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1B1" w:rsidRPr="002F3114" w:rsidRDefault="00825D16">
      <w:pPr>
        <w:rPr>
          <w:rFonts w:ascii="Arial" w:hAnsi="Arial" w:cs="Arial"/>
        </w:rPr>
      </w:pPr>
      <w:r w:rsidRPr="002F3114">
        <w:rPr>
          <w:rFonts w:ascii="Arial" w:hAnsi="Arial" w:cs="Arial"/>
          <w:noProof/>
        </w:rPr>
        <w:drawing>
          <wp:anchor distT="0" distB="0" distL="114300" distR="114300" simplePos="0" relativeHeight="251653632" behindDoc="0" locked="0" layoutInCell="1" allowOverlap="1">
            <wp:simplePos x="0" y="0"/>
            <wp:positionH relativeFrom="page">
              <wp:posOffset>-14605</wp:posOffset>
            </wp:positionH>
            <wp:positionV relativeFrom="page">
              <wp:posOffset>-14605</wp:posOffset>
            </wp:positionV>
            <wp:extent cx="4343400" cy="1424305"/>
            <wp:effectExtent l="0" t="0" r="0" b="0"/>
            <wp:wrapSquare wrapText="bothSides"/>
            <wp:docPr id="13" name="Slika 3" descr="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1B1" w:rsidRPr="002F3114" w:rsidRDefault="00C611B1">
      <w:pPr>
        <w:rPr>
          <w:rFonts w:ascii="Arial" w:hAnsi="Arial" w:cs="Arial"/>
        </w:rPr>
      </w:pPr>
    </w:p>
    <w:p w:rsidR="00C611B1" w:rsidRPr="002F3114" w:rsidRDefault="00C611B1">
      <w:pPr>
        <w:rPr>
          <w:rFonts w:ascii="Arial" w:hAnsi="Arial" w:cs="Arial"/>
        </w:rPr>
      </w:pPr>
    </w:p>
    <w:p w:rsidR="00C611B1" w:rsidRPr="002F3114" w:rsidRDefault="00C611B1" w:rsidP="00C611B1">
      <w:pPr>
        <w:pStyle w:val="Glava"/>
        <w:tabs>
          <w:tab w:val="clear" w:pos="4320"/>
          <w:tab w:val="clear" w:pos="8640"/>
        </w:tabs>
        <w:spacing w:line="240" w:lineRule="exact"/>
        <w:rPr>
          <w:rFonts w:cs="Arial"/>
          <w:sz w:val="10"/>
          <w:szCs w:val="10"/>
          <w:lang w:val="sl-SI"/>
        </w:rPr>
      </w:pPr>
    </w:p>
    <w:p w:rsidR="00C611B1" w:rsidRPr="002F3114" w:rsidRDefault="00C611B1" w:rsidP="00C611B1">
      <w:pPr>
        <w:pStyle w:val="Glava"/>
        <w:tabs>
          <w:tab w:val="clear" w:pos="4320"/>
          <w:tab w:val="clear" w:pos="8640"/>
        </w:tabs>
        <w:spacing w:before="120" w:line="240" w:lineRule="exact"/>
        <w:rPr>
          <w:rFonts w:cs="Arial"/>
          <w:sz w:val="16"/>
          <w:lang w:val="sl-SI"/>
        </w:rPr>
      </w:pPr>
      <w:r w:rsidRPr="002F3114">
        <w:rPr>
          <w:rFonts w:cs="Arial"/>
          <w:sz w:val="16"/>
          <w:lang w:val="sl-SI"/>
        </w:rPr>
        <w:t>Bleiweisova cesta 3, 4000 Kranj</w:t>
      </w:r>
      <w:r w:rsidRPr="002F3114">
        <w:rPr>
          <w:rFonts w:cs="Arial"/>
          <w:sz w:val="16"/>
          <w:lang w:val="sl-SI"/>
        </w:rPr>
        <w:tab/>
      </w:r>
      <w:r w:rsidRPr="002F3114">
        <w:rPr>
          <w:rFonts w:cs="Arial"/>
          <w:sz w:val="16"/>
          <w:lang w:val="sl-SI"/>
        </w:rPr>
        <w:tab/>
      </w:r>
      <w:r w:rsidRPr="002F3114">
        <w:rPr>
          <w:rFonts w:cs="Arial"/>
          <w:sz w:val="16"/>
          <w:lang w:val="sl-SI"/>
        </w:rPr>
        <w:tab/>
      </w:r>
      <w:r w:rsidRPr="002F3114">
        <w:rPr>
          <w:rFonts w:cs="Arial"/>
          <w:sz w:val="16"/>
          <w:lang w:val="sl-SI"/>
        </w:rPr>
        <w:tab/>
        <w:t xml:space="preserve">   T: 04 233 62 00</w:t>
      </w:r>
    </w:p>
    <w:p w:rsidR="00C611B1" w:rsidRPr="002F3114" w:rsidRDefault="00C611B1" w:rsidP="00C611B1">
      <w:pPr>
        <w:pStyle w:val="Glava"/>
        <w:tabs>
          <w:tab w:val="clear" w:pos="4320"/>
          <w:tab w:val="clear" w:pos="8640"/>
          <w:tab w:val="left" w:pos="5112"/>
        </w:tabs>
        <w:spacing w:line="240" w:lineRule="exact"/>
        <w:ind w:left="360"/>
        <w:rPr>
          <w:rFonts w:cs="Arial"/>
          <w:sz w:val="16"/>
          <w:lang w:val="sl-SI"/>
        </w:rPr>
      </w:pPr>
      <w:r w:rsidRPr="002F3114">
        <w:rPr>
          <w:rFonts w:cs="Arial"/>
          <w:sz w:val="16"/>
          <w:lang w:val="sl-SI"/>
        </w:rPr>
        <w:tab/>
        <w:t xml:space="preserve">F: 04 233 62 12 </w:t>
      </w:r>
    </w:p>
    <w:p w:rsidR="00C611B1" w:rsidRPr="002F3114" w:rsidRDefault="00C611B1" w:rsidP="00C611B1">
      <w:pPr>
        <w:pStyle w:val="Glava"/>
        <w:tabs>
          <w:tab w:val="clear" w:pos="4320"/>
          <w:tab w:val="clear" w:pos="8640"/>
          <w:tab w:val="left" w:pos="5112"/>
        </w:tabs>
        <w:spacing w:line="240" w:lineRule="exact"/>
        <w:ind w:left="360"/>
        <w:rPr>
          <w:rFonts w:cs="Arial"/>
          <w:sz w:val="16"/>
          <w:lang w:val="sl-SI"/>
        </w:rPr>
      </w:pPr>
      <w:r w:rsidRPr="002F3114">
        <w:rPr>
          <w:rFonts w:cs="Arial"/>
          <w:sz w:val="16"/>
          <w:lang w:val="sl-SI"/>
        </w:rPr>
        <w:tab/>
        <w:t>E: pukr@policija.si</w:t>
      </w:r>
    </w:p>
    <w:p w:rsidR="00C611B1" w:rsidRPr="002F3114" w:rsidRDefault="00C611B1" w:rsidP="00C611B1">
      <w:pPr>
        <w:pStyle w:val="Glava"/>
        <w:tabs>
          <w:tab w:val="clear" w:pos="4320"/>
          <w:tab w:val="clear" w:pos="8640"/>
          <w:tab w:val="left" w:pos="5112"/>
        </w:tabs>
        <w:spacing w:line="240" w:lineRule="exact"/>
        <w:ind w:left="360"/>
        <w:rPr>
          <w:rFonts w:cs="Arial"/>
          <w:sz w:val="16"/>
          <w:lang w:val="sl-SI"/>
        </w:rPr>
      </w:pPr>
      <w:r w:rsidRPr="002F3114">
        <w:rPr>
          <w:rFonts w:cs="Arial"/>
          <w:sz w:val="16"/>
          <w:lang w:val="sl-SI"/>
        </w:rPr>
        <w:tab/>
        <w:t>www.policija.si</w:t>
      </w:r>
    </w:p>
    <w:p w:rsidR="00C611B1" w:rsidRPr="002F3114" w:rsidRDefault="00C611B1" w:rsidP="00C611B1">
      <w:pPr>
        <w:tabs>
          <w:tab w:val="left" w:pos="5112"/>
        </w:tabs>
        <w:rPr>
          <w:rFonts w:ascii="Arial" w:hAnsi="Arial" w:cs="Arial"/>
          <w:sz w:val="20"/>
          <w:szCs w:val="20"/>
        </w:rPr>
      </w:pPr>
    </w:p>
    <w:p w:rsidR="00C611B1" w:rsidRPr="002F3114" w:rsidRDefault="00C611B1" w:rsidP="00C611B1">
      <w:pPr>
        <w:tabs>
          <w:tab w:val="left" w:pos="5112"/>
        </w:tabs>
        <w:rPr>
          <w:rFonts w:ascii="Arial" w:hAnsi="Arial" w:cs="Arial"/>
          <w:sz w:val="20"/>
          <w:szCs w:val="20"/>
        </w:rPr>
      </w:pPr>
    </w:p>
    <w:p w:rsidR="00C611B1" w:rsidRPr="00874D8B" w:rsidRDefault="00C611B1" w:rsidP="00C611B1">
      <w:pPr>
        <w:pStyle w:val="datumtevilka"/>
        <w:rPr>
          <w:rFonts w:cs="Arial"/>
          <w:lang w:val="sl-SI"/>
        </w:rPr>
      </w:pPr>
      <w:r w:rsidRPr="002F3114">
        <w:rPr>
          <w:rFonts w:cs="Arial"/>
          <w:lang w:val="sl-SI"/>
        </w:rPr>
        <w:t xml:space="preserve">Številka: </w:t>
      </w:r>
      <w:r w:rsidRPr="002F3114">
        <w:rPr>
          <w:rFonts w:cs="Arial"/>
          <w:lang w:val="sl-SI"/>
        </w:rPr>
        <w:tab/>
      </w:r>
      <w:r w:rsidR="00096F63" w:rsidRPr="00874D8B">
        <w:rPr>
          <w:rFonts w:cs="Arial"/>
          <w:lang w:val="sl-SI"/>
        </w:rPr>
        <w:t>0101-</w:t>
      </w:r>
      <w:r w:rsidR="00874D8B" w:rsidRPr="00874D8B">
        <w:rPr>
          <w:rFonts w:cs="Arial"/>
          <w:lang w:val="sl-SI"/>
        </w:rPr>
        <w:t>7</w:t>
      </w:r>
      <w:r w:rsidR="00096F63" w:rsidRPr="00874D8B">
        <w:rPr>
          <w:rFonts w:cs="Arial"/>
          <w:lang w:val="sl-SI"/>
        </w:rPr>
        <w:t>/20</w:t>
      </w:r>
      <w:r w:rsidR="006B11E3" w:rsidRPr="00874D8B">
        <w:rPr>
          <w:rFonts w:cs="Arial"/>
          <w:lang w:val="sl-SI"/>
        </w:rPr>
        <w:t>2</w:t>
      </w:r>
      <w:r w:rsidR="00874D8B" w:rsidRPr="00874D8B">
        <w:rPr>
          <w:rFonts w:cs="Arial"/>
          <w:lang w:val="sl-SI"/>
        </w:rPr>
        <w:t>5</w:t>
      </w:r>
      <w:r w:rsidR="00096F63" w:rsidRPr="00874D8B">
        <w:rPr>
          <w:rFonts w:cs="Arial"/>
          <w:lang w:val="sl-SI"/>
        </w:rPr>
        <w:t>/</w:t>
      </w:r>
      <w:r w:rsidR="002F3114" w:rsidRPr="00FA3B8B">
        <w:rPr>
          <w:rFonts w:cs="Arial"/>
          <w:lang w:val="sl-SI"/>
        </w:rPr>
        <w:t>1</w:t>
      </w:r>
      <w:r w:rsidR="00FA3B8B" w:rsidRPr="00FA3B8B">
        <w:rPr>
          <w:rFonts w:cs="Arial"/>
          <w:lang w:val="sl-SI"/>
        </w:rPr>
        <w:t>9</w:t>
      </w:r>
      <w:r w:rsidR="00117295" w:rsidRPr="00874D8B">
        <w:rPr>
          <w:rFonts w:cs="Arial"/>
          <w:lang w:val="sl-SI"/>
        </w:rPr>
        <w:t xml:space="preserve"> </w:t>
      </w:r>
      <w:r w:rsidR="00667092" w:rsidRPr="00874D8B">
        <w:rPr>
          <w:rFonts w:cs="Arial"/>
          <w:lang w:val="sl-SI"/>
        </w:rPr>
        <w:t xml:space="preserve"> (3C</w:t>
      </w:r>
      <w:r w:rsidR="00B96566" w:rsidRPr="00874D8B">
        <w:rPr>
          <w:rFonts w:cs="Arial"/>
          <w:lang w:val="sl-SI"/>
        </w:rPr>
        <w:t>1</w:t>
      </w:r>
      <w:r w:rsidR="00E05988" w:rsidRPr="00874D8B">
        <w:rPr>
          <w:rFonts w:cs="Arial"/>
          <w:lang w:val="sl-SI"/>
        </w:rPr>
        <w:t>1</w:t>
      </w:r>
      <w:r w:rsidR="00B96566" w:rsidRPr="00874D8B">
        <w:rPr>
          <w:rFonts w:cs="Arial"/>
          <w:lang w:val="sl-SI"/>
        </w:rPr>
        <w:t>-</w:t>
      </w:r>
      <w:r w:rsidR="00E05988" w:rsidRPr="00874D8B">
        <w:rPr>
          <w:rFonts w:cs="Arial"/>
          <w:lang w:val="sl-SI"/>
        </w:rPr>
        <w:t>03</w:t>
      </w:r>
      <w:r w:rsidR="00667092" w:rsidRPr="00874D8B">
        <w:rPr>
          <w:rFonts w:cs="Arial"/>
          <w:lang w:val="sl-SI"/>
        </w:rPr>
        <w:t>)</w:t>
      </w:r>
    </w:p>
    <w:p w:rsidR="00C611B1" w:rsidRPr="00874D8B" w:rsidRDefault="00C611B1" w:rsidP="00C611B1">
      <w:pPr>
        <w:pStyle w:val="datumtevilka"/>
        <w:rPr>
          <w:rFonts w:cs="Arial"/>
          <w:lang w:val="sl-SI"/>
        </w:rPr>
      </w:pPr>
      <w:r w:rsidRPr="00874D8B">
        <w:rPr>
          <w:rFonts w:cs="Arial"/>
          <w:lang w:val="sl-SI"/>
        </w:rPr>
        <w:t xml:space="preserve">Datum: </w:t>
      </w:r>
      <w:r w:rsidRPr="00874D8B">
        <w:rPr>
          <w:rFonts w:cs="Arial"/>
          <w:lang w:val="sl-SI"/>
        </w:rPr>
        <w:tab/>
      </w:r>
      <w:r w:rsidR="00FA3B8B">
        <w:rPr>
          <w:rFonts w:cs="Arial"/>
          <w:lang w:val="sl-SI"/>
        </w:rPr>
        <w:t>5</w:t>
      </w:r>
      <w:r w:rsidR="00D25036" w:rsidRPr="00874D8B">
        <w:rPr>
          <w:rFonts w:cs="Arial"/>
          <w:lang w:val="sl-SI"/>
        </w:rPr>
        <w:t>.</w:t>
      </w:r>
      <w:r w:rsidR="00096F63" w:rsidRPr="00874D8B">
        <w:rPr>
          <w:rFonts w:cs="Arial"/>
          <w:lang w:val="sl-SI"/>
        </w:rPr>
        <w:t xml:space="preserve"> </w:t>
      </w:r>
      <w:r w:rsidR="00FA3B8B">
        <w:rPr>
          <w:rFonts w:cs="Arial"/>
          <w:lang w:val="sl-SI"/>
        </w:rPr>
        <w:t>5</w:t>
      </w:r>
      <w:r w:rsidR="00096F63" w:rsidRPr="00874D8B">
        <w:rPr>
          <w:rFonts w:cs="Arial"/>
          <w:lang w:val="sl-SI"/>
        </w:rPr>
        <w:t>. 20</w:t>
      </w:r>
      <w:r w:rsidR="009D5CAB" w:rsidRPr="00874D8B">
        <w:rPr>
          <w:rFonts w:cs="Arial"/>
          <w:lang w:val="sl-SI"/>
        </w:rPr>
        <w:t>2</w:t>
      </w:r>
      <w:r w:rsidR="00CF3A4E" w:rsidRPr="00874D8B">
        <w:rPr>
          <w:rFonts w:cs="Arial"/>
          <w:lang w:val="sl-SI"/>
        </w:rPr>
        <w:t>5</w:t>
      </w:r>
      <w:r w:rsidRPr="00874D8B">
        <w:rPr>
          <w:rFonts w:cs="Arial"/>
          <w:lang w:val="sl-SI"/>
        </w:rPr>
        <w:t xml:space="preserve"> </w:t>
      </w:r>
    </w:p>
    <w:p w:rsidR="00C611B1" w:rsidRPr="002F3114" w:rsidRDefault="00C611B1" w:rsidP="00C611B1">
      <w:pPr>
        <w:rPr>
          <w:rFonts w:ascii="Arial" w:hAnsi="Arial" w:cs="Arial"/>
        </w:rPr>
      </w:pPr>
    </w:p>
    <w:p w:rsidR="002E5DA2" w:rsidRPr="002F3114" w:rsidRDefault="002E5DA2" w:rsidP="00C611B1">
      <w:pPr>
        <w:pStyle w:val="ZADEVA"/>
        <w:rPr>
          <w:rFonts w:cs="Arial"/>
          <w:lang w:val="sl-SI"/>
        </w:rPr>
      </w:pPr>
    </w:p>
    <w:p w:rsidR="00940847" w:rsidRPr="002F3114" w:rsidRDefault="00940847" w:rsidP="00C611B1">
      <w:pPr>
        <w:pStyle w:val="ZADEVA"/>
        <w:rPr>
          <w:rFonts w:cs="Arial"/>
          <w:lang w:val="sl-SI"/>
        </w:rPr>
      </w:pPr>
    </w:p>
    <w:p w:rsidR="002E5DA2" w:rsidRPr="002F3114" w:rsidRDefault="002E5DA2" w:rsidP="00C611B1">
      <w:pPr>
        <w:pStyle w:val="ZADEVA"/>
        <w:rPr>
          <w:rFonts w:cs="Arial"/>
          <w:lang w:val="sl-SI"/>
        </w:rPr>
      </w:pPr>
    </w:p>
    <w:p w:rsidR="002E5DA2" w:rsidRPr="002F3114" w:rsidRDefault="002E5DA2" w:rsidP="00C611B1">
      <w:pPr>
        <w:pStyle w:val="ZADEVA"/>
        <w:rPr>
          <w:rFonts w:cs="Arial"/>
          <w:lang w:val="sl-SI"/>
        </w:rPr>
      </w:pPr>
    </w:p>
    <w:p w:rsidR="002E5DA2" w:rsidRPr="002F3114" w:rsidRDefault="002E5DA2" w:rsidP="00C611B1">
      <w:pPr>
        <w:pStyle w:val="ZADEVA"/>
        <w:rPr>
          <w:rFonts w:cs="Arial"/>
          <w:lang w:val="sl-SI"/>
        </w:rPr>
      </w:pPr>
    </w:p>
    <w:p w:rsidR="002E5DA2" w:rsidRPr="002F3114" w:rsidRDefault="002E5DA2" w:rsidP="00C611B1">
      <w:pPr>
        <w:pStyle w:val="ZADEVA"/>
        <w:rPr>
          <w:rFonts w:cs="Arial"/>
          <w:lang w:val="sl-SI"/>
        </w:rPr>
      </w:pPr>
    </w:p>
    <w:p w:rsidR="002E5DA2" w:rsidRPr="002F3114" w:rsidRDefault="002E5DA2" w:rsidP="00C611B1">
      <w:pPr>
        <w:pStyle w:val="ZADEVA"/>
        <w:rPr>
          <w:rFonts w:cs="Arial"/>
          <w:lang w:val="sl-SI"/>
        </w:rPr>
      </w:pPr>
    </w:p>
    <w:p w:rsidR="00C611B1" w:rsidRPr="002F3114" w:rsidRDefault="002E5DA2" w:rsidP="002E5DA2">
      <w:pPr>
        <w:jc w:val="center"/>
        <w:rPr>
          <w:rFonts w:ascii="Arial" w:hAnsi="Arial" w:cs="Arial"/>
          <w:b/>
          <w:sz w:val="40"/>
          <w:szCs w:val="40"/>
        </w:rPr>
      </w:pPr>
      <w:r w:rsidRPr="002F3114">
        <w:rPr>
          <w:rFonts w:ascii="Arial" w:hAnsi="Arial" w:cs="Arial"/>
          <w:b/>
          <w:sz w:val="40"/>
          <w:szCs w:val="40"/>
        </w:rPr>
        <w:t>POROČILO</w:t>
      </w:r>
      <w:r w:rsidR="006F1CF8" w:rsidRPr="002F3114">
        <w:rPr>
          <w:rFonts w:ascii="Arial" w:hAnsi="Arial" w:cs="Arial"/>
          <w:b/>
          <w:sz w:val="40"/>
          <w:szCs w:val="40"/>
        </w:rPr>
        <w:t xml:space="preserve"> O DELU</w:t>
      </w:r>
    </w:p>
    <w:p w:rsidR="006F1CF8" w:rsidRPr="002F3114" w:rsidRDefault="006F1CF8" w:rsidP="002E5DA2">
      <w:pPr>
        <w:jc w:val="center"/>
        <w:rPr>
          <w:rFonts w:ascii="Arial" w:hAnsi="Arial" w:cs="Arial"/>
          <w:b/>
          <w:sz w:val="40"/>
          <w:szCs w:val="40"/>
        </w:rPr>
      </w:pPr>
    </w:p>
    <w:p w:rsidR="006F1CF8" w:rsidRPr="002F3114" w:rsidRDefault="004A0648" w:rsidP="002E5DA2">
      <w:pPr>
        <w:jc w:val="center"/>
        <w:rPr>
          <w:rFonts w:ascii="Arial" w:hAnsi="Arial" w:cs="Arial"/>
          <w:b/>
          <w:sz w:val="40"/>
          <w:szCs w:val="40"/>
        </w:rPr>
      </w:pPr>
      <w:r w:rsidRPr="002F3114">
        <w:rPr>
          <w:rFonts w:ascii="Arial" w:hAnsi="Arial" w:cs="Arial"/>
          <w:b/>
          <w:sz w:val="40"/>
          <w:szCs w:val="40"/>
        </w:rPr>
        <w:t>POLICIJSKE UPRAVE KRANJ</w:t>
      </w:r>
    </w:p>
    <w:p w:rsidR="006F1CF8" w:rsidRPr="002F3114" w:rsidRDefault="006F1CF8" w:rsidP="002E5DA2">
      <w:pPr>
        <w:jc w:val="center"/>
        <w:rPr>
          <w:rFonts w:ascii="Arial" w:hAnsi="Arial" w:cs="Arial"/>
          <w:b/>
          <w:sz w:val="40"/>
          <w:szCs w:val="40"/>
        </w:rPr>
      </w:pPr>
    </w:p>
    <w:p w:rsidR="006F1CF8" w:rsidRPr="002F3114" w:rsidRDefault="006F1CF8" w:rsidP="002E5DA2">
      <w:pPr>
        <w:jc w:val="center"/>
        <w:rPr>
          <w:rFonts w:ascii="Arial" w:hAnsi="Arial" w:cs="Arial"/>
          <w:b/>
          <w:sz w:val="40"/>
          <w:szCs w:val="40"/>
        </w:rPr>
      </w:pPr>
      <w:r w:rsidRPr="002F3114">
        <w:rPr>
          <w:rFonts w:ascii="Arial" w:hAnsi="Arial" w:cs="Arial"/>
          <w:b/>
          <w:sz w:val="40"/>
          <w:szCs w:val="40"/>
        </w:rPr>
        <w:t>ZA LET</w:t>
      </w:r>
      <w:r w:rsidR="00D519F0" w:rsidRPr="002F3114">
        <w:rPr>
          <w:rFonts w:ascii="Arial" w:hAnsi="Arial" w:cs="Arial"/>
          <w:b/>
          <w:sz w:val="40"/>
          <w:szCs w:val="40"/>
        </w:rPr>
        <w:t>O</w:t>
      </w:r>
      <w:r w:rsidRPr="002F3114">
        <w:rPr>
          <w:rFonts w:ascii="Arial" w:hAnsi="Arial" w:cs="Arial"/>
          <w:b/>
          <w:sz w:val="40"/>
          <w:szCs w:val="40"/>
        </w:rPr>
        <w:t xml:space="preserve"> 20</w:t>
      </w:r>
      <w:r w:rsidR="00471125" w:rsidRPr="002F3114">
        <w:rPr>
          <w:rFonts w:ascii="Arial" w:hAnsi="Arial" w:cs="Arial"/>
          <w:b/>
          <w:sz w:val="40"/>
          <w:szCs w:val="40"/>
        </w:rPr>
        <w:t>2</w:t>
      </w:r>
      <w:r w:rsidR="00A77339">
        <w:rPr>
          <w:rFonts w:ascii="Arial" w:hAnsi="Arial" w:cs="Arial"/>
          <w:b/>
          <w:sz w:val="40"/>
          <w:szCs w:val="40"/>
        </w:rPr>
        <w:t>4</w:t>
      </w:r>
    </w:p>
    <w:p w:rsidR="00C611B1" w:rsidRPr="002F3114" w:rsidRDefault="00C611B1"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9D519B" w:rsidRPr="002F3114" w:rsidRDefault="009D519B" w:rsidP="00C611B1">
      <w:pPr>
        <w:rPr>
          <w:rFonts w:ascii="Arial" w:hAnsi="Arial" w:cs="Arial"/>
        </w:rPr>
      </w:pPr>
    </w:p>
    <w:p w:rsidR="004A0648" w:rsidRPr="002F3114" w:rsidRDefault="004A0648" w:rsidP="00C611B1">
      <w:pPr>
        <w:rPr>
          <w:rFonts w:ascii="Arial" w:hAnsi="Arial" w:cs="Arial"/>
        </w:rPr>
      </w:pPr>
    </w:p>
    <w:p w:rsidR="004A0648" w:rsidRPr="002F3114" w:rsidRDefault="004A0648" w:rsidP="00C611B1">
      <w:pPr>
        <w:rPr>
          <w:rFonts w:ascii="Arial" w:hAnsi="Arial" w:cs="Arial"/>
        </w:rPr>
      </w:pPr>
    </w:p>
    <w:p w:rsidR="004A0648" w:rsidRPr="002F3114" w:rsidRDefault="004A0648" w:rsidP="004A0648">
      <w:pPr>
        <w:jc w:val="center"/>
        <w:rPr>
          <w:rFonts w:ascii="Arial" w:hAnsi="Arial" w:cs="Arial"/>
          <w:sz w:val="20"/>
          <w:szCs w:val="20"/>
        </w:rPr>
      </w:pPr>
      <w:r w:rsidRPr="002F3114">
        <w:rPr>
          <w:rFonts w:ascii="Arial" w:hAnsi="Arial" w:cs="Arial"/>
          <w:sz w:val="20"/>
          <w:szCs w:val="20"/>
        </w:rPr>
        <w:t xml:space="preserve">V Kranju, </w:t>
      </w:r>
      <w:r w:rsidR="00092079" w:rsidRPr="002F3114">
        <w:rPr>
          <w:rFonts w:ascii="Arial" w:hAnsi="Arial" w:cs="Arial"/>
          <w:sz w:val="20"/>
          <w:szCs w:val="20"/>
        </w:rPr>
        <w:t>ma</w:t>
      </w:r>
      <w:r w:rsidR="00FA3B8B">
        <w:rPr>
          <w:rFonts w:ascii="Arial" w:hAnsi="Arial" w:cs="Arial"/>
          <w:sz w:val="20"/>
          <w:szCs w:val="20"/>
        </w:rPr>
        <w:t>j</w:t>
      </w:r>
      <w:r w:rsidR="009D5CAB" w:rsidRPr="002F3114">
        <w:rPr>
          <w:rFonts w:ascii="Arial" w:hAnsi="Arial" w:cs="Arial"/>
          <w:sz w:val="20"/>
          <w:szCs w:val="20"/>
        </w:rPr>
        <w:t xml:space="preserve"> 202</w:t>
      </w:r>
      <w:r w:rsidR="003631CB">
        <w:rPr>
          <w:rFonts w:ascii="Arial" w:hAnsi="Arial" w:cs="Arial"/>
          <w:sz w:val="20"/>
          <w:szCs w:val="20"/>
        </w:rPr>
        <w:t>5</w:t>
      </w:r>
    </w:p>
    <w:p w:rsidR="004A0648" w:rsidRPr="002F3114" w:rsidRDefault="004A0648" w:rsidP="004A0648">
      <w:pPr>
        <w:pStyle w:val="Navaden1"/>
        <w:rPr>
          <w:rFonts w:ascii="Arial" w:hAnsi="Arial" w:cs="Arial"/>
          <w:b/>
          <w:szCs w:val="24"/>
        </w:rPr>
      </w:pPr>
      <w:r w:rsidRPr="002F3114">
        <w:rPr>
          <w:rFonts w:ascii="Arial" w:hAnsi="Arial" w:cs="Arial"/>
          <w:b/>
          <w:szCs w:val="24"/>
        </w:rPr>
        <w:lastRenderedPageBreak/>
        <w:t>V S E B I N A</w:t>
      </w:r>
      <w:r w:rsidR="00C95B66" w:rsidRPr="002F3114">
        <w:rPr>
          <w:rFonts w:ascii="Arial" w:hAnsi="Arial" w:cs="Arial"/>
          <w:b/>
          <w:szCs w:val="24"/>
        </w:rPr>
        <w:t xml:space="preserve">: </w:t>
      </w:r>
    </w:p>
    <w:p w:rsidR="004A0648" w:rsidRPr="002F3114" w:rsidRDefault="004A0648" w:rsidP="004A0648">
      <w:pPr>
        <w:rPr>
          <w:rFonts w:ascii="Arial" w:hAnsi="Arial" w:cs="Arial"/>
        </w:rPr>
      </w:pPr>
    </w:p>
    <w:p w:rsidR="004D274F" w:rsidRPr="002F3114" w:rsidRDefault="006B11E3" w:rsidP="00595AAC">
      <w:pPr>
        <w:spacing w:after="240"/>
        <w:ind w:right="-145"/>
        <w:rPr>
          <w:rFonts w:ascii="Arial" w:hAnsi="Arial" w:cs="Arial"/>
          <w:noProof/>
          <w:sz w:val="20"/>
          <w:szCs w:val="20"/>
        </w:rPr>
      </w:pPr>
      <w:r w:rsidRPr="002F3114">
        <w:rPr>
          <w:rFonts w:ascii="Arial" w:hAnsi="Arial" w:cs="Arial"/>
          <w:noProof/>
          <w:sz w:val="20"/>
          <w:szCs w:val="20"/>
        </w:rPr>
        <w:t>Metodološka pojasnila</w:t>
      </w:r>
      <w:r w:rsidR="004D274F" w:rsidRPr="002F3114">
        <w:rPr>
          <w:rFonts w:ascii="Arial" w:hAnsi="Arial" w:cs="Arial"/>
          <w:noProof/>
          <w:sz w:val="20"/>
          <w:szCs w:val="20"/>
        </w:rPr>
        <w:t xml:space="preserve"> ……………………………………………………………</w:t>
      </w:r>
      <w:r w:rsidR="00927E4D" w:rsidRPr="002F3114">
        <w:rPr>
          <w:rFonts w:ascii="Arial" w:hAnsi="Arial" w:cs="Arial"/>
          <w:noProof/>
          <w:sz w:val="20"/>
          <w:szCs w:val="20"/>
        </w:rPr>
        <w:t>……………</w:t>
      </w:r>
      <w:r w:rsidR="004D274F" w:rsidRPr="002F3114">
        <w:rPr>
          <w:rFonts w:ascii="Arial" w:hAnsi="Arial" w:cs="Arial"/>
          <w:noProof/>
          <w:sz w:val="20"/>
          <w:szCs w:val="20"/>
        </w:rPr>
        <w:t>……………… 3</w:t>
      </w:r>
    </w:p>
    <w:p w:rsidR="006B11E3" w:rsidRPr="002F3114" w:rsidRDefault="004D274F" w:rsidP="00595AAC">
      <w:pPr>
        <w:spacing w:after="240"/>
        <w:ind w:right="-145"/>
        <w:rPr>
          <w:sz w:val="20"/>
          <w:szCs w:val="20"/>
        </w:rPr>
      </w:pPr>
      <w:r w:rsidRPr="002F3114">
        <w:rPr>
          <w:rFonts w:ascii="Arial" w:hAnsi="Arial" w:cs="Arial"/>
          <w:noProof/>
          <w:sz w:val="20"/>
          <w:szCs w:val="20"/>
        </w:rPr>
        <w:t>PU Kranj v številkah ………………………………………………………</w:t>
      </w:r>
      <w:r w:rsidR="00927E4D" w:rsidRPr="002F3114">
        <w:rPr>
          <w:rFonts w:ascii="Arial" w:hAnsi="Arial" w:cs="Arial"/>
          <w:noProof/>
          <w:sz w:val="20"/>
          <w:szCs w:val="20"/>
        </w:rPr>
        <w:t>………………</w:t>
      </w:r>
      <w:r w:rsidRPr="002F3114">
        <w:rPr>
          <w:rFonts w:ascii="Arial" w:hAnsi="Arial" w:cs="Arial"/>
          <w:noProof/>
          <w:sz w:val="20"/>
          <w:szCs w:val="20"/>
        </w:rPr>
        <w:t xml:space="preserve">…………………… </w:t>
      </w:r>
      <w:r w:rsidR="00595AAC" w:rsidRPr="002F3114">
        <w:rPr>
          <w:rFonts w:ascii="Arial" w:hAnsi="Arial" w:cs="Arial"/>
          <w:noProof/>
          <w:sz w:val="20"/>
          <w:szCs w:val="20"/>
        </w:rPr>
        <w:t>3</w:t>
      </w:r>
    </w:p>
    <w:p w:rsidR="00927E4D" w:rsidRPr="002F3114" w:rsidRDefault="004A0648" w:rsidP="00927E4D">
      <w:pPr>
        <w:pStyle w:val="Kazalovsebine1"/>
        <w:tabs>
          <w:tab w:val="right" w:leader="dot" w:pos="9059"/>
        </w:tabs>
        <w:spacing w:before="0" w:after="180"/>
        <w:rPr>
          <w:rFonts w:ascii="Arial" w:hAnsi="Arial" w:cs="Arial"/>
          <w:b w:val="0"/>
          <w:bCs w:val="0"/>
          <w:caps w:val="0"/>
          <w:noProof/>
        </w:rPr>
      </w:pPr>
      <w:r w:rsidRPr="002F3114">
        <w:rPr>
          <w:rFonts w:ascii="Arial" w:hAnsi="Arial" w:cs="Arial"/>
          <w:bCs w:val="0"/>
          <w:caps w:val="0"/>
          <w:smallCaps/>
        </w:rPr>
        <w:fldChar w:fldCharType="begin"/>
      </w:r>
      <w:r w:rsidRPr="002F3114">
        <w:rPr>
          <w:rFonts w:ascii="Arial" w:hAnsi="Arial" w:cs="Arial"/>
          <w:bCs w:val="0"/>
          <w:caps w:val="0"/>
          <w:smallCaps/>
        </w:rPr>
        <w:instrText xml:space="preserve"> TOC \o "1-3" \h \z \u </w:instrText>
      </w:r>
      <w:r w:rsidRPr="002F3114">
        <w:rPr>
          <w:rFonts w:ascii="Arial" w:hAnsi="Arial" w:cs="Arial"/>
          <w:bCs w:val="0"/>
          <w:caps w:val="0"/>
          <w:smallCaps/>
        </w:rPr>
        <w:fldChar w:fldCharType="separate"/>
      </w:r>
      <w:hyperlink w:anchor="_Toc66260331" w:history="1">
        <w:r w:rsidR="00927E4D" w:rsidRPr="002F3114">
          <w:rPr>
            <w:rStyle w:val="Hiperpovezava"/>
            <w:rFonts w:ascii="Arial" w:hAnsi="Arial" w:cs="Arial"/>
            <w:noProof/>
            <w:color w:val="auto"/>
          </w:rPr>
          <w:t>Metodološka pojasnila</w:t>
        </w:r>
        <w:r w:rsidR="00927E4D" w:rsidRPr="002F3114">
          <w:rPr>
            <w:rFonts w:ascii="Arial" w:hAnsi="Arial" w:cs="Arial"/>
            <w:noProof/>
            <w:webHidden/>
          </w:rPr>
          <w:tab/>
        </w:r>
        <w:r w:rsidR="00927E4D" w:rsidRPr="002F3114">
          <w:rPr>
            <w:rFonts w:ascii="Arial" w:hAnsi="Arial" w:cs="Arial"/>
            <w:noProof/>
            <w:webHidden/>
          </w:rPr>
          <w:fldChar w:fldCharType="begin"/>
        </w:r>
        <w:r w:rsidR="00927E4D" w:rsidRPr="002F3114">
          <w:rPr>
            <w:rFonts w:ascii="Arial" w:hAnsi="Arial" w:cs="Arial"/>
            <w:noProof/>
            <w:webHidden/>
          </w:rPr>
          <w:instrText xml:space="preserve"> PAGEREF _Toc66260331 \h </w:instrText>
        </w:r>
        <w:r w:rsidR="00927E4D" w:rsidRPr="002F3114">
          <w:rPr>
            <w:rFonts w:ascii="Arial" w:hAnsi="Arial" w:cs="Arial"/>
            <w:noProof/>
            <w:webHidden/>
          </w:rPr>
        </w:r>
        <w:r w:rsidR="00927E4D" w:rsidRPr="002F3114">
          <w:rPr>
            <w:rFonts w:ascii="Arial" w:hAnsi="Arial" w:cs="Arial"/>
            <w:noProof/>
            <w:webHidden/>
          </w:rPr>
          <w:fldChar w:fldCharType="separate"/>
        </w:r>
        <w:r w:rsidR="00291E4E">
          <w:rPr>
            <w:rFonts w:ascii="Arial" w:hAnsi="Arial" w:cs="Arial"/>
            <w:noProof/>
            <w:webHidden/>
          </w:rPr>
          <w:t>3</w:t>
        </w:r>
        <w:r w:rsidR="00927E4D" w:rsidRPr="002F3114">
          <w:rPr>
            <w:rFonts w:ascii="Arial" w:hAnsi="Arial" w:cs="Arial"/>
            <w:noProof/>
            <w:webHidden/>
          </w:rPr>
          <w:fldChar w:fldCharType="end"/>
        </w:r>
      </w:hyperlink>
    </w:p>
    <w:p w:rsidR="00927E4D" w:rsidRPr="002F3114" w:rsidRDefault="00927E4D" w:rsidP="00927E4D">
      <w:pPr>
        <w:pStyle w:val="Kazalovsebine1"/>
        <w:tabs>
          <w:tab w:val="right" w:leader="dot" w:pos="9059"/>
        </w:tabs>
        <w:spacing w:before="0" w:after="180"/>
        <w:rPr>
          <w:rFonts w:ascii="Arial" w:hAnsi="Arial" w:cs="Arial"/>
          <w:b w:val="0"/>
          <w:bCs w:val="0"/>
          <w:caps w:val="0"/>
          <w:noProof/>
        </w:rPr>
      </w:pPr>
      <w:hyperlink w:anchor="_Toc66260332" w:history="1">
        <w:r w:rsidRPr="002F3114">
          <w:rPr>
            <w:rStyle w:val="Hiperpovezava"/>
            <w:rFonts w:ascii="Arial" w:hAnsi="Arial" w:cs="Arial"/>
            <w:noProof/>
            <w:color w:val="auto"/>
          </w:rPr>
          <w:t>PU Kranj v številkah</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_Toc66260332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3</w:t>
        </w:r>
        <w:r w:rsidRPr="002F3114">
          <w:rPr>
            <w:rFonts w:ascii="Arial" w:hAnsi="Arial" w:cs="Arial"/>
            <w:noProof/>
            <w:webHidden/>
          </w:rPr>
          <w:fldChar w:fldCharType="end"/>
        </w:r>
      </w:hyperlink>
    </w:p>
    <w:p w:rsidR="00927E4D" w:rsidRPr="002F3114" w:rsidRDefault="00927E4D" w:rsidP="00927E4D">
      <w:pPr>
        <w:pStyle w:val="Kazalovsebine1"/>
        <w:tabs>
          <w:tab w:val="left" w:pos="480"/>
          <w:tab w:val="right" w:leader="dot" w:pos="9059"/>
        </w:tabs>
        <w:spacing w:before="0" w:after="180"/>
        <w:rPr>
          <w:rFonts w:ascii="Arial" w:hAnsi="Arial" w:cs="Arial"/>
          <w:b w:val="0"/>
          <w:bCs w:val="0"/>
          <w:caps w:val="0"/>
          <w:noProof/>
        </w:rPr>
      </w:pPr>
      <w:hyperlink w:anchor="_Toc66260333" w:history="1">
        <w:r w:rsidRPr="002F3114">
          <w:rPr>
            <w:rStyle w:val="Hiperpovezava"/>
            <w:rFonts w:ascii="Arial" w:hAnsi="Arial" w:cs="Arial"/>
            <w:noProof/>
            <w:color w:val="auto"/>
          </w:rPr>
          <w:t>1</w:t>
        </w:r>
        <w:r w:rsidRPr="002F3114">
          <w:rPr>
            <w:rFonts w:ascii="Arial" w:hAnsi="Arial" w:cs="Arial"/>
            <w:b w:val="0"/>
            <w:bCs w:val="0"/>
            <w:caps w:val="0"/>
            <w:noProof/>
          </w:rPr>
          <w:tab/>
        </w:r>
        <w:r w:rsidRPr="002F3114">
          <w:rPr>
            <w:rStyle w:val="Hiperpovezava"/>
            <w:rFonts w:ascii="Arial" w:hAnsi="Arial" w:cs="Arial"/>
            <w:noProof/>
            <w:color w:val="auto"/>
          </w:rPr>
          <w:t>ZNAČILNOSTI DELA POLICIJSKE UPRAVE KRANJ V LETU 202</w:t>
        </w:r>
        <w:r w:rsidR="00135102">
          <w:rPr>
            <w:rStyle w:val="Hiperpovezava"/>
            <w:rFonts w:ascii="Arial" w:hAnsi="Arial" w:cs="Arial"/>
            <w:noProof/>
            <w:color w:val="auto"/>
          </w:rPr>
          <w:t>4</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_Toc66260333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5</w:t>
        </w:r>
        <w:r w:rsidRPr="002F3114">
          <w:rPr>
            <w:rFonts w:ascii="Arial" w:hAnsi="Arial" w:cs="Arial"/>
            <w:noProof/>
            <w:webHidden/>
          </w:rPr>
          <w:fldChar w:fldCharType="end"/>
        </w:r>
      </w:hyperlink>
    </w:p>
    <w:p w:rsidR="00927E4D" w:rsidRPr="002F3114" w:rsidRDefault="00927E4D" w:rsidP="00927E4D">
      <w:pPr>
        <w:pStyle w:val="Kazalovsebine1"/>
        <w:tabs>
          <w:tab w:val="left" w:pos="480"/>
          <w:tab w:val="right" w:leader="dot" w:pos="9059"/>
        </w:tabs>
        <w:spacing w:before="0" w:after="180"/>
        <w:rPr>
          <w:rFonts w:ascii="Arial" w:hAnsi="Arial" w:cs="Arial"/>
          <w:b w:val="0"/>
          <w:bCs w:val="0"/>
          <w:caps w:val="0"/>
          <w:noProof/>
        </w:rPr>
      </w:pPr>
      <w:hyperlink w:anchor="_Toc66260334" w:history="1">
        <w:r w:rsidRPr="002F3114">
          <w:rPr>
            <w:rStyle w:val="Hiperpovezava"/>
            <w:rFonts w:ascii="Arial" w:hAnsi="Arial" w:cs="Arial"/>
            <w:noProof/>
            <w:color w:val="auto"/>
          </w:rPr>
          <w:t>2</w:t>
        </w:r>
        <w:r w:rsidRPr="002F3114">
          <w:rPr>
            <w:rFonts w:ascii="Arial" w:hAnsi="Arial" w:cs="Arial"/>
            <w:b w:val="0"/>
            <w:bCs w:val="0"/>
            <w:caps w:val="0"/>
            <w:noProof/>
          </w:rPr>
          <w:tab/>
        </w:r>
        <w:r w:rsidRPr="002F3114">
          <w:rPr>
            <w:rStyle w:val="Hiperpovezava"/>
            <w:rFonts w:ascii="Arial" w:hAnsi="Arial" w:cs="Arial"/>
            <w:noProof/>
            <w:color w:val="auto"/>
          </w:rPr>
          <w:t>DELO PO POSAMEZNIH DELOVNIH PODROČJIH</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_Toc66260334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7</w:t>
        </w:r>
        <w:r w:rsidRPr="002F3114">
          <w:rPr>
            <w:rFonts w:ascii="Arial" w:hAnsi="Arial" w:cs="Arial"/>
            <w:noProof/>
            <w:webHidden/>
          </w:rPr>
          <w:fldChar w:fldCharType="end"/>
        </w:r>
      </w:hyperlink>
    </w:p>
    <w:p w:rsidR="00927E4D" w:rsidRPr="002F3114" w:rsidRDefault="00927E4D" w:rsidP="00927E4D">
      <w:pPr>
        <w:pStyle w:val="Kazalovsebine2"/>
        <w:tabs>
          <w:tab w:val="left" w:pos="720"/>
          <w:tab w:val="right" w:leader="dot" w:pos="9059"/>
        </w:tabs>
        <w:spacing w:after="180"/>
        <w:rPr>
          <w:rFonts w:ascii="Arial" w:hAnsi="Arial" w:cs="Arial"/>
          <w:smallCaps w:val="0"/>
          <w:noProof/>
        </w:rPr>
      </w:pPr>
      <w:hyperlink w:anchor="_Toc66260335" w:history="1">
        <w:r w:rsidRPr="002F3114">
          <w:rPr>
            <w:rStyle w:val="Hiperpovezava"/>
            <w:rFonts w:ascii="Arial" w:hAnsi="Arial" w:cs="Arial"/>
            <w:noProof/>
            <w:color w:val="auto"/>
          </w:rPr>
          <w:t>2.1</w:t>
        </w:r>
        <w:r w:rsidRPr="002F3114">
          <w:rPr>
            <w:rFonts w:ascii="Arial" w:hAnsi="Arial" w:cs="Arial"/>
            <w:smallCaps w:val="0"/>
            <w:noProof/>
          </w:rPr>
          <w:tab/>
        </w:r>
        <w:r w:rsidRPr="002F3114">
          <w:rPr>
            <w:rStyle w:val="Hiperpovezava"/>
            <w:rFonts w:ascii="Arial" w:hAnsi="Arial" w:cs="Arial"/>
            <w:noProof/>
            <w:color w:val="auto"/>
          </w:rPr>
          <w:t>TEMELJNE DEJAVNOSTI</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_Toc66260335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7</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36" w:history="1">
        <w:r w:rsidRPr="002F3114">
          <w:rPr>
            <w:rStyle w:val="Hiperpovezava"/>
            <w:rFonts w:ascii="Arial" w:hAnsi="Arial" w:cs="Arial"/>
            <w:noProof/>
            <w:color w:val="auto"/>
          </w:rPr>
          <w:t>2.1.1</w:t>
        </w:r>
        <w:r w:rsidRPr="002F3114">
          <w:rPr>
            <w:rFonts w:ascii="Arial" w:hAnsi="Arial" w:cs="Arial"/>
            <w:i w:val="0"/>
            <w:iCs w:val="0"/>
            <w:noProof/>
          </w:rPr>
          <w:tab/>
        </w:r>
        <w:r w:rsidRPr="002F3114">
          <w:rPr>
            <w:rStyle w:val="Hiperpovezava"/>
            <w:rFonts w:ascii="Arial" w:hAnsi="Arial" w:cs="Arial"/>
            <w:noProof/>
            <w:color w:val="auto"/>
          </w:rPr>
          <w:t>Odkrivanje in preiskovanje kriminalitete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_Toc66260336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7</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37" w:history="1">
        <w:r w:rsidRPr="002F3114">
          <w:rPr>
            <w:rStyle w:val="Hiperpovezava"/>
            <w:rFonts w:ascii="Arial" w:hAnsi="Arial" w:cs="Arial"/>
            <w:noProof/>
            <w:color w:val="auto"/>
          </w:rPr>
          <w:t>2.1.2</w:t>
        </w:r>
        <w:r w:rsidRPr="002F3114">
          <w:rPr>
            <w:rFonts w:ascii="Arial" w:hAnsi="Arial" w:cs="Arial"/>
            <w:i w:val="0"/>
            <w:iCs w:val="0"/>
            <w:noProof/>
          </w:rPr>
          <w:tab/>
        </w:r>
        <w:r w:rsidRPr="002F3114">
          <w:rPr>
            <w:rStyle w:val="Hiperpovezava"/>
            <w:rFonts w:ascii="Arial" w:hAnsi="Arial" w:cs="Arial"/>
            <w:noProof/>
            <w:color w:val="auto"/>
          </w:rPr>
          <w:t>Vzdrževanje javnega reda in zagotavljanje splošne varnosti ljudi in premoženja</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_Toc66260337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9</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38" w:history="1">
        <w:r w:rsidRPr="002F3114">
          <w:rPr>
            <w:rStyle w:val="Hiperpovezava"/>
            <w:rFonts w:ascii="Arial" w:hAnsi="Arial" w:cs="Arial"/>
            <w:noProof/>
            <w:color w:val="auto"/>
          </w:rPr>
          <w:t>2.1.3</w:t>
        </w:r>
        <w:r w:rsidRPr="002F3114">
          <w:rPr>
            <w:rFonts w:ascii="Arial" w:hAnsi="Arial" w:cs="Arial"/>
            <w:i w:val="0"/>
            <w:iCs w:val="0"/>
            <w:noProof/>
          </w:rPr>
          <w:tab/>
        </w:r>
        <w:r w:rsidRPr="002F3114">
          <w:rPr>
            <w:rStyle w:val="Hiperpovezava"/>
            <w:rFonts w:ascii="Arial" w:hAnsi="Arial" w:cs="Arial"/>
            <w:noProof/>
            <w:color w:val="auto"/>
          </w:rPr>
          <w:t>Zagotavljanje varnosti cestnega prometa</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_Toc66260338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10</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39" w:history="1">
        <w:r w:rsidRPr="002F3114">
          <w:rPr>
            <w:rStyle w:val="Hiperpovezava"/>
            <w:rFonts w:ascii="Arial" w:hAnsi="Arial" w:cs="Arial"/>
            <w:noProof/>
            <w:color w:val="auto"/>
          </w:rPr>
          <w:t>2.1.4</w:t>
        </w:r>
        <w:r w:rsidRPr="002F3114">
          <w:rPr>
            <w:rFonts w:ascii="Arial" w:hAnsi="Arial" w:cs="Arial"/>
            <w:i w:val="0"/>
            <w:iCs w:val="0"/>
            <w:noProof/>
          </w:rPr>
          <w:tab/>
        </w:r>
        <w:r w:rsidRPr="002F3114">
          <w:rPr>
            <w:rStyle w:val="Hiperpovezava"/>
            <w:rFonts w:ascii="Arial" w:hAnsi="Arial" w:cs="Arial"/>
            <w:noProof/>
            <w:color w:val="auto"/>
          </w:rPr>
          <w:t>Nadzor državne meje in izvajanje predpisov o tujcih</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_Toc66260339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10</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0" w:history="1">
        <w:r w:rsidRPr="002F3114">
          <w:rPr>
            <w:rStyle w:val="Hiperpovezava"/>
            <w:rFonts w:ascii="Arial" w:hAnsi="Arial" w:cs="Arial"/>
            <w:noProof/>
            <w:color w:val="auto"/>
          </w:rPr>
          <w:t>2.1.5</w:t>
        </w:r>
        <w:r w:rsidRPr="002F3114">
          <w:rPr>
            <w:rFonts w:ascii="Arial" w:hAnsi="Arial" w:cs="Arial"/>
            <w:i w:val="0"/>
            <w:iCs w:val="0"/>
            <w:noProof/>
          </w:rPr>
          <w:tab/>
        </w:r>
        <w:r w:rsidRPr="002F3114">
          <w:rPr>
            <w:rStyle w:val="Hiperpovezava"/>
            <w:rFonts w:ascii="Arial" w:hAnsi="Arial" w:cs="Arial"/>
            <w:noProof/>
            <w:color w:val="auto"/>
          </w:rPr>
          <w:t>Postopki policije po Zakonu o prekrških in vložena pravna sredstva</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_Toc66260340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11</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1" w:history="1">
        <w:r w:rsidRPr="002F3114">
          <w:rPr>
            <w:rStyle w:val="Hiperpovezava"/>
            <w:rFonts w:ascii="Arial" w:hAnsi="Arial" w:cs="Arial"/>
            <w:noProof/>
            <w:color w:val="auto"/>
          </w:rPr>
          <w:t>2.1.6</w:t>
        </w:r>
        <w:r w:rsidRPr="002F3114">
          <w:rPr>
            <w:rFonts w:ascii="Arial" w:hAnsi="Arial" w:cs="Arial"/>
            <w:i w:val="0"/>
            <w:iCs w:val="0"/>
            <w:noProof/>
          </w:rPr>
          <w:tab/>
        </w:r>
        <w:r w:rsidRPr="002F3114">
          <w:rPr>
            <w:rStyle w:val="Hiperpovezava"/>
            <w:rFonts w:ascii="Arial" w:hAnsi="Arial" w:cs="Arial"/>
            <w:noProof/>
            <w:color w:val="auto"/>
          </w:rPr>
          <w:t>Varovanje določenih oseb in objektov</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_Toc66260341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12</w:t>
        </w:r>
        <w:r w:rsidRPr="002F3114">
          <w:rPr>
            <w:rFonts w:ascii="Arial" w:hAnsi="Arial" w:cs="Arial"/>
            <w:noProof/>
            <w:webHidden/>
          </w:rPr>
          <w:fldChar w:fldCharType="end"/>
        </w:r>
      </w:hyperlink>
    </w:p>
    <w:p w:rsidR="00927E4D" w:rsidRPr="002F3114" w:rsidRDefault="00927E4D" w:rsidP="00927E4D">
      <w:pPr>
        <w:pStyle w:val="Kazalovsebine2"/>
        <w:tabs>
          <w:tab w:val="left" w:pos="720"/>
          <w:tab w:val="right" w:leader="dot" w:pos="9059"/>
        </w:tabs>
        <w:spacing w:after="180"/>
        <w:rPr>
          <w:rFonts w:ascii="Arial" w:hAnsi="Arial" w:cs="Arial"/>
          <w:smallCaps w:val="0"/>
          <w:noProof/>
        </w:rPr>
      </w:pPr>
      <w:hyperlink w:anchor="_Toc66260342" w:history="1">
        <w:r w:rsidRPr="002F3114">
          <w:rPr>
            <w:rStyle w:val="Hiperpovezava"/>
            <w:rFonts w:ascii="Arial" w:hAnsi="Arial" w:cs="Arial"/>
            <w:noProof/>
            <w:color w:val="auto"/>
          </w:rPr>
          <w:t>2.2</w:t>
        </w:r>
        <w:r w:rsidRPr="002F3114">
          <w:rPr>
            <w:rFonts w:ascii="Arial" w:hAnsi="Arial" w:cs="Arial"/>
            <w:smallCaps w:val="0"/>
            <w:noProof/>
          </w:rPr>
          <w:tab/>
        </w:r>
        <w:r w:rsidRPr="002F3114">
          <w:rPr>
            <w:rStyle w:val="Hiperpovezava"/>
            <w:rFonts w:ascii="Arial" w:hAnsi="Arial" w:cs="Arial"/>
            <w:noProof/>
            <w:color w:val="auto"/>
          </w:rPr>
          <w:t>DRUGE DEJAVNOSTI</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_Toc66260342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13</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3" w:history="1">
        <w:r w:rsidRPr="002F3114">
          <w:rPr>
            <w:rStyle w:val="Hiperpovezava"/>
            <w:rFonts w:ascii="Arial" w:hAnsi="Arial" w:cs="Arial"/>
            <w:noProof/>
            <w:color w:val="auto"/>
          </w:rPr>
          <w:t>2.2.1</w:t>
        </w:r>
        <w:r w:rsidRPr="002F3114">
          <w:rPr>
            <w:rFonts w:ascii="Arial" w:hAnsi="Arial" w:cs="Arial"/>
            <w:i w:val="0"/>
            <w:iCs w:val="0"/>
            <w:noProof/>
          </w:rPr>
          <w:tab/>
        </w:r>
        <w:r w:rsidRPr="002F3114">
          <w:rPr>
            <w:rStyle w:val="Hiperpovezava"/>
            <w:rFonts w:ascii="Arial" w:hAnsi="Arial" w:cs="Arial"/>
            <w:noProof/>
            <w:color w:val="auto"/>
          </w:rPr>
          <w:t>Policijsko delo v skupnosti</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_Toc66260343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13</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4" w:history="1">
        <w:r w:rsidRPr="002F3114">
          <w:rPr>
            <w:rStyle w:val="Hiperpovezava"/>
            <w:rFonts w:ascii="Arial" w:hAnsi="Arial" w:cs="Arial"/>
            <w:noProof/>
            <w:color w:val="auto"/>
          </w:rPr>
          <w:t>2.2.2</w:t>
        </w:r>
        <w:r w:rsidRPr="002F3114">
          <w:rPr>
            <w:rFonts w:ascii="Arial" w:hAnsi="Arial" w:cs="Arial"/>
            <w:i w:val="0"/>
            <w:iCs w:val="0"/>
            <w:noProof/>
          </w:rPr>
          <w:tab/>
        </w:r>
        <w:r w:rsidRPr="002F3114">
          <w:rPr>
            <w:rStyle w:val="Hiperpovezava"/>
            <w:rFonts w:ascii="Arial" w:hAnsi="Arial" w:cs="Arial"/>
            <w:noProof/>
            <w:color w:val="auto"/>
          </w:rPr>
          <w:t>Operativno-komunikacijska dejavnost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_Toc66260344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13</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5" w:history="1">
        <w:r w:rsidRPr="002F3114">
          <w:rPr>
            <w:rStyle w:val="Hiperpovezava"/>
            <w:rFonts w:ascii="Arial" w:hAnsi="Arial" w:cs="Arial"/>
            <w:noProof/>
            <w:color w:val="auto"/>
          </w:rPr>
          <w:t>2.2.3</w:t>
        </w:r>
        <w:r w:rsidRPr="002F3114">
          <w:rPr>
            <w:rFonts w:ascii="Arial" w:hAnsi="Arial" w:cs="Arial"/>
            <w:i w:val="0"/>
            <w:iCs w:val="0"/>
            <w:noProof/>
          </w:rPr>
          <w:tab/>
        </w:r>
        <w:r w:rsidRPr="002F3114">
          <w:rPr>
            <w:rStyle w:val="Hiperpovezava"/>
            <w:rFonts w:ascii="Arial" w:hAnsi="Arial" w:cs="Arial"/>
            <w:noProof/>
            <w:color w:val="auto"/>
          </w:rPr>
          <w:t>Forenzična in kriminalistično-tehnična dejavnost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_Toc66260345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13</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6" w:history="1">
        <w:r w:rsidRPr="002F3114">
          <w:rPr>
            <w:rStyle w:val="Hiperpovezava"/>
            <w:rFonts w:ascii="Arial" w:hAnsi="Arial" w:cs="Arial"/>
            <w:noProof/>
            <w:color w:val="auto"/>
          </w:rPr>
          <w:t>2.2.4</w:t>
        </w:r>
        <w:r w:rsidRPr="002F3114">
          <w:rPr>
            <w:rFonts w:ascii="Arial" w:hAnsi="Arial" w:cs="Arial"/>
            <w:i w:val="0"/>
            <w:iCs w:val="0"/>
            <w:noProof/>
          </w:rPr>
          <w:tab/>
        </w:r>
        <w:r w:rsidRPr="002F3114">
          <w:rPr>
            <w:rStyle w:val="Hiperpovezava"/>
            <w:rFonts w:ascii="Arial" w:hAnsi="Arial" w:cs="Arial"/>
            <w:noProof/>
            <w:color w:val="auto"/>
          </w:rPr>
          <w:t>Analitska dejavnost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_Toc66260346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14</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7" w:history="1">
        <w:r w:rsidRPr="002F3114">
          <w:rPr>
            <w:rStyle w:val="Hiperpovezava"/>
            <w:rFonts w:ascii="Arial" w:hAnsi="Arial" w:cs="Arial"/>
            <w:noProof/>
            <w:color w:val="auto"/>
          </w:rPr>
          <w:t>2.2.5</w:t>
        </w:r>
        <w:r w:rsidRPr="002F3114">
          <w:rPr>
            <w:rFonts w:ascii="Arial" w:hAnsi="Arial" w:cs="Arial"/>
            <w:i w:val="0"/>
            <w:iCs w:val="0"/>
            <w:noProof/>
          </w:rPr>
          <w:tab/>
        </w:r>
        <w:r w:rsidRPr="002F3114">
          <w:rPr>
            <w:rStyle w:val="Hiperpovezava"/>
            <w:rFonts w:ascii="Arial" w:hAnsi="Arial" w:cs="Arial"/>
            <w:noProof/>
            <w:color w:val="auto"/>
          </w:rPr>
          <w:t>Nadzorna dejavnost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_Toc66260347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14</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8" w:history="1">
        <w:r w:rsidRPr="002F3114">
          <w:rPr>
            <w:rStyle w:val="Hiperpovezava"/>
            <w:rFonts w:ascii="Arial" w:hAnsi="Arial" w:cs="Arial"/>
            <w:noProof/>
            <w:color w:val="auto"/>
          </w:rPr>
          <w:t>2.2.6</w:t>
        </w:r>
        <w:r w:rsidRPr="002F3114">
          <w:rPr>
            <w:rFonts w:ascii="Arial" w:hAnsi="Arial" w:cs="Arial"/>
            <w:i w:val="0"/>
            <w:iCs w:val="0"/>
            <w:noProof/>
          </w:rPr>
          <w:tab/>
        </w:r>
        <w:r w:rsidRPr="002F3114">
          <w:rPr>
            <w:rStyle w:val="Hiperpovezava"/>
            <w:rFonts w:ascii="Arial" w:hAnsi="Arial" w:cs="Arial"/>
            <w:noProof/>
            <w:color w:val="auto"/>
          </w:rPr>
          <w:t>Spremljanje izvajanja policijskih pooblastil in ogrožanja policistov</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_Toc66260348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14</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49" w:history="1">
        <w:r w:rsidRPr="002F3114">
          <w:rPr>
            <w:rStyle w:val="Hiperpovezava"/>
            <w:rFonts w:ascii="Arial" w:hAnsi="Arial" w:cs="Arial"/>
            <w:noProof/>
            <w:color w:val="auto"/>
          </w:rPr>
          <w:t>2.2.7</w:t>
        </w:r>
        <w:r w:rsidRPr="002F3114">
          <w:rPr>
            <w:rFonts w:ascii="Arial" w:hAnsi="Arial" w:cs="Arial"/>
            <w:i w:val="0"/>
            <w:iCs w:val="0"/>
            <w:noProof/>
          </w:rPr>
          <w:tab/>
        </w:r>
        <w:r w:rsidRPr="002F3114">
          <w:rPr>
            <w:rStyle w:val="Hiperpovezava"/>
            <w:rFonts w:ascii="Arial" w:hAnsi="Arial" w:cs="Arial"/>
            <w:noProof/>
            <w:color w:val="auto"/>
          </w:rPr>
          <w:t>Reševanje pritožb</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_Toc66260349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15</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50" w:history="1">
        <w:r w:rsidRPr="002F3114">
          <w:rPr>
            <w:rStyle w:val="Hiperpovezava"/>
            <w:rFonts w:ascii="Arial" w:hAnsi="Arial" w:cs="Arial"/>
            <w:noProof/>
            <w:color w:val="auto"/>
          </w:rPr>
          <w:t>2.2.8</w:t>
        </w:r>
        <w:r w:rsidRPr="002F3114">
          <w:rPr>
            <w:rFonts w:ascii="Arial" w:hAnsi="Arial" w:cs="Arial"/>
            <w:i w:val="0"/>
            <w:iCs w:val="0"/>
            <w:noProof/>
          </w:rPr>
          <w:tab/>
        </w:r>
        <w:r w:rsidRPr="002F3114">
          <w:rPr>
            <w:rStyle w:val="Hiperpovezava"/>
            <w:rFonts w:ascii="Arial" w:hAnsi="Arial" w:cs="Arial"/>
            <w:noProof/>
            <w:color w:val="auto"/>
          </w:rPr>
          <w:t>Notranje preiskave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_Toc66260350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15</w:t>
        </w:r>
        <w:r w:rsidRPr="002F3114">
          <w:rPr>
            <w:rFonts w:ascii="Arial" w:hAnsi="Arial" w:cs="Arial"/>
            <w:noProof/>
            <w:webHidden/>
          </w:rPr>
          <w:fldChar w:fldCharType="end"/>
        </w:r>
      </w:hyperlink>
    </w:p>
    <w:p w:rsidR="00927E4D" w:rsidRPr="002F3114" w:rsidRDefault="00927E4D" w:rsidP="00927E4D">
      <w:pPr>
        <w:pStyle w:val="Kazalovsebine3"/>
        <w:tabs>
          <w:tab w:val="left" w:pos="1200"/>
          <w:tab w:val="right" w:leader="dot" w:pos="9059"/>
        </w:tabs>
        <w:spacing w:after="180"/>
        <w:rPr>
          <w:rFonts w:ascii="Arial" w:hAnsi="Arial" w:cs="Arial"/>
          <w:i w:val="0"/>
          <w:iCs w:val="0"/>
          <w:noProof/>
        </w:rPr>
      </w:pPr>
      <w:hyperlink w:anchor="_Toc66260351" w:history="1">
        <w:r w:rsidRPr="002F3114">
          <w:rPr>
            <w:rStyle w:val="Hiperpovezava"/>
            <w:rFonts w:ascii="Arial" w:hAnsi="Arial" w:cs="Arial"/>
            <w:noProof/>
            <w:color w:val="auto"/>
          </w:rPr>
          <w:t>2.2.9</w:t>
        </w:r>
        <w:r w:rsidRPr="002F3114">
          <w:rPr>
            <w:rFonts w:ascii="Arial" w:hAnsi="Arial" w:cs="Arial"/>
            <w:i w:val="0"/>
            <w:iCs w:val="0"/>
            <w:noProof/>
          </w:rPr>
          <w:tab/>
        </w:r>
        <w:r w:rsidRPr="002F3114">
          <w:rPr>
            <w:rStyle w:val="Hiperpovezava"/>
            <w:rFonts w:ascii="Arial" w:hAnsi="Arial" w:cs="Arial"/>
            <w:noProof/>
            <w:color w:val="auto"/>
          </w:rPr>
          <w:t>Informacijska in telekomunikacijska dejavnost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_Toc66260351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16</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2" w:history="1">
        <w:r w:rsidRPr="002F3114">
          <w:rPr>
            <w:rStyle w:val="Hiperpovezava"/>
            <w:rFonts w:ascii="Arial" w:hAnsi="Arial" w:cs="Arial"/>
            <w:noProof/>
            <w:color w:val="auto"/>
          </w:rPr>
          <w:t>2.2.10</w:t>
        </w:r>
        <w:r w:rsidRPr="002F3114">
          <w:rPr>
            <w:rFonts w:ascii="Arial" w:hAnsi="Arial" w:cs="Arial"/>
            <w:i w:val="0"/>
            <w:iCs w:val="0"/>
            <w:noProof/>
          </w:rPr>
          <w:tab/>
        </w:r>
        <w:r w:rsidRPr="002F3114">
          <w:rPr>
            <w:rStyle w:val="Hiperpovezava"/>
            <w:rFonts w:ascii="Arial" w:hAnsi="Arial" w:cs="Arial"/>
            <w:noProof/>
            <w:color w:val="auto"/>
          </w:rPr>
          <w:t>Kadrovske in organizacijske zadeve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_Toc66260352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16</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3" w:history="1">
        <w:r w:rsidRPr="002F3114">
          <w:rPr>
            <w:rStyle w:val="Hiperpovezava"/>
            <w:rFonts w:ascii="Arial" w:hAnsi="Arial" w:cs="Arial"/>
            <w:noProof/>
            <w:color w:val="auto"/>
          </w:rPr>
          <w:t>2.2.11</w:t>
        </w:r>
        <w:r w:rsidRPr="002F3114">
          <w:rPr>
            <w:rFonts w:ascii="Arial" w:hAnsi="Arial" w:cs="Arial"/>
            <w:i w:val="0"/>
            <w:iCs w:val="0"/>
            <w:noProof/>
          </w:rPr>
          <w:tab/>
        </w:r>
        <w:r w:rsidRPr="002F3114">
          <w:rPr>
            <w:rStyle w:val="Hiperpovezava"/>
            <w:rFonts w:ascii="Arial" w:hAnsi="Arial" w:cs="Arial"/>
            <w:noProof/>
            <w:color w:val="auto"/>
          </w:rPr>
          <w:t>Izobraževanje, izpopolnjevanje in usposabljanje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_Toc66260353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17</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4" w:history="1">
        <w:r w:rsidRPr="002F3114">
          <w:rPr>
            <w:rStyle w:val="Hiperpovezava"/>
            <w:rFonts w:ascii="Arial" w:hAnsi="Arial" w:cs="Arial"/>
            <w:noProof/>
            <w:color w:val="auto"/>
          </w:rPr>
          <w:t>2.2.12</w:t>
        </w:r>
        <w:r w:rsidRPr="002F3114">
          <w:rPr>
            <w:rFonts w:ascii="Arial" w:hAnsi="Arial" w:cs="Arial"/>
            <w:i w:val="0"/>
            <w:iCs w:val="0"/>
            <w:noProof/>
          </w:rPr>
          <w:tab/>
        </w:r>
        <w:r w:rsidRPr="002F3114">
          <w:rPr>
            <w:rStyle w:val="Hiperpovezava"/>
            <w:rFonts w:ascii="Arial" w:hAnsi="Arial" w:cs="Arial"/>
            <w:noProof/>
            <w:color w:val="auto"/>
          </w:rPr>
          <w:t>Finančno-ma</w:t>
        </w:r>
        <w:r w:rsidRPr="002F3114">
          <w:rPr>
            <w:rStyle w:val="Hiperpovezava"/>
            <w:rFonts w:ascii="Arial" w:hAnsi="Arial" w:cs="Arial"/>
            <w:noProof/>
            <w:color w:val="auto"/>
          </w:rPr>
          <w:t>t</w:t>
        </w:r>
        <w:r w:rsidRPr="002F3114">
          <w:rPr>
            <w:rStyle w:val="Hiperpovezava"/>
            <w:rFonts w:ascii="Arial" w:hAnsi="Arial" w:cs="Arial"/>
            <w:noProof/>
            <w:color w:val="auto"/>
          </w:rPr>
          <w:t>erialne zadeve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_Toc66260354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17</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5" w:history="1">
        <w:r w:rsidRPr="002F3114">
          <w:rPr>
            <w:rStyle w:val="Hiperpovezava"/>
            <w:rFonts w:ascii="Arial" w:hAnsi="Arial" w:cs="Arial"/>
            <w:noProof/>
            <w:color w:val="auto"/>
          </w:rPr>
          <w:t>2.2.13</w:t>
        </w:r>
        <w:r w:rsidRPr="002F3114">
          <w:rPr>
            <w:rFonts w:ascii="Arial" w:hAnsi="Arial" w:cs="Arial"/>
            <w:i w:val="0"/>
            <w:iCs w:val="0"/>
            <w:noProof/>
          </w:rPr>
          <w:tab/>
        </w:r>
        <w:r w:rsidRPr="002F3114">
          <w:rPr>
            <w:rStyle w:val="Hiperpovezava"/>
            <w:rFonts w:ascii="Arial" w:hAnsi="Arial" w:cs="Arial"/>
            <w:noProof/>
            <w:color w:val="auto"/>
          </w:rPr>
          <w:t>Mednarodno sodelovanje</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_Toc66260355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18</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6" w:history="1">
        <w:r w:rsidRPr="002F3114">
          <w:rPr>
            <w:rStyle w:val="Hiperpovezava"/>
            <w:rFonts w:ascii="Arial" w:hAnsi="Arial" w:cs="Arial"/>
            <w:noProof/>
            <w:color w:val="auto"/>
          </w:rPr>
          <w:t>2.2.14</w:t>
        </w:r>
        <w:r w:rsidRPr="002F3114">
          <w:rPr>
            <w:rFonts w:ascii="Arial" w:hAnsi="Arial" w:cs="Arial"/>
            <w:i w:val="0"/>
            <w:iCs w:val="0"/>
            <w:noProof/>
          </w:rPr>
          <w:tab/>
        </w:r>
        <w:r w:rsidRPr="002F3114">
          <w:rPr>
            <w:rStyle w:val="Hiperpovezava"/>
            <w:rFonts w:ascii="Arial" w:hAnsi="Arial" w:cs="Arial"/>
            <w:noProof/>
            <w:color w:val="auto"/>
          </w:rPr>
          <w:t>Odnosi z javnostmi</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_Toc66260356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18</w:t>
        </w:r>
        <w:r w:rsidRPr="002F3114">
          <w:rPr>
            <w:rFonts w:ascii="Arial" w:hAnsi="Arial" w:cs="Arial"/>
            <w:noProof/>
            <w:webHidden/>
          </w:rPr>
          <w:fldChar w:fldCharType="end"/>
        </w:r>
      </w:hyperlink>
    </w:p>
    <w:p w:rsidR="00927E4D" w:rsidRPr="002F3114" w:rsidRDefault="00927E4D" w:rsidP="00927E4D">
      <w:pPr>
        <w:pStyle w:val="Kazalovsebine3"/>
        <w:tabs>
          <w:tab w:val="left" w:pos="1440"/>
          <w:tab w:val="right" w:leader="dot" w:pos="9059"/>
        </w:tabs>
        <w:spacing w:after="180"/>
        <w:rPr>
          <w:rFonts w:ascii="Arial" w:hAnsi="Arial" w:cs="Arial"/>
          <w:i w:val="0"/>
          <w:iCs w:val="0"/>
          <w:noProof/>
        </w:rPr>
      </w:pPr>
      <w:hyperlink w:anchor="_Toc66260357" w:history="1">
        <w:r w:rsidRPr="002F3114">
          <w:rPr>
            <w:rStyle w:val="Hiperpovezava"/>
            <w:rFonts w:ascii="Arial" w:hAnsi="Arial" w:cs="Arial"/>
            <w:noProof/>
            <w:color w:val="auto"/>
          </w:rPr>
          <w:t>2.2.15</w:t>
        </w:r>
        <w:r w:rsidRPr="002F3114">
          <w:rPr>
            <w:rFonts w:ascii="Arial" w:hAnsi="Arial" w:cs="Arial"/>
            <w:i w:val="0"/>
            <w:iCs w:val="0"/>
            <w:noProof/>
          </w:rPr>
          <w:tab/>
        </w:r>
        <w:r w:rsidRPr="002F3114">
          <w:rPr>
            <w:rStyle w:val="Hiperpovezava"/>
            <w:rFonts w:ascii="Arial" w:hAnsi="Arial" w:cs="Arial"/>
            <w:noProof/>
            <w:color w:val="auto"/>
          </w:rPr>
          <w:t>Dejavnost specializiranih policijskih enot</w:t>
        </w:r>
        <w:r w:rsidRPr="002F3114">
          <w:rPr>
            <w:rFonts w:ascii="Arial" w:hAnsi="Arial" w:cs="Arial"/>
            <w:noProof/>
            <w:webHidden/>
          </w:rPr>
          <w:tab/>
        </w:r>
        <w:r w:rsidRPr="002F3114">
          <w:rPr>
            <w:rFonts w:ascii="Arial" w:hAnsi="Arial" w:cs="Arial"/>
            <w:noProof/>
            <w:webHidden/>
          </w:rPr>
          <w:fldChar w:fldCharType="begin"/>
        </w:r>
        <w:r w:rsidRPr="002F3114">
          <w:rPr>
            <w:rFonts w:ascii="Arial" w:hAnsi="Arial" w:cs="Arial"/>
            <w:noProof/>
            <w:webHidden/>
          </w:rPr>
          <w:instrText xml:space="preserve"> PAGEREF _Toc66260357 \h </w:instrText>
        </w:r>
        <w:r w:rsidRPr="002F3114">
          <w:rPr>
            <w:rFonts w:ascii="Arial" w:hAnsi="Arial" w:cs="Arial"/>
            <w:noProof/>
            <w:webHidden/>
          </w:rPr>
        </w:r>
        <w:r w:rsidRPr="002F3114">
          <w:rPr>
            <w:rFonts w:ascii="Arial" w:hAnsi="Arial" w:cs="Arial"/>
            <w:noProof/>
            <w:webHidden/>
          </w:rPr>
          <w:fldChar w:fldCharType="separate"/>
        </w:r>
        <w:r w:rsidR="00291E4E">
          <w:rPr>
            <w:rFonts w:ascii="Arial" w:hAnsi="Arial" w:cs="Arial"/>
            <w:noProof/>
            <w:webHidden/>
          </w:rPr>
          <w:t>19</w:t>
        </w:r>
        <w:r w:rsidRPr="002F3114">
          <w:rPr>
            <w:rFonts w:ascii="Arial" w:hAnsi="Arial" w:cs="Arial"/>
            <w:noProof/>
            <w:webHidden/>
          </w:rPr>
          <w:fldChar w:fldCharType="end"/>
        </w:r>
      </w:hyperlink>
    </w:p>
    <w:p w:rsidR="00294757" w:rsidRPr="002F3114" w:rsidRDefault="004A0648" w:rsidP="00927E4D">
      <w:pPr>
        <w:pStyle w:val="Kazalovsebine1"/>
        <w:tabs>
          <w:tab w:val="right" w:leader="dot" w:pos="9488"/>
        </w:tabs>
        <w:spacing w:before="0" w:after="180"/>
        <w:rPr>
          <w:rFonts w:ascii="Arial" w:hAnsi="Arial" w:cs="Arial"/>
          <w:smallCaps/>
          <w:sz w:val="2"/>
          <w:szCs w:val="2"/>
        </w:rPr>
      </w:pPr>
      <w:r w:rsidRPr="002F3114">
        <w:rPr>
          <w:rFonts w:ascii="Arial" w:hAnsi="Arial" w:cs="Arial"/>
          <w:smallCaps/>
        </w:rPr>
        <w:fldChar w:fldCharType="end"/>
      </w:r>
    </w:p>
    <w:p w:rsidR="00595AAC" w:rsidRPr="002F3114" w:rsidRDefault="00595AAC" w:rsidP="004D274F">
      <w:pPr>
        <w:rPr>
          <w:rFonts w:ascii="Arial" w:hAnsi="Arial" w:cs="Arial"/>
          <w:noProof/>
          <w:sz w:val="20"/>
          <w:szCs w:val="20"/>
        </w:rPr>
      </w:pPr>
    </w:p>
    <w:p w:rsidR="00A135CC" w:rsidRPr="002F3114" w:rsidRDefault="00A135CC" w:rsidP="00A135CC">
      <w:pPr>
        <w:rPr>
          <w:sz w:val="20"/>
          <w:szCs w:val="20"/>
        </w:rPr>
      </w:pPr>
      <w:r w:rsidRPr="002F3114">
        <w:rPr>
          <w:rFonts w:ascii="Arial" w:hAnsi="Arial" w:cs="Arial"/>
          <w:noProof/>
          <w:sz w:val="20"/>
          <w:szCs w:val="20"/>
        </w:rPr>
        <w:t>Priloga</w:t>
      </w:r>
      <w:r w:rsidR="000A426D">
        <w:rPr>
          <w:rFonts w:ascii="Arial" w:hAnsi="Arial" w:cs="Arial"/>
          <w:noProof/>
          <w:sz w:val="20"/>
          <w:szCs w:val="20"/>
        </w:rPr>
        <w:t xml:space="preserve"> </w:t>
      </w:r>
      <w:r w:rsidR="00FA3B8B">
        <w:rPr>
          <w:rFonts w:ascii="Arial" w:hAnsi="Arial" w:cs="Arial"/>
          <w:noProof/>
          <w:sz w:val="20"/>
          <w:szCs w:val="20"/>
        </w:rPr>
        <w:t>1</w:t>
      </w:r>
      <w:r w:rsidRPr="002F3114">
        <w:rPr>
          <w:rFonts w:ascii="Arial" w:hAnsi="Arial" w:cs="Arial"/>
          <w:noProof/>
          <w:sz w:val="20"/>
          <w:szCs w:val="20"/>
        </w:rPr>
        <w:t>: Statistični podatki Policijske uprave Kranj za leto 202</w:t>
      </w:r>
      <w:r w:rsidR="003631CB">
        <w:rPr>
          <w:rFonts w:ascii="Arial" w:hAnsi="Arial" w:cs="Arial"/>
          <w:noProof/>
          <w:sz w:val="20"/>
          <w:szCs w:val="20"/>
        </w:rPr>
        <w:t>4</w:t>
      </w:r>
    </w:p>
    <w:p w:rsidR="00FA3B8B" w:rsidRDefault="00FA3B8B" w:rsidP="0023481E">
      <w:pPr>
        <w:rPr>
          <w:lang w:eastAsia="ar-SA"/>
        </w:rPr>
      </w:pPr>
      <w:bookmarkStart w:id="0" w:name="_Toc2948411"/>
    </w:p>
    <w:p w:rsidR="00FA3B8B" w:rsidRPr="002F3114" w:rsidRDefault="00FA3B8B" w:rsidP="0023481E">
      <w:pPr>
        <w:rPr>
          <w:lang w:eastAsia="ar-SA"/>
        </w:rPr>
      </w:pPr>
    </w:p>
    <w:p w:rsidR="009A5EC0" w:rsidRPr="002F3114" w:rsidRDefault="009A5EC0" w:rsidP="006B11E3">
      <w:pPr>
        <w:pStyle w:val="Naslov1"/>
        <w:tabs>
          <w:tab w:val="left" w:pos="720"/>
        </w:tabs>
        <w:rPr>
          <w:rFonts w:ascii="Arial" w:hAnsi="Arial" w:cs="Arial"/>
          <w:b/>
          <w:sz w:val="20"/>
        </w:rPr>
      </w:pPr>
      <w:bookmarkStart w:id="1" w:name="_Toc66260331"/>
      <w:r w:rsidRPr="002F3114">
        <w:rPr>
          <w:rFonts w:ascii="Arial" w:hAnsi="Arial" w:cs="Arial"/>
          <w:b/>
          <w:sz w:val="20"/>
        </w:rPr>
        <w:lastRenderedPageBreak/>
        <w:t>Metodološka pojasnila</w:t>
      </w:r>
      <w:bookmarkEnd w:id="0"/>
      <w:bookmarkEnd w:id="1"/>
    </w:p>
    <w:p w:rsidR="009A5EC0" w:rsidRPr="002F3114" w:rsidRDefault="009A5EC0" w:rsidP="009A5EC0">
      <w:pPr>
        <w:rPr>
          <w:rFonts w:ascii="Arial" w:hAnsi="Arial" w:cs="Arial"/>
          <w:sz w:val="20"/>
          <w:szCs w:val="20"/>
        </w:rPr>
      </w:pPr>
    </w:p>
    <w:p w:rsidR="0023481E" w:rsidRPr="0055236F" w:rsidRDefault="0023481E" w:rsidP="009A5EC0">
      <w:pPr>
        <w:rPr>
          <w:rFonts w:ascii="Arial" w:hAnsi="Arial" w:cs="Arial"/>
          <w:sz w:val="20"/>
          <w:szCs w:val="20"/>
        </w:rPr>
      </w:pPr>
    </w:p>
    <w:p w:rsidR="00657C2D" w:rsidRPr="0055236F" w:rsidRDefault="00657C2D" w:rsidP="00657C2D">
      <w:pPr>
        <w:jc w:val="both"/>
        <w:rPr>
          <w:rFonts w:ascii="Arial" w:hAnsi="Arial" w:cs="Arial"/>
          <w:sz w:val="20"/>
          <w:szCs w:val="20"/>
        </w:rPr>
      </w:pPr>
      <w:r w:rsidRPr="0055236F">
        <w:rPr>
          <w:rFonts w:ascii="Arial" w:hAnsi="Arial" w:cs="Arial"/>
          <w:sz w:val="20"/>
          <w:szCs w:val="20"/>
        </w:rPr>
        <w:t>Statistični podatki v letnem poročilu o delu Policijske uprave Kranj za leto 20</w:t>
      </w:r>
      <w:r w:rsidR="00D87F70" w:rsidRPr="0055236F">
        <w:rPr>
          <w:rFonts w:ascii="Arial" w:hAnsi="Arial" w:cs="Arial"/>
          <w:sz w:val="20"/>
          <w:szCs w:val="20"/>
        </w:rPr>
        <w:t>2</w:t>
      </w:r>
      <w:r w:rsidR="003631CB" w:rsidRPr="0055236F">
        <w:rPr>
          <w:rFonts w:ascii="Arial" w:hAnsi="Arial" w:cs="Arial"/>
          <w:sz w:val="20"/>
          <w:szCs w:val="20"/>
        </w:rPr>
        <w:t>4</w:t>
      </w:r>
      <w:r w:rsidRPr="0055236F">
        <w:rPr>
          <w:rFonts w:ascii="Arial" w:hAnsi="Arial" w:cs="Arial"/>
          <w:sz w:val="20"/>
          <w:szCs w:val="20"/>
        </w:rPr>
        <w:t xml:space="preserve"> so večinoma pridobljeni iz aplikacije </w:t>
      </w:r>
      <w:r w:rsidRPr="0055236F">
        <w:rPr>
          <w:rFonts w:ascii="Arial" w:hAnsi="Arial" w:cs="Arial"/>
          <w:i/>
          <w:sz w:val="20"/>
          <w:szCs w:val="20"/>
        </w:rPr>
        <w:t>Statistika – Letno poročilo – nova metodologija</w:t>
      </w:r>
      <w:r w:rsidRPr="0055236F">
        <w:rPr>
          <w:rFonts w:ascii="Arial" w:hAnsi="Arial" w:cs="Arial"/>
          <w:sz w:val="20"/>
          <w:szCs w:val="20"/>
        </w:rPr>
        <w:t xml:space="preserve">. Podatki so bili dostopni na intranetu od </w:t>
      </w:r>
      <w:r w:rsidR="009C0C6C" w:rsidRPr="0055236F">
        <w:rPr>
          <w:rFonts w:ascii="Arial" w:hAnsi="Arial" w:cs="Arial"/>
          <w:sz w:val="20"/>
          <w:szCs w:val="20"/>
        </w:rPr>
        <w:t>1</w:t>
      </w:r>
      <w:r w:rsidR="0055236F" w:rsidRPr="0055236F">
        <w:rPr>
          <w:rFonts w:ascii="Arial" w:hAnsi="Arial" w:cs="Arial"/>
          <w:sz w:val="20"/>
          <w:szCs w:val="20"/>
        </w:rPr>
        <w:t>0</w:t>
      </w:r>
      <w:r w:rsidRPr="0055236F">
        <w:rPr>
          <w:rFonts w:ascii="Arial" w:hAnsi="Arial" w:cs="Arial"/>
          <w:sz w:val="20"/>
          <w:szCs w:val="20"/>
        </w:rPr>
        <w:t>. februarja 202</w:t>
      </w:r>
      <w:r w:rsidR="003631CB" w:rsidRPr="0055236F">
        <w:rPr>
          <w:rFonts w:ascii="Arial" w:hAnsi="Arial" w:cs="Arial"/>
          <w:sz w:val="20"/>
          <w:szCs w:val="20"/>
        </w:rPr>
        <w:t>5</w:t>
      </w:r>
      <w:r w:rsidRPr="0055236F">
        <w:rPr>
          <w:rFonts w:ascii="Arial" w:hAnsi="Arial" w:cs="Arial"/>
          <w:sz w:val="20"/>
          <w:szCs w:val="20"/>
        </w:rPr>
        <w:t>. Pri statističnih podatkih, ki niso bili pridobljeni iz aplikacije, so navedeni viri in datumi njihove pridobitve.</w:t>
      </w:r>
    </w:p>
    <w:p w:rsidR="00657C2D" w:rsidRPr="0055236F" w:rsidRDefault="00657C2D" w:rsidP="00657C2D">
      <w:pPr>
        <w:jc w:val="both"/>
        <w:rPr>
          <w:rFonts w:ascii="Arial" w:hAnsi="Arial" w:cs="Arial"/>
          <w:sz w:val="20"/>
          <w:szCs w:val="20"/>
        </w:rPr>
      </w:pPr>
    </w:p>
    <w:p w:rsidR="0023481E" w:rsidRPr="006E2668" w:rsidRDefault="0023481E" w:rsidP="009A5EC0">
      <w:pPr>
        <w:jc w:val="both"/>
        <w:rPr>
          <w:rFonts w:ascii="Arial" w:hAnsi="Arial" w:cs="Arial"/>
          <w:sz w:val="20"/>
          <w:szCs w:val="20"/>
        </w:rPr>
      </w:pPr>
    </w:p>
    <w:p w:rsidR="00D77EF4" w:rsidRPr="006E2668" w:rsidRDefault="00D77EF4" w:rsidP="006B11E3">
      <w:pPr>
        <w:pStyle w:val="Naslov1"/>
        <w:tabs>
          <w:tab w:val="left" w:pos="720"/>
        </w:tabs>
        <w:rPr>
          <w:rFonts w:ascii="Arial" w:hAnsi="Arial" w:cs="Arial"/>
          <w:b/>
          <w:sz w:val="20"/>
        </w:rPr>
      </w:pPr>
      <w:bookmarkStart w:id="2" w:name="_Toc66260332"/>
      <w:r w:rsidRPr="006E2668">
        <w:rPr>
          <w:rFonts w:ascii="Arial" w:hAnsi="Arial" w:cs="Arial"/>
          <w:b/>
          <w:sz w:val="20"/>
        </w:rPr>
        <w:t>PU Kranj v številkah</w:t>
      </w:r>
      <w:bookmarkEnd w:id="2"/>
    </w:p>
    <w:p w:rsidR="0023481E" w:rsidRPr="006E2668" w:rsidRDefault="0023481E" w:rsidP="00D77EF4">
      <w:pPr>
        <w:rPr>
          <w:lang w:eastAsia="ar-SA"/>
        </w:rPr>
      </w:pPr>
    </w:p>
    <w:p w:rsidR="00437741" w:rsidRPr="006E2668" w:rsidRDefault="00437741" w:rsidP="00437741">
      <w:pPr>
        <w:jc w:val="center"/>
        <w:rPr>
          <w:rFonts w:ascii="Arial" w:hAnsi="Arial" w:cs="Arial"/>
          <w:b/>
          <w:sz w:val="20"/>
          <w:szCs w:val="20"/>
        </w:rPr>
        <w:sectPr w:rsidR="00437741" w:rsidRPr="006E2668" w:rsidSect="00011BDA">
          <w:footerReference w:type="even" r:id="rId9"/>
          <w:footerReference w:type="default" r:id="rId10"/>
          <w:pgSz w:w="11905" w:h="16837"/>
          <w:pgMar w:top="1418" w:right="1418" w:bottom="1418" w:left="1418" w:header="720" w:footer="720" w:gutter="0"/>
          <w:cols w:space="720"/>
          <w:titlePg/>
          <w:docGrid w:linePitch="360"/>
        </w:sectPr>
      </w:pPr>
    </w:p>
    <w:p w:rsidR="00EE68BC" w:rsidRPr="006E2668" w:rsidRDefault="00825D16" w:rsidP="00D77EF4">
      <w:pPr>
        <w:rPr>
          <w:lang w:eastAsia="ar-SA"/>
        </w:rPr>
      </w:pPr>
      <w:r w:rsidRPr="006E2668">
        <w:rPr>
          <w:noProof/>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36195</wp:posOffset>
                </wp:positionV>
                <wp:extent cx="5857875" cy="1504950"/>
                <wp:effectExtent l="9525" t="10160" r="9525" b="889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04950"/>
                        </a:xfrm>
                        <a:prstGeom prst="roundRect">
                          <a:avLst>
                            <a:gd name="adj" fmla="val 16667"/>
                          </a:avLst>
                        </a:prstGeom>
                        <a:solidFill>
                          <a:srgbClr val="FFE599"/>
                        </a:solidFill>
                        <a:ln w="9525">
                          <a:solidFill>
                            <a:srgbClr val="000000"/>
                          </a:solidFill>
                          <a:prstDash val="lgDashDotDot"/>
                          <a:round/>
                          <a:headEnd/>
                          <a:tailEnd/>
                        </a:ln>
                      </wps:spPr>
                      <wps:txbx>
                        <w:txbxContent>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4</w:t>
                            </w:r>
                            <w:r w:rsidRPr="00B04103">
                              <w:rPr>
                                <w:rFonts w:ascii="Arial" w:hAnsi="Arial" w:cs="Arial"/>
                                <w:b/>
                                <w:sz w:val="20"/>
                                <w:szCs w:val="20"/>
                              </w:rPr>
                              <w:t>.</w:t>
                            </w:r>
                            <w:r>
                              <w:rPr>
                                <w:rFonts w:ascii="Arial" w:hAnsi="Arial" w:cs="Arial"/>
                                <w:b/>
                                <w:sz w:val="20"/>
                                <w:szCs w:val="20"/>
                              </w:rPr>
                              <w:t>115</w:t>
                            </w:r>
                            <w:r w:rsidRPr="004D272D">
                              <w:rPr>
                                <w:rFonts w:ascii="Arial" w:hAnsi="Arial" w:cs="Arial"/>
                                <w:b/>
                                <w:sz w:val="20"/>
                                <w:szCs w:val="20"/>
                              </w:rPr>
                              <w:t xml:space="preserve"> kaznivih dejanj</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5</w:t>
                            </w:r>
                            <w:r>
                              <w:rPr>
                                <w:rFonts w:ascii="Arial" w:hAnsi="Arial" w:cs="Arial"/>
                                <w:b/>
                                <w:sz w:val="20"/>
                                <w:szCs w:val="20"/>
                              </w:rPr>
                              <w:t>0</w:t>
                            </w:r>
                            <w:r w:rsidRPr="004D272D">
                              <w:rPr>
                                <w:rFonts w:ascii="Arial" w:hAnsi="Arial" w:cs="Arial"/>
                                <w:b/>
                                <w:sz w:val="20"/>
                                <w:szCs w:val="20"/>
                              </w:rPr>
                              <w:t>,</w:t>
                            </w:r>
                            <w:r>
                              <w:rPr>
                                <w:rFonts w:ascii="Arial" w:hAnsi="Arial" w:cs="Arial"/>
                                <w:b/>
                                <w:sz w:val="20"/>
                                <w:szCs w:val="20"/>
                              </w:rPr>
                              <w:t>4</w:t>
                            </w:r>
                            <w:r w:rsidRPr="004D272D">
                              <w:rPr>
                                <w:rFonts w:ascii="Arial" w:hAnsi="Arial" w:cs="Arial"/>
                                <w:b/>
                                <w:sz w:val="20"/>
                                <w:szCs w:val="20"/>
                              </w:rPr>
                              <w:t xml:space="preserve"> % preiskanih kaznivih dejanj</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1</w:t>
                            </w:r>
                            <w:r>
                              <w:rPr>
                                <w:rFonts w:ascii="Arial" w:hAnsi="Arial" w:cs="Arial"/>
                                <w:b/>
                                <w:sz w:val="20"/>
                                <w:szCs w:val="20"/>
                              </w:rPr>
                              <w:t>6</w:t>
                            </w:r>
                            <w:r w:rsidRPr="004D272D">
                              <w:rPr>
                                <w:rFonts w:ascii="Arial" w:hAnsi="Arial" w:cs="Arial"/>
                                <w:b/>
                                <w:sz w:val="20"/>
                                <w:szCs w:val="20"/>
                              </w:rPr>
                              <w:t>,4 odstotni delež gospodarske kriminalitete</w:t>
                            </w:r>
                          </w:p>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27</w:t>
                            </w:r>
                            <w:r w:rsidRPr="004D272D">
                              <w:rPr>
                                <w:rFonts w:ascii="Arial" w:hAnsi="Arial" w:cs="Arial"/>
                                <w:b/>
                                <w:sz w:val="20"/>
                                <w:szCs w:val="20"/>
                              </w:rPr>
                              <w:t>,6 odstotni delež škode gospodarske kriminalitete v celotni kriminaliteti</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12 finančnih preiskav po Zakonu o kazenskem postopku</w:t>
                            </w:r>
                          </w:p>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814</w:t>
                            </w:r>
                            <w:r w:rsidRPr="004D272D">
                              <w:rPr>
                                <w:rFonts w:ascii="Arial" w:hAnsi="Arial" w:cs="Arial"/>
                                <w:b/>
                                <w:sz w:val="20"/>
                                <w:szCs w:val="20"/>
                              </w:rPr>
                              <w:t xml:space="preserve"> ogledov kraja kaznivega dejanja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4pt;margin-top:2.85pt;width:461.25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" fillcolor="#ffe599">
                <v:stroke dashstyle="longDashDotDot"/>
                <v:textbox>
                  <w:txbxContent>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4</w:t>
                      </w:r>
                      <w:r w:rsidRPr="00B04103">
                        <w:rPr>
                          <w:rFonts w:ascii="Arial" w:hAnsi="Arial" w:cs="Arial"/>
                          <w:b/>
                          <w:sz w:val="20"/>
                          <w:szCs w:val="20"/>
                        </w:rPr>
                        <w:t>.</w:t>
                      </w:r>
                      <w:r>
                        <w:rPr>
                          <w:rFonts w:ascii="Arial" w:hAnsi="Arial" w:cs="Arial"/>
                          <w:b/>
                          <w:sz w:val="20"/>
                          <w:szCs w:val="20"/>
                        </w:rPr>
                        <w:t>115</w:t>
                      </w:r>
                      <w:r w:rsidRPr="004D272D">
                        <w:rPr>
                          <w:rFonts w:ascii="Arial" w:hAnsi="Arial" w:cs="Arial"/>
                          <w:b/>
                          <w:sz w:val="20"/>
                          <w:szCs w:val="20"/>
                        </w:rPr>
                        <w:t xml:space="preserve"> kaznivih dejanj</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5</w:t>
                      </w:r>
                      <w:r>
                        <w:rPr>
                          <w:rFonts w:ascii="Arial" w:hAnsi="Arial" w:cs="Arial"/>
                          <w:b/>
                          <w:sz w:val="20"/>
                          <w:szCs w:val="20"/>
                        </w:rPr>
                        <w:t>0</w:t>
                      </w:r>
                      <w:r w:rsidRPr="004D272D">
                        <w:rPr>
                          <w:rFonts w:ascii="Arial" w:hAnsi="Arial" w:cs="Arial"/>
                          <w:b/>
                          <w:sz w:val="20"/>
                          <w:szCs w:val="20"/>
                        </w:rPr>
                        <w:t>,</w:t>
                      </w:r>
                      <w:r>
                        <w:rPr>
                          <w:rFonts w:ascii="Arial" w:hAnsi="Arial" w:cs="Arial"/>
                          <w:b/>
                          <w:sz w:val="20"/>
                          <w:szCs w:val="20"/>
                        </w:rPr>
                        <w:t>4</w:t>
                      </w:r>
                      <w:r w:rsidRPr="004D272D">
                        <w:rPr>
                          <w:rFonts w:ascii="Arial" w:hAnsi="Arial" w:cs="Arial"/>
                          <w:b/>
                          <w:sz w:val="20"/>
                          <w:szCs w:val="20"/>
                        </w:rPr>
                        <w:t xml:space="preserve"> % preiskanih kaznivih dejanj</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1</w:t>
                      </w:r>
                      <w:r>
                        <w:rPr>
                          <w:rFonts w:ascii="Arial" w:hAnsi="Arial" w:cs="Arial"/>
                          <w:b/>
                          <w:sz w:val="20"/>
                          <w:szCs w:val="20"/>
                        </w:rPr>
                        <w:t>6</w:t>
                      </w:r>
                      <w:r w:rsidRPr="004D272D">
                        <w:rPr>
                          <w:rFonts w:ascii="Arial" w:hAnsi="Arial" w:cs="Arial"/>
                          <w:b/>
                          <w:sz w:val="20"/>
                          <w:szCs w:val="20"/>
                        </w:rPr>
                        <w:t>,4 odstotni delež gospodarske kriminalitete</w:t>
                      </w:r>
                    </w:p>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27</w:t>
                      </w:r>
                      <w:r w:rsidRPr="004D272D">
                        <w:rPr>
                          <w:rFonts w:ascii="Arial" w:hAnsi="Arial" w:cs="Arial"/>
                          <w:b/>
                          <w:sz w:val="20"/>
                          <w:szCs w:val="20"/>
                        </w:rPr>
                        <w:t>,6 odstotni delež škode gospodarske kriminalitete v celotni kriminaliteti</w:t>
                      </w:r>
                    </w:p>
                    <w:p w:rsidR="00135102" w:rsidRPr="004D272D" w:rsidRDefault="00135102" w:rsidP="002E497E">
                      <w:pPr>
                        <w:spacing w:line="360" w:lineRule="auto"/>
                        <w:jc w:val="center"/>
                        <w:rPr>
                          <w:rFonts w:ascii="Arial" w:hAnsi="Arial" w:cs="Arial"/>
                          <w:b/>
                          <w:sz w:val="20"/>
                          <w:szCs w:val="20"/>
                        </w:rPr>
                      </w:pPr>
                      <w:r w:rsidRPr="004D272D">
                        <w:rPr>
                          <w:rFonts w:ascii="Arial" w:hAnsi="Arial" w:cs="Arial"/>
                          <w:b/>
                          <w:sz w:val="20"/>
                          <w:szCs w:val="20"/>
                        </w:rPr>
                        <w:t>12 finančnih preiskav po Zakonu o kazenskem postopku</w:t>
                      </w:r>
                    </w:p>
                    <w:p w:rsidR="00135102" w:rsidRPr="004D272D" w:rsidRDefault="00135102" w:rsidP="002E497E">
                      <w:pPr>
                        <w:spacing w:line="360" w:lineRule="auto"/>
                        <w:jc w:val="center"/>
                        <w:rPr>
                          <w:rFonts w:ascii="Arial" w:hAnsi="Arial" w:cs="Arial"/>
                          <w:b/>
                          <w:sz w:val="20"/>
                          <w:szCs w:val="20"/>
                        </w:rPr>
                      </w:pPr>
                      <w:r>
                        <w:rPr>
                          <w:rFonts w:ascii="Arial" w:hAnsi="Arial" w:cs="Arial"/>
                          <w:b/>
                          <w:sz w:val="20"/>
                          <w:szCs w:val="20"/>
                        </w:rPr>
                        <w:t>814</w:t>
                      </w:r>
                      <w:r w:rsidRPr="004D272D">
                        <w:rPr>
                          <w:rFonts w:ascii="Arial" w:hAnsi="Arial" w:cs="Arial"/>
                          <w:b/>
                          <w:sz w:val="20"/>
                          <w:szCs w:val="20"/>
                        </w:rPr>
                        <w:t xml:space="preserve"> ogledov kraja kaznivega dejanja</w:t>
                      </w:r>
                    </w:p>
                  </w:txbxContent>
                </v:textbox>
              </v:roundrect>
            </w:pict>
          </mc:Fallback>
        </mc:AlternateContent>
      </w: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6E2668" w:rsidRDefault="00EE68BC" w:rsidP="00D77EF4">
      <w:pPr>
        <w:rPr>
          <w:lang w:eastAsia="ar-SA"/>
        </w:rPr>
      </w:pPr>
    </w:p>
    <w:p w:rsidR="00EE68BC" w:rsidRPr="00B500F0" w:rsidRDefault="00825D16" w:rsidP="00D77EF4">
      <w:pPr>
        <w:rPr>
          <w:lang w:eastAsia="ar-SA"/>
        </w:rPr>
      </w:pPr>
      <w:r w:rsidRPr="00B500F0">
        <w:rPr>
          <w:noProof/>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114300</wp:posOffset>
                </wp:positionV>
                <wp:extent cx="5857875" cy="1732915"/>
                <wp:effectExtent l="9525" t="8255" r="9525" b="1143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732915"/>
                        </a:xfrm>
                        <a:prstGeom prst="roundRect">
                          <a:avLst>
                            <a:gd name="adj" fmla="val 16667"/>
                          </a:avLst>
                        </a:prstGeom>
                        <a:solidFill>
                          <a:srgbClr val="BDD6EE"/>
                        </a:solidFill>
                        <a:ln w="9525">
                          <a:solidFill>
                            <a:srgbClr val="000000"/>
                          </a:solidFill>
                          <a:prstDash val="lgDashDotDot"/>
                          <a:round/>
                          <a:headEnd/>
                          <a:tailEnd/>
                        </a:ln>
                      </wps:spPr>
                      <wps:txbx>
                        <w:txbxContent>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157</w:t>
                            </w:r>
                            <w:r w:rsidRPr="00B81704">
                              <w:rPr>
                                <w:rFonts w:ascii="Arial" w:hAnsi="Arial" w:cs="Arial"/>
                                <w:b/>
                                <w:color w:val="000000"/>
                                <w:sz w:val="20"/>
                                <w:szCs w:val="20"/>
                              </w:rPr>
                              <w:t xml:space="preserve"> kršitev predpisov o javnem redu</w:t>
                            </w:r>
                          </w:p>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1.2</w:t>
                            </w:r>
                            <w:r>
                              <w:rPr>
                                <w:rFonts w:ascii="Arial" w:hAnsi="Arial" w:cs="Arial"/>
                                <w:b/>
                                <w:color w:val="000000"/>
                                <w:sz w:val="20"/>
                                <w:szCs w:val="20"/>
                              </w:rPr>
                              <w:t>02</w:t>
                            </w:r>
                            <w:r w:rsidRPr="00B81704">
                              <w:rPr>
                                <w:rFonts w:ascii="Arial" w:hAnsi="Arial" w:cs="Arial"/>
                                <w:b/>
                                <w:color w:val="000000"/>
                                <w:sz w:val="20"/>
                                <w:szCs w:val="20"/>
                              </w:rPr>
                              <w:t xml:space="preserve"> kršitev predpisov Zakona o varstvu javnega reda in miru</w:t>
                            </w:r>
                          </w:p>
                          <w:p w:rsidR="00135102" w:rsidRPr="00B81704" w:rsidRDefault="00135102" w:rsidP="002E497E">
                            <w:pPr>
                              <w:spacing w:line="360" w:lineRule="auto"/>
                              <w:jc w:val="center"/>
                              <w:rPr>
                                <w:rFonts w:ascii="Arial" w:hAnsi="Arial" w:cs="Arial"/>
                                <w:b/>
                                <w:color w:val="000000"/>
                                <w:sz w:val="20"/>
                                <w:szCs w:val="20"/>
                              </w:rPr>
                            </w:pPr>
                            <w:r>
                              <w:rPr>
                                <w:rFonts w:ascii="Arial" w:hAnsi="Arial" w:cs="Arial"/>
                                <w:b/>
                                <w:color w:val="000000"/>
                                <w:sz w:val="20"/>
                                <w:szCs w:val="20"/>
                              </w:rPr>
                              <w:t>232</w:t>
                            </w:r>
                            <w:r w:rsidRPr="00B81704">
                              <w:rPr>
                                <w:rFonts w:ascii="Arial" w:hAnsi="Arial" w:cs="Arial"/>
                                <w:b/>
                                <w:color w:val="000000"/>
                                <w:sz w:val="20"/>
                                <w:szCs w:val="20"/>
                              </w:rPr>
                              <w:t xml:space="preserve"> kršitev Zakona o proizvodnji in prometu s prepovedanimi drogami</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42</w:t>
                            </w:r>
                            <w:r w:rsidRPr="00B81704">
                              <w:rPr>
                                <w:rFonts w:ascii="Arial" w:hAnsi="Arial" w:cs="Arial"/>
                                <w:b/>
                                <w:color w:val="000000"/>
                                <w:sz w:val="20"/>
                                <w:szCs w:val="20"/>
                              </w:rPr>
                              <w:t xml:space="preserve"> kršitev zaradi Izzivanja ali spodbujanja k pretepu (6/1 ZJRM-1)</w:t>
                            </w:r>
                          </w:p>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41</w:t>
                            </w:r>
                            <w:r w:rsidRPr="00B81704">
                              <w:rPr>
                                <w:rFonts w:ascii="Arial" w:hAnsi="Arial" w:cs="Arial"/>
                                <w:b/>
                                <w:color w:val="000000"/>
                                <w:sz w:val="20"/>
                                <w:szCs w:val="20"/>
                              </w:rPr>
                              <w:t xml:space="preserve"> prekrškov povezanih z nedostojnim vedenjem (7/1 in 7/2 ZJRM-1)</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17</w:t>
                            </w:r>
                            <w:r>
                              <w:rPr>
                                <w:rFonts w:ascii="Arial" w:hAnsi="Arial" w:cs="Arial"/>
                                <w:b/>
                                <w:color w:val="000000"/>
                                <w:sz w:val="20"/>
                                <w:szCs w:val="20"/>
                              </w:rPr>
                              <w:t>7</w:t>
                            </w:r>
                            <w:r w:rsidRPr="00B81704">
                              <w:rPr>
                                <w:rFonts w:ascii="Arial" w:hAnsi="Arial" w:cs="Arial"/>
                                <w:b/>
                                <w:color w:val="000000"/>
                                <w:sz w:val="20"/>
                                <w:szCs w:val="20"/>
                              </w:rPr>
                              <w:t xml:space="preserve"> požarov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7" style="position:absolute;margin-left:-.4pt;margin-top:9pt;width:461.25pt;height:13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" fillcolor="#bdd6ee">
                <v:stroke dashstyle="longDashDotDot"/>
                <v:textbox>
                  <w:txbxContent>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157</w:t>
                      </w:r>
                      <w:r w:rsidRPr="00B81704">
                        <w:rPr>
                          <w:rFonts w:ascii="Arial" w:hAnsi="Arial" w:cs="Arial"/>
                          <w:b/>
                          <w:color w:val="000000"/>
                          <w:sz w:val="20"/>
                          <w:szCs w:val="20"/>
                        </w:rPr>
                        <w:t xml:space="preserve"> kršitev predpisov o javnem redu</w:t>
                      </w:r>
                    </w:p>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1.2</w:t>
                      </w:r>
                      <w:r>
                        <w:rPr>
                          <w:rFonts w:ascii="Arial" w:hAnsi="Arial" w:cs="Arial"/>
                          <w:b/>
                          <w:color w:val="000000"/>
                          <w:sz w:val="20"/>
                          <w:szCs w:val="20"/>
                        </w:rPr>
                        <w:t>02</w:t>
                      </w:r>
                      <w:r w:rsidRPr="00B81704">
                        <w:rPr>
                          <w:rFonts w:ascii="Arial" w:hAnsi="Arial" w:cs="Arial"/>
                          <w:b/>
                          <w:color w:val="000000"/>
                          <w:sz w:val="20"/>
                          <w:szCs w:val="20"/>
                        </w:rPr>
                        <w:t xml:space="preserve"> kršitev predpisov Zakona o varstvu javnega reda in miru</w:t>
                      </w:r>
                    </w:p>
                    <w:p w:rsidR="00135102" w:rsidRPr="00B81704" w:rsidRDefault="00135102" w:rsidP="002E497E">
                      <w:pPr>
                        <w:spacing w:line="360" w:lineRule="auto"/>
                        <w:jc w:val="center"/>
                        <w:rPr>
                          <w:rFonts w:ascii="Arial" w:hAnsi="Arial" w:cs="Arial"/>
                          <w:b/>
                          <w:color w:val="000000"/>
                          <w:sz w:val="20"/>
                          <w:szCs w:val="20"/>
                        </w:rPr>
                      </w:pPr>
                      <w:r>
                        <w:rPr>
                          <w:rFonts w:ascii="Arial" w:hAnsi="Arial" w:cs="Arial"/>
                          <w:b/>
                          <w:color w:val="000000"/>
                          <w:sz w:val="20"/>
                          <w:szCs w:val="20"/>
                        </w:rPr>
                        <w:t>232</w:t>
                      </w:r>
                      <w:r w:rsidRPr="00B81704">
                        <w:rPr>
                          <w:rFonts w:ascii="Arial" w:hAnsi="Arial" w:cs="Arial"/>
                          <w:b/>
                          <w:color w:val="000000"/>
                          <w:sz w:val="20"/>
                          <w:szCs w:val="20"/>
                        </w:rPr>
                        <w:t xml:space="preserve"> kršitev Zakona o proizvodnji in prometu s prepovedanimi drogami</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42</w:t>
                      </w:r>
                      <w:r w:rsidRPr="00B81704">
                        <w:rPr>
                          <w:rFonts w:ascii="Arial" w:hAnsi="Arial" w:cs="Arial"/>
                          <w:b/>
                          <w:color w:val="000000"/>
                          <w:sz w:val="20"/>
                          <w:szCs w:val="20"/>
                        </w:rPr>
                        <w:t xml:space="preserve"> kršitev zaradi Izzivanja ali spodbujanja k pretepu (6/1 ZJRM-1)</w:t>
                      </w:r>
                    </w:p>
                    <w:p w:rsidR="00135102" w:rsidRPr="00B81704" w:rsidRDefault="00135102" w:rsidP="002E497E">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41</w:t>
                      </w:r>
                      <w:r w:rsidRPr="00B81704">
                        <w:rPr>
                          <w:rFonts w:ascii="Arial" w:hAnsi="Arial" w:cs="Arial"/>
                          <w:b/>
                          <w:color w:val="000000"/>
                          <w:sz w:val="20"/>
                          <w:szCs w:val="20"/>
                        </w:rPr>
                        <w:t xml:space="preserve"> prekrškov povezanih z nedostojnim vedenjem (7/1 in 7/2 ZJRM-1)</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17</w:t>
                      </w:r>
                      <w:r>
                        <w:rPr>
                          <w:rFonts w:ascii="Arial" w:hAnsi="Arial" w:cs="Arial"/>
                          <w:b/>
                          <w:color w:val="000000"/>
                          <w:sz w:val="20"/>
                          <w:szCs w:val="20"/>
                        </w:rPr>
                        <w:t>7</w:t>
                      </w:r>
                      <w:r w:rsidRPr="00B81704">
                        <w:rPr>
                          <w:rFonts w:ascii="Arial" w:hAnsi="Arial" w:cs="Arial"/>
                          <w:b/>
                          <w:color w:val="000000"/>
                          <w:sz w:val="20"/>
                          <w:szCs w:val="20"/>
                        </w:rPr>
                        <w:t xml:space="preserve"> požarov</w:t>
                      </w:r>
                    </w:p>
                  </w:txbxContent>
                </v:textbox>
              </v:roundrect>
            </w:pict>
          </mc:Fallback>
        </mc:AlternateContent>
      </w:r>
    </w:p>
    <w:p w:rsidR="00D77EF4" w:rsidRPr="00B500F0" w:rsidRDefault="00D77EF4" w:rsidP="00D77EF4">
      <w:pPr>
        <w:rPr>
          <w:lang w:eastAsia="ar-SA"/>
        </w:rPr>
      </w:pPr>
    </w:p>
    <w:p w:rsidR="00D77EF4" w:rsidRPr="00B500F0" w:rsidRDefault="00D77EF4" w:rsidP="00D77EF4">
      <w:pPr>
        <w:rPr>
          <w:lang w:eastAsia="ar-SA"/>
        </w:rPr>
      </w:pPr>
    </w:p>
    <w:p w:rsidR="00D77EF4" w:rsidRPr="00B500F0" w:rsidRDefault="00D77EF4" w:rsidP="00D77EF4">
      <w:pPr>
        <w:rPr>
          <w:lang w:eastAsia="ar-SA"/>
        </w:rPr>
      </w:pPr>
    </w:p>
    <w:p w:rsidR="00D77EF4" w:rsidRPr="00B500F0" w:rsidRDefault="00D77EF4" w:rsidP="009A5EC0">
      <w:pPr>
        <w:jc w:val="both"/>
        <w:rPr>
          <w:rFonts w:ascii="Arial" w:hAnsi="Arial" w:cs="Arial"/>
          <w:sz w:val="20"/>
          <w:szCs w:val="20"/>
        </w:rPr>
      </w:pPr>
    </w:p>
    <w:p w:rsidR="00645701" w:rsidRPr="00B500F0" w:rsidRDefault="00645701" w:rsidP="009A5EC0">
      <w:pPr>
        <w:jc w:val="both"/>
        <w:rPr>
          <w:rFonts w:ascii="Arial" w:hAnsi="Arial" w:cs="Arial"/>
          <w:sz w:val="20"/>
          <w:szCs w:val="20"/>
        </w:rPr>
      </w:pPr>
    </w:p>
    <w:p w:rsidR="00645701" w:rsidRPr="00B500F0" w:rsidRDefault="00645701" w:rsidP="009A5EC0">
      <w:pPr>
        <w:jc w:val="both"/>
        <w:rPr>
          <w:rFonts w:ascii="Arial" w:hAnsi="Arial" w:cs="Arial"/>
          <w:sz w:val="20"/>
          <w:szCs w:val="20"/>
        </w:rPr>
      </w:pPr>
    </w:p>
    <w:p w:rsidR="00645701" w:rsidRPr="00B500F0" w:rsidRDefault="00645701" w:rsidP="009A5EC0">
      <w:pPr>
        <w:jc w:val="both"/>
        <w:rPr>
          <w:rFonts w:ascii="Arial" w:hAnsi="Arial" w:cs="Arial"/>
          <w:sz w:val="20"/>
          <w:szCs w:val="20"/>
        </w:rPr>
      </w:pPr>
    </w:p>
    <w:p w:rsidR="00645701" w:rsidRPr="00635C89" w:rsidRDefault="00EE76F3" w:rsidP="009A5EC0">
      <w:pPr>
        <w:jc w:val="both"/>
        <w:rPr>
          <w:rFonts w:ascii="Arial" w:hAnsi="Arial" w:cs="Arial"/>
          <w:sz w:val="20"/>
          <w:szCs w:val="20"/>
        </w:rPr>
      </w:pPr>
      <w:r w:rsidRPr="00B500F0">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2688578</wp:posOffset>
                </wp:positionV>
                <wp:extent cx="5857875" cy="1754505"/>
                <wp:effectExtent l="0" t="0" r="28575" b="1714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754505"/>
                        </a:xfrm>
                        <a:prstGeom prst="roundRect">
                          <a:avLst>
                            <a:gd name="adj" fmla="val 16667"/>
                          </a:avLst>
                        </a:prstGeom>
                        <a:solidFill>
                          <a:srgbClr val="C5E0B3"/>
                        </a:solidFill>
                        <a:ln w="9525">
                          <a:solidFill>
                            <a:srgbClr val="000000"/>
                          </a:solidFill>
                          <a:prstDash val="lgDashDotDot"/>
                          <a:round/>
                          <a:headEnd/>
                          <a:tailEnd/>
                        </a:ln>
                      </wps:spPr>
                      <wps:txbx>
                        <w:txbxContent>
                          <w:p w:rsidR="00135102" w:rsidRPr="00046A93" w:rsidRDefault="00135102" w:rsidP="00577936">
                            <w:pPr>
                              <w:spacing w:line="360" w:lineRule="auto"/>
                              <w:jc w:val="center"/>
                              <w:rPr>
                                <w:rFonts w:ascii="Arial" w:hAnsi="Arial" w:cs="Arial"/>
                                <w:b/>
                                <w:color w:val="000000"/>
                                <w:sz w:val="6"/>
                                <w:szCs w:val="6"/>
                              </w:rPr>
                            </w:pPr>
                          </w:p>
                          <w:p w:rsidR="00135102" w:rsidRPr="00B81704" w:rsidRDefault="00135102" w:rsidP="00577936">
                            <w:pPr>
                              <w:spacing w:line="360" w:lineRule="auto"/>
                              <w:jc w:val="center"/>
                              <w:rPr>
                                <w:rFonts w:ascii="Arial" w:hAnsi="Arial" w:cs="Arial"/>
                                <w:b/>
                                <w:color w:val="000000"/>
                                <w:sz w:val="20"/>
                                <w:szCs w:val="20"/>
                              </w:rPr>
                            </w:pPr>
                            <w:r w:rsidRPr="00B81704">
                              <w:rPr>
                                <w:rFonts w:ascii="Arial" w:hAnsi="Arial" w:cs="Arial"/>
                                <w:b/>
                                <w:color w:val="000000"/>
                                <w:sz w:val="20"/>
                                <w:szCs w:val="20"/>
                              </w:rPr>
                              <w:t>4</w:t>
                            </w:r>
                            <w:r>
                              <w:rPr>
                                <w:rFonts w:ascii="Arial" w:hAnsi="Arial" w:cs="Arial"/>
                                <w:b/>
                                <w:color w:val="000000"/>
                                <w:sz w:val="20"/>
                                <w:szCs w:val="20"/>
                              </w:rPr>
                              <w:t>26</w:t>
                            </w:r>
                            <w:r w:rsidRPr="00B81704">
                              <w:rPr>
                                <w:rFonts w:ascii="Arial" w:hAnsi="Arial" w:cs="Arial"/>
                                <w:b/>
                                <w:color w:val="000000"/>
                                <w:sz w:val="20"/>
                                <w:szCs w:val="20"/>
                              </w:rPr>
                              <w:t xml:space="preserve"> kršitev predpisov Zakona o tujcih</w:t>
                            </w:r>
                          </w:p>
                          <w:p w:rsidR="00135102" w:rsidRPr="00B81704" w:rsidRDefault="00135102" w:rsidP="00577936">
                            <w:pPr>
                              <w:spacing w:line="360" w:lineRule="auto"/>
                              <w:jc w:val="center"/>
                              <w:rPr>
                                <w:rFonts w:ascii="Arial" w:hAnsi="Arial" w:cs="Arial"/>
                                <w:b/>
                                <w:color w:val="000000"/>
                                <w:sz w:val="20"/>
                                <w:szCs w:val="20"/>
                              </w:rPr>
                            </w:pPr>
                            <w:r>
                              <w:rPr>
                                <w:rFonts w:ascii="Arial" w:hAnsi="Arial" w:cs="Arial"/>
                                <w:b/>
                                <w:color w:val="000000"/>
                                <w:sz w:val="20"/>
                                <w:szCs w:val="20"/>
                              </w:rPr>
                              <w:t xml:space="preserve">96 osebam </w:t>
                            </w:r>
                            <w:r w:rsidRPr="00AA2D0C">
                              <w:rPr>
                                <w:rFonts w:ascii="Arial" w:hAnsi="Arial" w:cs="Arial"/>
                                <w:b/>
                                <w:color w:val="000000"/>
                                <w:sz w:val="20"/>
                                <w:szCs w:val="20"/>
                              </w:rPr>
                              <w:t>so bile izdane odločbe z rokom za prostovoljni odhod</w:t>
                            </w:r>
                          </w:p>
                          <w:p w:rsidR="00135102" w:rsidRPr="00B81704" w:rsidRDefault="00135102" w:rsidP="00577936">
                            <w:pPr>
                              <w:spacing w:line="360" w:lineRule="auto"/>
                              <w:jc w:val="center"/>
                              <w:rPr>
                                <w:rFonts w:ascii="Arial" w:hAnsi="Arial" w:cs="Arial"/>
                                <w:b/>
                                <w:color w:val="000000"/>
                                <w:sz w:val="20"/>
                                <w:szCs w:val="20"/>
                              </w:rPr>
                            </w:pPr>
                            <w:r>
                              <w:rPr>
                                <w:rFonts w:ascii="Arial" w:hAnsi="Arial" w:cs="Arial"/>
                                <w:b/>
                                <w:color w:val="000000"/>
                                <w:sz w:val="20"/>
                                <w:szCs w:val="20"/>
                              </w:rPr>
                              <w:t>105</w:t>
                            </w:r>
                            <w:r w:rsidRPr="00B81704">
                              <w:rPr>
                                <w:rFonts w:ascii="Arial" w:hAnsi="Arial" w:cs="Arial"/>
                                <w:b/>
                                <w:color w:val="000000"/>
                                <w:sz w:val="20"/>
                                <w:szCs w:val="20"/>
                              </w:rPr>
                              <w:t xml:space="preserve"> zavrnjenih tujcev na mejnem prehodu</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20</w:t>
                            </w:r>
                            <w:r w:rsidRPr="00B81704">
                              <w:rPr>
                                <w:rFonts w:ascii="Arial" w:hAnsi="Arial" w:cs="Arial"/>
                                <w:b/>
                                <w:color w:val="000000"/>
                                <w:sz w:val="20"/>
                                <w:szCs w:val="20"/>
                              </w:rPr>
                              <w:t xml:space="preserve"> nedovoljenih vstopov na notranji meji</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18</w:t>
                            </w:r>
                            <w:r w:rsidRPr="00B81704">
                              <w:rPr>
                                <w:rFonts w:ascii="Arial" w:hAnsi="Arial" w:cs="Arial"/>
                                <w:b/>
                                <w:color w:val="000000"/>
                                <w:sz w:val="20"/>
                                <w:szCs w:val="20"/>
                              </w:rPr>
                              <w:t xml:space="preserve"> oseb sprejetih </w:t>
                            </w:r>
                            <w:r w:rsidRPr="00AA2D0C">
                              <w:rPr>
                                <w:rFonts w:ascii="Arial" w:hAnsi="Arial" w:cs="Arial"/>
                                <w:b/>
                                <w:color w:val="000000"/>
                                <w:sz w:val="20"/>
                                <w:szCs w:val="20"/>
                              </w:rPr>
                              <w:t>na podlagi mednarodnih sporazumov</w:t>
                            </w:r>
                          </w:p>
                          <w:p w:rsidR="00135102" w:rsidRPr="00AA2D0C" w:rsidRDefault="00135102" w:rsidP="00AA2D0C">
                            <w:pPr>
                              <w:spacing w:line="360" w:lineRule="auto"/>
                              <w:jc w:val="center"/>
                              <w:rPr>
                                <w:rFonts w:ascii="Arial" w:hAnsi="Arial" w:cs="Arial"/>
                                <w:b/>
                                <w:color w:val="000000"/>
                                <w:sz w:val="20"/>
                                <w:szCs w:val="20"/>
                              </w:rPr>
                            </w:pPr>
                            <w:r>
                              <w:rPr>
                                <w:rFonts w:ascii="Arial" w:hAnsi="Arial" w:cs="Arial"/>
                                <w:b/>
                                <w:color w:val="000000"/>
                                <w:sz w:val="20"/>
                                <w:szCs w:val="20"/>
                              </w:rPr>
                              <w:t>682 postopkov v katerih so bili izvedeni izravnalni ukrepi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8" style="position:absolute;left:0;text-align:left;margin-left:0;margin-top:211.7pt;width:461.25pt;height:138.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" fillcolor="#c5e0b3">
                <v:stroke dashstyle="longDashDotDot"/>
                <v:textbox>
                  <w:txbxContent>
                    <w:p w:rsidR="00135102" w:rsidRPr="00046A93" w:rsidRDefault="00135102" w:rsidP="00577936">
                      <w:pPr>
                        <w:spacing w:line="360" w:lineRule="auto"/>
                        <w:jc w:val="center"/>
                        <w:rPr>
                          <w:rFonts w:ascii="Arial" w:hAnsi="Arial" w:cs="Arial"/>
                          <w:b/>
                          <w:color w:val="000000"/>
                          <w:sz w:val="6"/>
                          <w:szCs w:val="6"/>
                        </w:rPr>
                      </w:pPr>
                    </w:p>
                    <w:p w:rsidR="00135102" w:rsidRPr="00B81704" w:rsidRDefault="00135102" w:rsidP="00577936">
                      <w:pPr>
                        <w:spacing w:line="360" w:lineRule="auto"/>
                        <w:jc w:val="center"/>
                        <w:rPr>
                          <w:rFonts w:ascii="Arial" w:hAnsi="Arial" w:cs="Arial"/>
                          <w:b/>
                          <w:color w:val="000000"/>
                          <w:sz w:val="20"/>
                          <w:szCs w:val="20"/>
                        </w:rPr>
                      </w:pPr>
                      <w:r w:rsidRPr="00B81704">
                        <w:rPr>
                          <w:rFonts w:ascii="Arial" w:hAnsi="Arial" w:cs="Arial"/>
                          <w:b/>
                          <w:color w:val="000000"/>
                          <w:sz w:val="20"/>
                          <w:szCs w:val="20"/>
                        </w:rPr>
                        <w:t>4</w:t>
                      </w:r>
                      <w:r>
                        <w:rPr>
                          <w:rFonts w:ascii="Arial" w:hAnsi="Arial" w:cs="Arial"/>
                          <w:b/>
                          <w:color w:val="000000"/>
                          <w:sz w:val="20"/>
                          <w:szCs w:val="20"/>
                        </w:rPr>
                        <w:t>26</w:t>
                      </w:r>
                      <w:r w:rsidRPr="00B81704">
                        <w:rPr>
                          <w:rFonts w:ascii="Arial" w:hAnsi="Arial" w:cs="Arial"/>
                          <w:b/>
                          <w:color w:val="000000"/>
                          <w:sz w:val="20"/>
                          <w:szCs w:val="20"/>
                        </w:rPr>
                        <w:t xml:space="preserve"> kršitev predpisov Zakona o tujcih</w:t>
                      </w:r>
                    </w:p>
                    <w:p w:rsidR="00135102" w:rsidRPr="00B81704" w:rsidRDefault="00135102" w:rsidP="00577936">
                      <w:pPr>
                        <w:spacing w:line="360" w:lineRule="auto"/>
                        <w:jc w:val="center"/>
                        <w:rPr>
                          <w:rFonts w:ascii="Arial" w:hAnsi="Arial" w:cs="Arial"/>
                          <w:b/>
                          <w:color w:val="000000"/>
                          <w:sz w:val="20"/>
                          <w:szCs w:val="20"/>
                        </w:rPr>
                      </w:pPr>
                      <w:r>
                        <w:rPr>
                          <w:rFonts w:ascii="Arial" w:hAnsi="Arial" w:cs="Arial"/>
                          <w:b/>
                          <w:color w:val="000000"/>
                          <w:sz w:val="20"/>
                          <w:szCs w:val="20"/>
                        </w:rPr>
                        <w:t xml:space="preserve">96 osebam </w:t>
                      </w:r>
                      <w:r w:rsidRPr="00AA2D0C">
                        <w:rPr>
                          <w:rFonts w:ascii="Arial" w:hAnsi="Arial" w:cs="Arial"/>
                          <w:b/>
                          <w:color w:val="000000"/>
                          <w:sz w:val="20"/>
                          <w:szCs w:val="20"/>
                        </w:rPr>
                        <w:t>so bile izdane odločbe z rokom za prostovoljni odhod</w:t>
                      </w:r>
                    </w:p>
                    <w:p w:rsidR="00135102" w:rsidRPr="00B81704" w:rsidRDefault="00135102" w:rsidP="00577936">
                      <w:pPr>
                        <w:spacing w:line="360" w:lineRule="auto"/>
                        <w:jc w:val="center"/>
                        <w:rPr>
                          <w:rFonts w:ascii="Arial" w:hAnsi="Arial" w:cs="Arial"/>
                          <w:b/>
                          <w:color w:val="000000"/>
                          <w:sz w:val="20"/>
                          <w:szCs w:val="20"/>
                        </w:rPr>
                      </w:pPr>
                      <w:r>
                        <w:rPr>
                          <w:rFonts w:ascii="Arial" w:hAnsi="Arial" w:cs="Arial"/>
                          <w:b/>
                          <w:color w:val="000000"/>
                          <w:sz w:val="20"/>
                          <w:szCs w:val="20"/>
                        </w:rPr>
                        <w:t>105</w:t>
                      </w:r>
                      <w:r w:rsidRPr="00B81704">
                        <w:rPr>
                          <w:rFonts w:ascii="Arial" w:hAnsi="Arial" w:cs="Arial"/>
                          <w:b/>
                          <w:color w:val="000000"/>
                          <w:sz w:val="20"/>
                          <w:szCs w:val="20"/>
                        </w:rPr>
                        <w:t xml:space="preserve"> zavrnjenih tujcev na mejnem prehodu</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20</w:t>
                      </w:r>
                      <w:r w:rsidRPr="00B81704">
                        <w:rPr>
                          <w:rFonts w:ascii="Arial" w:hAnsi="Arial" w:cs="Arial"/>
                          <w:b/>
                          <w:color w:val="000000"/>
                          <w:sz w:val="20"/>
                          <w:szCs w:val="20"/>
                        </w:rPr>
                        <w:t xml:space="preserve"> nedovoljenih vstopov na notranji meji</w:t>
                      </w:r>
                    </w:p>
                    <w:p w:rsidR="00135102" w:rsidRPr="00B81704" w:rsidRDefault="00135102" w:rsidP="0069432B">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18</w:t>
                      </w:r>
                      <w:r w:rsidRPr="00B81704">
                        <w:rPr>
                          <w:rFonts w:ascii="Arial" w:hAnsi="Arial" w:cs="Arial"/>
                          <w:b/>
                          <w:color w:val="000000"/>
                          <w:sz w:val="20"/>
                          <w:szCs w:val="20"/>
                        </w:rPr>
                        <w:t xml:space="preserve"> oseb sprejetih </w:t>
                      </w:r>
                      <w:r w:rsidRPr="00AA2D0C">
                        <w:rPr>
                          <w:rFonts w:ascii="Arial" w:hAnsi="Arial" w:cs="Arial"/>
                          <w:b/>
                          <w:color w:val="000000"/>
                          <w:sz w:val="20"/>
                          <w:szCs w:val="20"/>
                        </w:rPr>
                        <w:t>na podlagi mednarodnih sporazumov</w:t>
                      </w:r>
                    </w:p>
                    <w:p w:rsidR="00135102" w:rsidRPr="00AA2D0C" w:rsidRDefault="00135102" w:rsidP="00AA2D0C">
                      <w:pPr>
                        <w:spacing w:line="360" w:lineRule="auto"/>
                        <w:jc w:val="center"/>
                        <w:rPr>
                          <w:rFonts w:ascii="Arial" w:hAnsi="Arial" w:cs="Arial"/>
                          <w:b/>
                          <w:color w:val="000000"/>
                          <w:sz w:val="20"/>
                          <w:szCs w:val="20"/>
                        </w:rPr>
                      </w:pPr>
                      <w:r>
                        <w:rPr>
                          <w:rFonts w:ascii="Arial" w:hAnsi="Arial" w:cs="Arial"/>
                          <w:b/>
                          <w:color w:val="000000"/>
                          <w:sz w:val="20"/>
                          <w:szCs w:val="20"/>
                        </w:rPr>
                        <w:t>682 postopkov v katerih so bili izvedeni izravnalni ukrepi</w:t>
                      </w:r>
                    </w:p>
                  </w:txbxContent>
                </v:textbox>
                <w10:wrap anchorx="margin"/>
              </v:roundrect>
            </w:pict>
          </mc:Fallback>
        </mc:AlternateContent>
      </w:r>
      <w:r w:rsidR="00825D16" w:rsidRPr="00B500F0">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724667</wp:posOffset>
                </wp:positionV>
                <wp:extent cx="5857875" cy="1732915"/>
                <wp:effectExtent l="0" t="0" r="28575" b="1968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732915"/>
                        </a:xfrm>
                        <a:prstGeom prst="roundRect">
                          <a:avLst>
                            <a:gd name="adj" fmla="val 16667"/>
                          </a:avLst>
                        </a:prstGeom>
                        <a:solidFill>
                          <a:srgbClr val="F7CAAC"/>
                        </a:solidFill>
                        <a:ln w="9525">
                          <a:solidFill>
                            <a:srgbClr val="000000"/>
                          </a:solidFill>
                          <a:prstDash val="lgDashDotDot"/>
                          <a:round/>
                          <a:headEnd/>
                          <a:tailEnd/>
                        </a:ln>
                      </wps:spPr>
                      <wps:txbx>
                        <w:txbxContent>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0</w:t>
                            </w:r>
                            <w:r w:rsidRPr="00B81704">
                              <w:rPr>
                                <w:rFonts w:ascii="Arial" w:hAnsi="Arial" w:cs="Arial"/>
                                <w:b/>
                                <w:color w:val="000000"/>
                                <w:sz w:val="20"/>
                                <w:szCs w:val="20"/>
                              </w:rPr>
                              <w:t>.</w:t>
                            </w:r>
                            <w:r>
                              <w:rPr>
                                <w:rFonts w:ascii="Arial" w:hAnsi="Arial" w:cs="Arial"/>
                                <w:b/>
                                <w:color w:val="000000"/>
                                <w:sz w:val="20"/>
                                <w:szCs w:val="20"/>
                              </w:rPr>
                              <w:t>920</w:t>
                            </w:r>
                            <w:r w:rsidRPr="00B81704">
                              <w:rPr>
                                <w:rFonts w:ascii="Arial" w:hAnsi="Arial" w:cs="Arial"/>
                                <w:b/>
                                <w:color w:val="000000"/>
                                <w:sz w:val="20"/>
                                <w:szCs w:val="20"/>
                              </w:rPr>
                              <w:t xml:space="preserve"> kršitev cestno prometnih predpisov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7</w:t>
                            </w:r>
                            <w:r w:rsidRPr="00B81704">
                              <w:rPr>
                                <w:rFonts w:ascii="Arial" w:hAnsi="Arial" w:cs="Arial"/>
                                <w:b/>
                                <w:color w:val="000000"/>
                                <w:sz w:val="20"/>
                                <w:szCs w:val="20"/>
                              </w:rPr>
                              <w:t xml:space="preserve"> umrlih v prometnih nesrečah</w:t>
                            </w:r>
                          </w:p>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4</w:t>
                            </w:r>
                            <w:r>
                              <w:rPr>
                                <w:rFonts w:ascii="Arial" w:hAnsi="Arial" w:cs="Arial"/>
                                <w:b/>
                                <w:color w:val="000000"/>
                                <w:sz w:val="20"/>
                                <w:szCs w:val="20"/>
                              </w:rPr>
                              <w:t>2</w:t>
                            </w:r>
                            <w:r w:rsidRPr="00B81704">
                              <w:rPr>
                                <w:rFonts w:ascii="Arial" w:hAnsi="Arial" w:cs="Arial"/>
                                <w:b/>
                                <w:color w:val="000000"/>
                                <w:sz w:val="20"/>
                                <w:szCs w:val="20"/>
                              </w:rPr>
                              <w:t>.</w:t>
                            </w:r>
                            <w:r>
                              <w:rPr>
                                <w:rFonts w:ascii="Arial" w:hAnsi="Arial" w:cs="Arial"/>
                                <w:b/>
                                <w:color w:val="000000"/>
                                <w:sz w:val="20"/>
                                <w:szCs w:val="20"/>
                              </w:rPr>
                              <w:t>855</w:t>
                            </w:r>
                            <w:r w:rsidRPr="00B81704">
                              <w:rPr>
                                <w:rFonts w:ascii="Arial" w:hAnsi="Arial" w:cs="Arial"/>
                                <w:b/>
                                <w:color w:val="000000"/>
                                <w:sz w:val="20"/>
                                <w:szCs w:val="20"/>
                              </w:rPr>
                              <w:t xml:space="preserve"> odrejenih alkotestov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842</w:t>
                            </w:r>
                            <w:r w:rsidRPr="00B81704">
                              <w:rPr>
                                <w:rFonts w:ascii="Arial" w:hAnsi="Arial" w:cs="Arial"/>
                                <w:b/>
                                <w:color w:val="000000"/>
                                <w:sz w:val="20"/>
                                <w:szCs w:val="20"/>
                              </w:rPr>
                              <w:t xml:space="preserve"> pozitivnih odrejenih alkotestov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315</w:t>
                            </w:r>
                            <w:r w:rsidRPr="00B81704">
                              <w:rPr>
                                <w:rFonts w:ascii="Arial" w:hAnsi="Arial" w:cs="Arial"/>
                                <w:b/>
                                <w:color w:val="000000"/>
                                <w:sz w:val="20"/>
                                <w:szCs w:val="20"/>
                              </w:rPr>
                              <w:t xml:space="preserve"> začasno odvzetih vozniških dovoljenj (22. člen ZPrCP)</w:t>
                            </w:r>
                          </w:p>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20</w:t>
                            </w:r>
                            <w:r>
                              <w:rPr>
                                <w:rFonts w:ascii="Arial" w:hAnsi="Arial" w:cs="Arial"/>
                                <w:b/>
                                <w:color w:val="000000"/>
                                <w:sz w:val="20"/>
                                <w:szCs w:val="20"/>
                              </w:rPr>
                              <w:t>4</w:t>
                            </w:r>
                            <w:r w:rsidRPr="00B81704">
                              <w:rPr>
                                <w:rFonts w:ascii="Arial" w:hAnsi="Arial" w:cs="Arial"/>
                                <w:b/>
                                <w:color w:val="000000"/>
                                <w:sz w:val="20"/>
                                <w:szCs w:val="20"/>
                              </w:rPr>
                              <w:t xml:space="preserve"> zasegov motornih vozil</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14</w:t>
                            </w:r>
                            <w:r w:rsidRPr="00B81704">
                              <w:rPr>
                                <w:rFonts w:ascii="Arial" w:hAnsi="Arial" w:cs="Arial"/>
                                <w:b/>
                                <w:color w:val="000000"/>
                                <w:sz w:val="20"/>
                                <w:szCs w:val="20"/>
                              </w:rPr>
                              <w:t>,</w:t>
                            </w:r>
                            <w:r>
                              <w:rPr>
                                <w:rFonts w:ascii="Arial" w:hAnsi="Arial" w:cs="Arial"/>
                                <w:b/>
                                <w:color w:val="000000"/>
                                <w:sz w:val="20"/>
                                <w:szCs w:val="20"/>
                              </w:rPr>
                              <w:t>3</w:t>
                            </w:r>
                            <w:r w:rsidRPr="00B81704">
                              <w:rPr>
                                <w:rFonts w:ascii="Arial" w:hAnsi="Arial" w:cs="Arial"/>
                                <w:b/>
                                <w:color w:val="000000"/>
                                <w:sz w:val="20"/>
                                <w:szCs w:val="20"/>
                              </w:rPr>
                              <w:t xml:space="preserve"> % alkoholiziranih povzročiteljev prometnih nesreč s smrtnim izidom</w:t>
                            </w:r>
                          </w:p>
                          <w:p w:rsidR="00135102" w:rsidRPr="00437741" w:rsidRDefault="00135102" w:rsidP="001056D7">
                            <w:pPr>
                              <w:spacing w:line="360" w:lineRule="auto"/>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0;margin-top:57.05pt;width:461.25pt;height:136.4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" fillcolor="#f7caac">
                <v:stroke dashstyle="longDashDotDot"/>
                <v:textbox>
                  <w:txbxContent>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2</w:t>
                      </w:r>
                      <w:r>
                        <w:rPr>
                          <w:rFonts w:ascii="Arial" w:hAnsi="Arial" w:cs="Arial"/>
                          <w:b/>
                          <w:color w:val="000000"/>
                          <w:sz w:val="20"/>
                          <w:szCs w:val="20"/>
                        </w:rPr>
                        <w:t>0</w:t>
                      </w:r>
                      <w:r w:rsidRPr="00B81704">
                        <w:rPr>
                          <w:rFonts w:ascii="Arial" w:hAnsi="Arial" w:cs="Arial"/>
                          <w:b/>
                          <w:color w:val="000000"/>
                          <w:sz w:val="20"/>
                          <w:szCs w:val="20"/>
                        </w:rPr>
                        <w:t>.</w:t>
                      </w:r>
                      <w:r>
                        <w:rPr>
                          <w:rFonts w:ascii="Arial" w:hAnsi="Arial" w:cs="Arial"/>
                          <w:b/>
                          <w:color w:val="000000"/>
                          <w:sz w:val="20"/>
                          <w:szCs w:val="20"/>
                        </w:rPr>
                        <w:t>920</w:t>
                      </w:r>
                      <w:r w:rsidRPr="00B81704">
                        <w:rPr>
                          <w:rFonts w:ascii="Arial" w:hAnsi="Arial" w:cs="Arial"/>
                          <w:b/>
                          <w:color w:val="000000"/>
                          <w:sz w:val="20"/>
                          <w:szCs w:val="20"/>
                        </w:rPr>
                        <w:t xml:space="preserve"> kršitev cestno prometnih predpisov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7</w:t>
                      </w:r>
                      <w:r w:rsidRPr="00B81704">
                        <w:rPr>
                          <w:rFonts w:ascii="Arial" w:hAnsi="Arial" w:cs="Arial"/>
                          <w:b/>
                          <w:color w:val="000000"/>
                          <w:sz w:val="20"/>
                          <w:szCs w:val="20"/>
                        </w:rPr>
                        <w:t xml:space="preserve"> umrlih v prometnih nesrečah</w:t>
                      </w:r>
                    </w:p>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4</w:t>
                      </w:r>
                      <w:r>
                        <w:rPr>
                          <w:rFonts w:ascii="Arial" w:hAnsi="Arial" w:cs="Arial"/>
                          <w:b/>
                          <w:color w:val="000000"/>
                          <w:sz w:val="20"/>
                          <w:szCs w:val="20"/>
                        </w:rPr>
                        <w:t>2</w:t>
                      </w:r>
                      <w:r w:rsidRPr="00B81704">
                        <w:rPr>
                          <w:rFonts w:ascii="Arial" w:hAnsi="Arial" w:cs="Arial"/>
                          <w:b/>
                          <w:color w:val="000000"/>
                          <w:sz w:val="20"/>
                          <w:szCs w:val="20"/>
                        </w:rPr>
                        <w:t>.</w:t>
                      </w:r>
                      <w:r>
                        <w:rPr>
                          <w:rFonts w:ascii="Arial" w:hAnsi="Arial" w:cs="Arial"/>
                          <w:b/>
                          <w:color w:val="000000"/>
                          <w:sz w:val="20"/>
                          <w:szCs w:val="20"/>
                        </w:rPr>
                        <w:t>855</w:t>
                      </w:r>
                      <w:r w:rsidRPr="00B81704">
                        <w:rPr>
                          <w:rFonts w:ascii="Arial" w:hAnsi="Arial" w:cs="Arial"/>
                          <w:b/>
                          <w:color w:val="000000"/>
                          <w:sz w:val="20"/>
                          <w:szCs w:val="20"/>
                        </w:rPr>
                        <w:t xml:space="preserve"> odrejenih alkotestov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842</w:t>
                      </w:r>
                      <w:r w:rsidRPr="00B81704">
                        <w:rPr>
                          <w:rFonts w:ascii="Arial" w:hAnsi="Arial" w:cs="Arial"/>
                          <w:b/>
                          <w:color w:val="000000"/>
                          <w:sz w:val="20"/>
                          <w:szCs w:val="20"/>
                        </w:rPr>
                        <w:t xml:space="preserve"> pozitivnih odrejenih alkotestov</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315</w:t>
                      </w:r>
                      <w:r w:rsidRPr="00B81704">
                        <w:rPr>
                          <w:rFonts w:ascii="Arial" w:hAnsi="Arial" w:cs="Arial"/>
                          <w:b/>
                          <w:color w:val="000000"/>
                          <w:sz w:val="20"/>
                          <w:szCs w:val="20"/>
                        </w:rPr>
                        <w:t xml:space="preserve"> začasno odvzetih vozniških dovoljenj (22. člen ZPrCP)</w:t>
                      </w:r>
                    </w:p>
                    <w:p w:rsidR="00135102" w:rsidRPr="00B81704" w:rsidRDefault="00135102" w:rsidP="001056D7">
                      <w:pPr>
                        <w:spacing w:line="360" w:lineRule="auto"/>
                        <w:jc w:val="center"/>
                        <w:rPr>
                          <w:rFonts w:ascii="Arial" w:hAnsi="Arial" w:cs="Arial"/>
                          <w:b/>
                          <w:color w:val="000000"/>
                          <w:sz w:val="20"/>
                          <w:szCs w:val="20"/>
                        </w:rPr>
                      </w:pPr>
                      <w:r w:rsidRPr="00B81704">
                        <w:rPr>
                          <w:rFonts w:ascii="Arial" w:hAnsi="Arial" w:cs="Arial"/>
                          <w:b/>
                          <w:color w:val="000000"/>
                          <w:sz w:val="20"/>
                          <w:szCs w:val="20"/>
                        </w:rPr>
                        <w:t>20</w:t>
                      </w:r>
                      <w:r>
                        <w:rPr>
                          <w:rFonts w:ascii="Arial" w:hAnsi="Arial" w:cs="Arial"/>
                          <w:b/>
                          <w:color w:val="000000"/>
                          <w:sz w:val="20"/>
                          <w:szCs w:val="20"/>
                        </w:rPr>
                        <w:t>4</w:t>
                      </w:r>
                      <w:r w:rsidRPr="00B81704">
                        <w:rPr>
                          <w:rFonts w:ascii="Arial" w:hAnsi="Arial" w:cs="Arial"/>
                          <w:b/>
                          <w:color w:val="000000"/>
                          <w:sz w:val="20"/>
                          <w:szCs w:val="20"/>
                        </w:rPr>
                        <w:t xml:space="preserve"> zasegov motornih vozil</w:t>
                      </w:r>
                    </w:p>
                    <w:p w:rsidR="00135102" w:rsidRPr="00B81704" w:rsidRDefault="00135102" w:rsidP="001056D7">
                      <w:pPr>
                        <w:spacing w:line="360" w:lineRule="auto"/>
                        <w:jc w:val="center"/>
                        <w:rPr>
                          <w:rFonts w:ascii="Arial" w:hAnsi="Arial" w:cs="Arial"/>
                          <w:b/>
                          <w:color w:val="000000"/>
                          <w:sz w:val="20"/>
                          <w:szCs w:val="20"/>
                        </w:rPr>
                      </w:pPr>
                      <w:r>
                        <w:rPr>
                          <w:rFonts w:ascii="Arial" w:hAnsi="Arial" w:cs="Arial"/>
                          <w:b/>
                          <w:color w:val="000000"/>
                          <w:sz w:val="20"/>
                          <w:szCs w:val="20"/>
                        </w:rPr>
                        <w:t>14</w:t>
                      </w:r>
                      <w:r w:rsidRPr="00B81704">
                        <w:rPr>
                          <w:rFonts w:ascii="Arial" w:hAnsi="Arial" w:cs="Arial"/>
                          <w:b/>
                          <w:color w:val="000000"/>
                          <w:sz w:val="20"/>
                          <w:szCs w:val="20"/>
                        </w:rPr>
                        <w:t>,</w:t>
                      </w:r>
                      <w:r>
                        <w:rPr>
                          <w:rFonts w:ascii="Arial" w:hAnsi="Arial" w:cs="Arial"/>
                          <w:b/>
                          <w:color w:val="000000"/>
                          <w:sz w:val="20"/>
                          <w:szCs w:val="20"/>
                        </w:rPr>
                        <w:t>3</w:t>
                      </w:r>
                      <w:r w:rsidRPr="00B81704">
                        <w:rPr>
                          <w:rFonts w:ascii="Arial" w:hAnsi="Arial" w:cs="Arial"/>
                          <w:b/>
                          <w:color w:val="000000"/>
                          <w:sz w:val="20"/>
                          <w:szCs w:val="20"/>
                        </w:rPr>
                        <w:t xml:space="preserve"> % alkoholiziranih povzročiteljev prometnih nesreč s smrtnim izidom</w:t>
                      </w:r>
                    </w:p>
                    <w:p w:rsidR="00135102" w:rsidRPr="00437741" w:rsidRDefault="00135102" w:rsidP="001056D7">
                      <w:pPr>
                        <w:spacing w:line="360" w:lineRule="auto"/>
                        <w:jc w:val="center"/>
                        <w:rPr>
                          <w:rFonts w:ascii="Arial" w:hAnsi="Arial" w:cs="Arial"/>
                          <w:b/>
                          <w:sz w:val="20"/>
                          <w:szCs w:val="20"/>
                        </w:rPr>
                      </w:pPr>
                    </w:p>
                  </w:txbxContent>
                </v:textbox>
                <w10:wrap anchorx="margin"/>
              </v:roundrect>
            </w:pict>
          </mc:Fallback>
        </mc:AlternateContent>
      </w:r>
      <w:r w:rsidR="00645701" w:rsidRPr="00B500F0">
        <w:rPr>
          <w:rFonts w:ascii="Arial" w:hAnsi="Arial" w:cs="Arial"/>
          <w:sz w:val="20"/>
          <w:szCs w:val="20"/>
        </w:rPr>
        <w:br w:type="page"/>
      </w:r>
    </w:p>
    <w:p w:rsidR="00645701" w:rsidRPr="00635C89" w:rsidRDefault="00EE76F3" w:rsidP="009A5EC0">
      <w:pPr>
        <w:jc w:val="both"/>
        <w:rPr>
          <w:rFonts w:ascii="Arial" w:hAnsi="Arial" w:cs="Arial"/>
          <w:sz w:val="20"/>
          <w:szCs w:val="20"/>
        </w:rPr>
      </w:pPr>
      <w:r w:rsidRPr="00635C89">
        <w:rPr>
          <w:rFonts w:ascii="Arial" w:hAnsi="Arial" w:cs="Arial"/>
          <w:noProof/>
          <w:sz w:val="20"/>
          <w:szCs w:val="20"/>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-221663</wp:posOffset>
                </wp:positionV>
                <wp:extent cx="5857875" cy="1504950"/>
                <wp:effectExtent l="0" t="0" r="28575"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04950"/>
                        </a:xfrm>
                        <a:prstGeom prst="roundRect">
                          <a:avLst>
                            <a:gd name="adj" fmla="val 16667"/>
                          </a:avLst>
                        </a:prstGeom>
                        <a:solidFill>
                          <a:srgbClr val="9CC2E5"/>
                        </a:solidFill>
                        <a:ln w="9525">
                          <a:solidFill>
                            <a:srgbClr val="000000"/>
                          </a:solidFill>
                          <a:prstDash val="lgDashDotDot"/>
                          <a:round/>
                          <a:headEnd/>
                          <a:tailEnd/>
                        </a:ln>
                      </wps:spPr>
                      <wps:txbx>
                        <w:txbxContent>
                          <w:p w:rsidR="00135102" w:rsidRPr="00B81704" w:rsidRDefault="00135102" w:rsidP="00120FBD">
                            <w:pPr>
                              <w:spacing w:line="360" w:lineRule="auto"/>
                              <w:jc w:val="center"/>
                              <w:rPr>
                                <w:rFonts w:ascii="Arial" w:hAnsi="Arial" w:cs="Arial"/>
                                <w:b/>
                                <w:color w:val="000000"/>
                                <w:sz w:val="20"/>
                                <w:szCs w:val="20"/>
                              </w:rPr>
                            </w:pPr>
                            <w:r>
                              <w:rPr>
                                <w:rFonts w:ascii="Arial" w:hAnsi="Arial" w:cs="Arial"/>
                                <w:b/>
                                <w:color w:val="000000"/>
                                <w:sz w:val="20"/>
                                <w:szCs w:val="20"/>
                              </w:rPr>
                              <w:t>3</w:t>
                            </w:r>
                            <w:r w:rsidRPr="00B81704">
                              <w:rPr>
                                <w:rFonts w:ascii="Arial" w:hAnsi="Arial" w:cs="Arial"/>
                                <w:b/>
                                <w:color w:val="000000"/>
                                <w:sz w:val="20"/>
                                <w:szCs w:val="20"/>
                              </w:rPr>
                              <w:t>.</w:t>
                            </w:r>
                            <w:r>
                              <w:rPr>
                                <w:rFonts w:ascii="Arial" w:hAnsi="Arial" w:cs="Arial"/>
                                <w:b/>
                                <w:color w:val="000000"/>
                                <w:sz w:val="20"/>
                                <w:szCs w:val="20"/>
                              </w:rPr>
                              <w:t>671</w:t>
                            </w:r>
                            <w:r w:rsidRPr="00B81704">
                              <w:rPr>
                                <w:rFonts w:ascii="Arial" w:hAnsi="Arial" w:cs="Arial"/>
                                <w:b/>
                                <w:color w:val="000000"/>
                                <w:sz w:val="20"/>
                                <w:szCs w:val="20"/>
                              </w:rPr>
                              <w:t xml:space="preserve"> izrečenih opozoril zaradi prekrškov</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5</w:t>
                            </w:r>
                            <w:r w:rsidRPr="00B81704">
                              <w:rPr>
                                <w:rFonts w:ascii="Arial" w:hAnsi="Arial" w:cs="Arial"/>
                                <w:b/>
                                <w:color w:val="000000"/>
                                <w:sz w:val="20"/>
                                <w:szCs w:val="20"/>
                              </w:rPr>
                              <w:t>.</w:t>
                            </w:r>
                            <w:r>
                              <w:rPr>
                                <w:rFonts w:ascii="Arial" w:hAnsi="Arial" w:cs="Arial"/>
                                <w:b/>
                                <w:color w:val="000000"/>
                                <w:sz w:val="20"/>
                                <w:szCs w:val="20"/>
                              </w:rPr>
                              <w:t>226</w:t>
                            </w:r>
                            <w:r w:rsidRPr="00B81704">
                              <w:rPr>
                                <w:rFonts w:ascii="Arial" w:hAnsi="Arial" w:cs="Arial"/>
                                <w:b/>
                                <w:color w:val="000000"/>
                                <w:sz w:val="20"/>
                                <w:szCs w:val="20"/>
                              </w:rPr>
                              <w:t xml:space="preserve"> izdanih plačilnih nalogov</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050</w:t>
                            </w:r>
                            <w:r w:rsidRPr="00B81704">
                              <w:rPr>
                                <w:rFonts w:ascii="Arial" w:hAnsi="Arial" w:cs="Arial"/>
                                <w:b/>
                                <w:color w:val="000000"/>
                                <w:sz w:val="20"/>
                                <w:szCs w:val="20"/>
                              </w:rPr>
                              <w:t xml:space="preserve"> odločb v hitrem postopku (brez in z obrazložitvijo)</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7</w:t>
                            </w:r>
                            <w:r>
                              <w:rPr>
                                <w:rFonts w:ascii="Arial" w:hAnsi="Arial" w:cs="Arial"/>
                                <w:b/>
                                <w:color w:val="000000"/>
                                <w:sz w:val="20"/>
                                <w:szCs w:val="20"/>
                              </w:rPr>
                              <w:t>09</w:t>
                            </w:r>
                            <w:r w:rsidRPr="00B81704">
                              <w:rPr>
                                <w:rFonts w:ascii="Arial" w:hAnsi="Arial" w:cs="Arial"/>
                                <w:b/>
                                <w:color w:val="000000"/>
                                <w:sz w:val="20"/>
                                <w:szCs w:val="20"/>
                              </w:rPr>
                              <w:t xml:space="preserve"> </w:t>
                            </w:r>
                            <w:proofErr w:type="spellStart"/>
                            <w:r w:rsidRPr="00B81704">
                              <w:rPr>
                                <w:rFonts w:ascii="Arial" w:hAnsi="Arial" w:cs="Arial"/>
                                <w:b/>
                                <w:color w:val="000000"/>
                                <w:sz w:val="20"/>
                                <w:szCs w:val="20"/>
                              </w:rPr>
                              <w:t>obdolžilnih</w:t>
                            </w:r>
                            <w:proofErr w:type="spellEnd"/>
                            <w:r w:rsidRPr="00B81704">
                              <w:rPr>
                                <w:rFonts w:ascii="Arial" w:hAnsi="Arial" w:cs="Arial"/>
                                <w:b/>
                                <w:color w:val="000000"/>
                                <w:sz w:val="20"/>
                                <w:szCs w:val="20"/>
                              </w:rPr>
                              <w:t xml:space="preserve"> predlogov</w:t>
                            </w:r>
                          </w:p>
                          <w:p w:rsidR="00135102" w:rsidRPr="00B81704" w:rsidRDefault="00135102" w:rsidP="00120FBD">
                            <w:pPr>
                              <w:spacing w:line="360" w:lineRule="auto"/>
                              <w:jc w:val="center"/>
                              <w:rPr>
                                <w:rFonts w:ascii="Arial" w:hAnsi="Arial" w:cs="Arial"/>
                                <w:b/>
                                <w:color w:val="000000"/>
                                <w:sz w:val="20"/>
                                <w:szCs w:val="20"/>
                              </w:rPr>
                            </w:pPr>
                            <w:r>
                              <w:rPr>
                                <w:rFonts w:ascii="Arial" w:hAnsi="Arial" w:cs="Arial"/>
                                <w:b/>
                                <w:color w:val="000000"/>
                                <w:sz w:val="20"/>
                                <w:szCs w:val="20"/>
                              </w:rPr>
                              <w:t>117</w:t>
                            </w:r>
                            <w:r w:rsidRPr="00B81704">
                              <w:rPr>
                                <w:rFonts w:ascii="Arial" w:hAnsi="Arial" w:cs="Arial"/>
                                <w:b/>
                                <w:color w:val="000000"/>
                                <w:sz w:val="20"/>
                                <w:szCs w:val="20"/>
                              </w:rPr>
                              <w:t xml:space="preserve"> predlogov drugemu prekrškovnemu organu</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8</w:t>
                            </w:r>
                            <w:r>
                              <w:rPr>
                                <w:rFonts w:ascii="Arial" w:hAnsi="Arial" w:cs="Arial"/>
                                <w:b/>
                                <w:color w:val="000000"/>
                                <w:sz w:val="20"/>
                                <w:szCs w:val="20"/>
                              </w:rPr>
                              <w:t>91</w:t>
                            </w:r>
                            <w:r w:rsidRPr="00B81704">
                              <w:rPr>
                                <w:rFonts w:ascii="Arial" w:hAnsi="Arial" w:cs="Arial"/>
                                <w:b/>
                                <w:color w:val="000000"/>
                                <w:sz w:val="20"/>
                                <w:szCs w:val="20"/>
                              </w:rPr>
                              <w:t xml:space="preserve"> obvestil o prekršku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left:0;text-align:left;margin-left:0;margin-top:-17.45pt;width:461.25pt;height:11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" fillcolor="#9cc2e5">
                <v:stroke dashstyle="longDashDotDot"/>
                <v:textbox>
                  <w:txbxContent>
                    <w:p w:rsidR="00135102" w:rsidRPr="00B81704" w:rsidRDefault="00135102" w:rsidP="00120FBD">
                      <w:pPr>
                        <w:spacing w:line="360" w:lineRule="auto"/>
                        <w:jc w:val="center"/>
                        <w:rPr>
                          <w:rFonts w:ascii="Arial" w:hAnsi="Arial" w:cs="Arial"/>
                          <w:b/>
                          <w:color w:val="000000"/>
                          <w:sz w:val="20"/>
                          <w:szCs w:val="20"/>
                        </w:rPr>
                      </w:pPr>
                      <w:r>
                        <w:rPr>
                          <w:rFonts w:ascii="Arial" w:hAnsi="Arial" w:cs="Arial"/>
                          <w:b/>
                          <w:color w:val="000000"/>
                          <w:sz w:val="20"/>
                          <w:szCs w:val="20"/>
                        </w:rPr>
                        <w:t>3</w:t>
                      </w:r>
                      <w:r w:rsidRPr="00B81704">
                        <w:rPr>
                          <w:rFonts w:ascii="Arial" w:hAnsi="Arial" w:cs="Arial"/>
                          <w:b/>
                          <w:color w:val="000000"/>
                          <w:sz w:val="20"/>
                          <w:szCs w:val="20"/>
                        </w:rPr>
                        <w:t>.</w:t>
                      </w:r>
                      <w:r>
                        <w:rPr>
                          <w:rFonts w:ascii="Arial" w:hAnsi="Arial" w:cs="Arial"/>
                          <w:b/>
                          <w:color w:val="000000"/>
                          <w:sz w:val="20"/>
                          <w:szCs w:val="20"/>
                        </w:rPr>
                        <w:t>671</w:t>
                      </w:r>
                      <w:r w:rsidRPr="00B81704">
                        <w:rPr>
                          <w:rFonts w:ascii="Arial" w:hAnsi="Arial" w:cs="Arial"/>
                          <w:b/>
                          <w:color w:val="000000"/>
                          <w:sz w:val="20"/>
                          <w:szCs w:val="20"/>
                        </w:rPr>
                        <w:t xml:space="preserve"> izrečenih opozoril zaradi prekrškov</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5</w:t>
                      </w:r>
                      <w:r w:rsidRPr="00B81704">
                        <w:rPr>
                          <w:rFonts w:ascii="Arial" w:hAnsi="Arial" w:cs="Arial"/>
                          <w:b/>
                          <w:color w:val="000000"/>
                          <w:sz w:val="20"/>
                          <w:szCs w:val="20"/>
                        </w:rPr>
                        <w:t>.</w:t>
                      </w:r>
                      <w:r>
                        <w:rPr>
                          <w:rFonts w:ascii="Arial" w:hAnsi="Arial" w:cs="Arial"/>
                          <w:b/>
                          <w:color w:val="000000"/>
                          <w:sz w:val="20"/>
                          <w:szCs w:val="20"/>
                        </w:rPr>
                        <w:t>226</w:t>
                      </w:r>
                      <w:r w:rsidRPr="00B81704">
                        <w:rPr>
                          <w:rFonts w:ascii="Arial" w:hAnsi="Arial" w:cs="Arial"/>
                          <w:b/>
                          <w:color w:val="000000"/>
                          <w:sz w:val="20"/>
                          <w:szCs w:val="20"/>
                        </w:rPr>
                        <w:t xml:space="preserve"> izdanih plačilnih nalogov</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1.</w:t>
                      </w:r>
                      <w:r>
                        <w:rPr>
                          <w:rFonts w:ascii="Arial" w:hAnsi="Arial" w:cs="Arial"/>
                          <w:b/>
                          <w:color w:val="000000"/>
                          <w:sz w:val="20"/>
                          <w:szCs w:val="20"/>
                        </w:rPr>
                        <w:t>050</w:t>
                      </w:r>
                      <w:r w:rsidRPr="00B81704">
                        <w:rPr>
                          <w:rFonts w:ascii="Arial" w:hAnsi="Arial" w:cs="Arial"/>
                          <w:b/>
                          <w:color w:val="000000"/>
                          <w:sz w:val="20"/>
                          <w:szCs w:val="20"/>
                        </w:rPr>
                        <w:t xml:space="preserve"> odločb v hitrem postopku (brez in z obrazložitvijo)</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7</w:t>
                      </w:r>
                      <w:r>
                        <w:rPr>
                          <w:rFonts w:ascii="Arial" w:hAnsi="Arial" w:cs="Arial"/>
                          <w:b/>
                          <w:color w:val="000000"/>
                          <w:sz w:val="20"/>
                          <w:szCs w:val="20"/>
                        </w:rPr>
                        <w:t>09</w:t>
                      </w:r>
                      <w:r w:rsidRPr="00B81704">
                        <w:rPr>
                          <w:rFonts w:ascii="Arial" w:hAnsi="Arial" w:cs="Arial"/>
                          <w:b/>
                          <w:color w:val="000000"/>
                          <w:sz w:val="20"/>
                          <w:szCs w:val="20"/>
                        </w:rPr>
                        <w:t xml:space="preserve"> </w:t>
                      </w:r>
                      <w:proofErr w:type="spellStart"/>
                      <w:r w:rsidRPr="00B81704">
                        <w:rPr>
                          <w:rFonts w:ascii="Arial" w:hAnsi="Arial" w:cs="Arial"/>
                          <w:b/>
                          <w:color w:val="000000"/>
                          <w:sz w:val="20"/>
                          <w:szCs w:val="20"/>
                        </w:rPr>
                        <w:t>obdolžilnih</w:t>
                      </w:r>
                      <w:proofErr w:type="spellEnd"/>
                      <w:r w:rsidRPr="00B81704">
                        <w:rPr>
                          <w:rFonts w:ascii="Arial" w:hAnsi="Arial" w:cs="Arial"/>
                          <w:b/>
                          <w:color w:val="000000"/>
                          <w:sz w:val="20"/>
                          <w:szCs w:val="20"/>
                        </w:rPr>
                        <w:t xml:space="preserve"> predlogov</w:t>
                      </w:r>
                    </w:p>
                    <w:p w:rsidR="00135102" w:rsidRPr="00B81704" w:rsidRDefault="00135102" w:rsidP="00120FBD">
                      <w:pPr>
                        <w:spacing w:line="360" w:lineRule="auto"/>
                        <w:jc w:val="center"/>
                        <w:rPr>
                          <w:rFonts w:ascii="Arial" w:hAnsi="Arial" w:cs="Arial"/>
                          <w:b/>
                          <w:color w:val="000000"/>
                          <w:sz w:val="20"/>
                          <w:szCs w:val="20"/>
                        </w:rPr>
                      </w:pPr>
                      <w:r>
                        <w:rPr>
                          <w:rFonts w:ascii="Arial" w:hAnsi="Arial" w:cs="Arial"/>
                          <w:b/>
                          <w:color w:val="000000"/>
                          <w:sz w:val="20"/>
                          <w:szCs w:val="20"/>
                        </w:rPr>
                        <w:t>117</w:t>
                      </w:r>
                      <w:r w:rsidRPr="00B81704">
                        <w:rPr>
                          <w:rFonts w:ascii="Arial" w:hAnsi="Arial" w:cs="Arial"/>
                          <w:b/>
                          <w:color w:val="000000"/>
                          <w:sz w:val="20"/>
                          <w:szCs w:val="20"/>
                        </w:rPr>
                        <w:t xml:space="preserve"> predlogov drugemu prekrškovnemu organu</w:t>
                      </w: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8</w:t>
                      </w:r>
                      <w:r>
                        <w:rPr>
                          <w:rFonts w:ascii="Arial" w:hAnsi="Arial" w:cs="Arial"/>
                          <w:b/>
                          <w:color w:val="000000"/>
                          <w:sz w:val="20"/>
                          <w:szCs w:val="20"/>
                        </w:rPr>
                        <w:t>91</w:t>
                      </w:r>
                      <w:r w:rsidRPr="00B81704">
                        <w:rPr>
                          <w:rFonts w:ascii="Arial" w:hAnsi="Arial" w:cs="Arial"/>
                          <w:b/>
                          <w:color w:val="000000"/>
                          <w:sz w:val="20"/>
                          <w:szCs w:val="20"/>
                        </w:rPr>
                        <w:t xml:space="preserve"> obvestil o prekršku</w:t>
                      </w:r>
                    </w:p>
                  </w:txbxContent>
                </v:textbox>
                <w10:wrap anchorx="margin"/>
              </v:roundrect>
            </w:pict>
          </mc:Fallback>
        </mc:AlternateContent>
      </w: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825D16" w:rsidP="009A5EC0">
      <w:pPr>
        <w:jc w:val="both"/>
        <w:rPr>
          <w:rFonts w:ascii="Arial" w:hAnsi="Arial" w:cs="Arial"/>
          <w:sz w:val="20"/>
          <w:szCs w:val="20"/>
        </w:rPr>
      </w:pPr>
      <w:r w:rsidRPr="00635C89">
        <w:rPr>
          <w:rFonts w:ascii="Arial" w:hAnsi="Arial" w:cs="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-14605</wp:posOffset>
                </wp:positionH>
                <wp:positionV relativeFrom="paragraph">
                  <wp:posOffset>26670</wp:posOffset>
                </wp:positionV>
                <wp:extent cx="5857875" cy="1504950"/>
                <wp:effectExtent l="9525" t="9525" r="9525" b="952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04950"/>
                        </a:xfrm>
                        <a:prstGeom prst="roundRect">
                          <a:avLst>
                            <a:gd name="adj" fmla="val 16667"/>
                          </a:avLst>
                        </a:prstGeom>
                        <a:solidFill>
                          <a:srgbClr val="FFE599"/>
                        </a:solidFill>
                        <a:ln w="9525">
                          <a:solidFill>
                            <a:srgbClr val="000000"/>
                          </a:solidFill>
                          <a:prstDash val="lgDashDotDot"/>
                          <a:round/>
                          <a:headEnd/>
                          <a:tailEnd/>
                        </a:ln>
                      </wps:spPr>
                      <wps:txbx>
                        <w:txbxContent>
                          <w:p w:rsidR="00135102" w:rsidRPr="00B35701" w:rsidRDefault="00135102" w:rsidP="00120FBD">
                            <w:pPr>
                              <w:spacing w:line="360" w:lineRule="auto"/>
                              <w:jc w:val="center"/>
                              <w:rPr>
                                <w:rFonts w:ascii="Arial" w:hAnsi="Arial" w:cs="Arial"/>
                                <w:b/>
                                <w:sz w:val="10"/>
                                <w:szCs w:val="10"/>
                              </w:rPr>
                            </w:pP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8</w:t>
                            </w:r>
                            <w:r>
                              <w:rPr>
                                <w:rFonts w:ascii="Arial" w:hAnsi="Arial" w:cs="Arial"/>
                                <w:b/>
                                <w:color w:val="000000"/>
                                <w:sz w:val="20"/>
                                <w:szCs w:val="20"/>
                              </w:rPr>
                              <w:t>07</w:t>
                            </w:r>
                            <w:r w:rsidRPr="00B81704">
                              <w:rPr>
                                <w:rFonts w:ascii="Arial" w:hAnsi="Arial" w:cs="Arial"/>
                                <w:b/>
                                <w:color w:val="000000"/>
                                <w:sz w:val="20"/>
                                <w:szCs w:val="20"/>
                              </w:rPr>
                              <w:t xml:space="preserve"> preventivnih dejavnosti</w:t>
                            </w:r>
                          </w:p>
                          <w:p w:rsidR="00135102" w:rsidRPr="004D272D" w:rsidRDefault="00135102" w:rsidP="00120FBD">
                            <w:pPr>
                              <w:spacing w:line="360" w:lineRule="auto"/>
                              <w:jc w:val="center"/>
                              <w:rPr>
                                <w:rFonts w:ascii="Arial" w:hAnsi="Arial" w:cs="Arial"/>
                                <w:b/>
                                <w:sz w:val="20"/>
                                <w:szCs w:val="20"/>
                              </w:rPr>
                            </w:pPr>
                            <w:r w:rsidRPr="004D272D">
                              <w:rPr>
                                <w:rFonts w:ascii="Arial" w:hAnsi="Arial" w:cs="Arial"/>
                                <w:b/>
                                <w:sz w:val="20"/>
                                <w:szCs w:val="20"/>
                              </w:rPr>
                              <w:t>3</w:t>
                            </w:r>
                            <w:r>
                              <w:rPr>
                                <w:rFonts w:ascii="Arial" w:hAnsi="Arial" w:cs="Arial"/>
                                <w:b/>
                                <w:sz w:val="20"/>
                                <w:szCs w:val="20"/>
                              </w:rPr>
                              <w:t>2</w:t>
                            </w:r>
                            <w:r w:rsidRPr="004D272D">
                              <w:rPr>
                                <w:rFonts w:ascii="Arial" w:hAnsi="Arial" w:cs="Arial"/>
                                <w:b/>
                                <w:sz w:val="20"/>
                                <w:szCs w:val="20"/>
                              </w:rPr>
                              <w:t>.</w:t>
                            </w:r>
                            <w:r>
                              <w:rPr>
                                <w:rFonts w:ascii="Arial" w:hAnsi="Arial" w:cs="Arial"/>
                                <w:b/>
                                <w:sz w:val="20"/>
                                <w:szCs w:val="20"/>
                              </w:rPr>
                              <w:t>538</w:t>
                            </w:r>
                            <w:r w:rsidRPr="004D272D">
                              <w:rPr>
                                <w:rFonts w:ascii="Arial" w:hAnsi="Arial" w:cs="Arial"/>
                                <w:b/>
                                <w:sz w:val="20"/>
                                <w:szCs w:val="20"/>
                              </w:rPr>
                              <w:t xml:space="preserve"> klicev na interventno številko 113</w:t>
                            </w:r>
                          </w:p>
                          <w:p w:rsidR="00135102" w:rsidRPr="00F46A52" w:rsidRDefault="00135102" w:rsidP="00120FBD">
                            <w:pPr>
                              <w:spacing w:line="360" w:lineRule="auto"/>
                              <w:jc w:val="center"/>
                              <w:rPr>
                                <w:rFonts w:ascii="Arial" w:hAnsi="Arial" w:cs="Arial"/>
                                <w:b/>
                                <w:sz w:val="20"/>
                                <w:szCs w:val="20"/>
                              </w:rPr>
                            </w:pPr>
                            <w:r w:rsidRPr="004D272D">
                              <w:rPr>
                                <w:rFonts w:ascii="Arial" w:hAnsi="Arial" w:cs="Arial"/>
                                <w:b/>
                                <w:sz w:val="20"/>
                                <w:szCs w:val="20"/>
                              </w:rPr>
                              <w:t>1</w:t>
                            </w:r>
                            <w:r>
                              <w:rPr>
                                <w:rFonts w:ascii="Arial" w:hAnsi="Arial" w:cs="Arial"/>
                                <w:b/>
                                <w:sz w:val="20"/>
                                <w:szCs w:val="20"/>
                              </w:rPr>
                              <w:t>6</w:t>
                            </w:r>
                            <w:r w:rsidRPr="004D272D">
                              <w:rPr>
                                <w:rFonts w:ascii="Arial" w:hAnsi="Arial" w:cs="Arial"/>
                                <w:b/>
                                <w:sz w:val="20"/>
                                <w:szCs w:val="20"/>
                              </w:rPr>
                              <w:t>.</w:t>
                            </w:r>
                            <w:r>
                              <w:rPr>
                                <w:rFonts w:ascii="Arial" w:hAnsi="Arial" w:cs="Arial"/>
                                <w:b/>
                                <w:sz w:val="20"/>
                                <w:szCs w:val="20"/>
                              </w:rPr>
                              <w:t>510</w:t>
                            </w:r>
                            <w:r w:rsidRPr="004D272D">
                              <w:rPr>
                                <w:rFonts w:ascii="Arial" w:hAnsi="Arial" w:cs="Arial"/>
                                <w:b/>
                                <w:sz w:val="20"/>
                                <w:szCs w:val="20"/>
                              </w:rPr>
                              <w:t xml:space="preserve"> </w:t>
                            </w:r>
                            <w:r w:rsidRPr="00F46A52">
                              <w:rPr>
                                <w:rFonts w:ascii="Arial" w:hAnsi="Arial" w:cs="Arial"/>
                                <w:b/>
                                <w:sz w:val="20"/>
                                <w:szCs w:val="20"/>
                              </w:rPr>
                              <w:t>interventnih dogodkov</w:t>
                            </w:r>
                          </w:p>
                          <w:p w:rsidR="00135102" w:rsidRPr="00F46A52" w:rsidRDefault="00135102" w:rsidP="00120FBD">
                            <w:pPr>
                              <w:spacing w:line="360" w:lineRule="auto"/>
                              <w:jc w:val="center"/>
                              <w:rPr>
                                <w:rFonts w:ascii="Arial" w:hAnsi="Arial" w:cs="Arial"/>
                                <w:b/>
                                <w:sz w:val="20"/>
                                <w:szCs w:val="20"/>
                              </w:rPr>
                            </w:pPr>
                            <w:r w:rsidRPr="00F46A52">
                              <w:rPr>
                                <w:rFonts w:ascii="Arial" w:hAnsi="Arial" w:cs="Arial"/>
                                <w:b/>
                                <w:sz w:val="20"/>
                                <w:szCs w:val="20"/>
                              </w:rPr>
                              <w:t>3</w:t>
                            </w:r>
                            <w:r>
                              <w:rPr>
                                <w:rFonts w:ascii="Arial" w:hAnsi="Arial" w:cs="Arial"/>
                                <w:b/>
                                <w:sz w:val="20"/>
                                <w:szCs w:val="20"/>
                              </w:rPr>
                              <w:t>6</w:t>
                            </w:r>
                            <w:r w:rsidRPr="00F46A52">
                              <w:rPr>
                                <w:rFonts w:ascii="Arial" w:hAnsi="Arial" w:cs="Arial"/>
                                <w:b/>
                                <w:sz w:val="20"/>
                                <w:szCs w:val="20"/>
                              </w:rPr>
                              <w:t xml:space="preserve"> vloženih pritožb</w:t>
                            </w:r>
                          </w:p>
                          <w:p w:rsidR="00135102" w:rsidRPr="00F46A52" w:rsidRDefault="00135102" w:rsidP="00120FBD">
                            <w:pPr>
                              <w:spacing w:line="360" w:lineRule="auto"/>
                              <w:jc w:val="center"/>
                              <w:rPr>
                                <w:rFonts w:ascii="Arial" w:hAnsi="Arial" w:cs="Arial"/>
                                <w:b/>
                                <w:sz w:val="20"/>
                                <w:szCs w:val="20"/>
                              </w:rPr>
                            </w:pPr>
                            <w:r>
                              <w:rPr>
                                <w:rFonts w:ascii="Arial" w:hAnsi="Arial" w:cs="Arial"/>
                                <w:b/>
                                <w:sz w:val="20"/>
                                <w:szCs w:val="20"/>
                              </w:rPr>
                              <w:t>38</w:t>
                            </w:r>
                            <w:r w:rsidRPr="00F46A52">
                              <w:rPr>
                                <w:rFonts w:ascii="Arial" w:hAnsi="Arial" w:cs="Arial"/>
                                <w:b/>
                                <w:sz w:val="20"/>
                                <w:szCs w:val="20"/>
                              </w:rPr>
                              <w:t xml:space="preserve"> rešenih pritožb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left:0;text-align:left;margin-left:-1.15pt;margin-top:2.1pt;width:461.2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" fillcolor="#ffe599">
                <v:stroke dashstyle="longDashDotDot"/>
                <v:textbox>
                  <w:txbxContent>
                    <w:p w:rsidR="00135102" w:rsidRPr="00B35701" w:rsidRDefault="00135102" w:rsidP="00120FBD">
                      <w:pPr>
                        <w:spacing w:line="360" w:lineRule="auto"/>
                        <w:jc w:val="center"/>
                        <w:rPr>
                          <w:rFonts w:ascii="Arial" w:hAnsi="Arial" w:cs="Arial"/>
                          <w:b/>
                          <w:sz w:val="10"/>
                          <w:szCs w:val="10"/>
                        </w:rPr>
                      </w:pPr>
                    </w:p>
                    <w:p w:rsidR="00135102" w:rsidRPr="00B81704" w:rsidRDefault="00135102" w:rsidP="00120FBD">
                      <w:pPr>
                        <w:spacing w:line="360" w:lineRule="auto"/>
                        <w:jc w:val="center"/>
                        <w:rPr>
                          <w:rFonts w:ascii="Arial" w:hAnsi="Arial" w:cs="Arial"/>
                          <w:b/>
                          <w:color w:val="000000"/>
                          <w:sz w:val="20"/>
                          <w:szCs w:val="20"/>
                        </w:rPr>
                      </w:pPr>
                      <w:r w:rsidRPr="00B81704">
                        <w:rPr>
                          <w:rFonts w:ascii="Arial" w:hAnsi="Arial" w:cs="Arial"/>
                          <w:b/>
                          <w:color w:val="000000"/>
                          <w:sz w:val="20"/>
                          <w:szCs w:val="20"/>
                        </w:rPr>
                        <w:t>8</w:t>
                      </w:r>
                      <w:r>
                        <w:rPr>
                          <w:rFonts w:ascii="Arial" w:hAnsi="Arial" w:cs="Arial"/>
                          <w:b/>
                          <w:color w:val="000000"/>
                          <w:sz w:val="20"/>
                          <w:szCs w:val="20"/>
                        </w:rPr>
                        <w:t>07</w:t>
                      </w:r>
                      <w:r w:rsidRPr="00B81704">
                        <w:rPr>
                          <w:rFonts w:ascii="Arial" w:hAnsi="Arial" w:cs="Arial"/>
                          <w:b/>
                          <w:color w:val="000000"/>
                          <w:sz w:val="20"/>
                          <w:szCs w:val="20"/>
                        </w:rPr>
                        <w:t xml:space="preserve"> preventivnih dejavnosti</w:t>
                      </w:r>
                    </w:p>
                    <w:p w:rsidR="00135102" w:rsidRPr="004D272D" w:rsidRDefault="00135102" w:rsidP="00120FBD">
                      <w:pPr>
                        <w:spacing w:line="360" w:lineRule="auto"/>
                        <w:jc w:val="center"/>
                        <w:rPr>
                          <w:rFonts w:ascii="Arial" w:hAnsi="Arial" w:cs="Arial"/>
                          <w:b/>
                          <w:sz w:val="20"/>
                          <w:szCs w:val="20"/>
                        </w:rPr>
                      </w:pPr>
                      <w:r w:rsidRPr="004D272D">
                        <w:rPr>
                          <w:rFonts w:ascii="Arial" w:hAnsi="Arial" w:cs="Arial"/>
                          <w:b/>
                          <w:sz w:val="20"/>
                          <w:szCs w:val="20"/>
                        </w:rPr>
                        <w:t>3</w:t>
                      </w:r>
                      <w:r>
                        <w:rPr>
                          <w:rFonts w:ascii="Arial" w:hAnsi="Arial" w:cs="Arial"/>
                          <w:b/>
                          <w:sz w:val="20"/>
                          <w:szCs w:val="20"/>
                        </w:rPr>
                        <w:t>2</w:t>
                      </w:r>
                      <w:r w:rsidRPr="004D272D">
                        <w:rPr>
                          <w:rFonts w:ascii="Arial" w:hAnsi="Arial" w:cs="Arial"/>
                          <w:b/>
                          <w:sz w:val="20"/>
                          <w:szCs w:val="20"/>
                        </w:rPr>
                        <w:t>.</w:t>
                      </w:r>
                      <w:r>
                        <w:rPr>
                          <w:rFonts w:ascii="Arial" w:hAnsi="Arial" w:cs="Arial"/>
                          <w:b/>
                          <w:sz w:val="20"/>
                          <w:szCs w:val="20"/>
                        </w:rPr>
                        <w:t>538</w:t>
                      </w:r>
                      <w:r w:rsidRPr="004D272D">
                        <w:rPr>
                          <w:rFonts w:ascii="Arial" w:hAnsi="Arial" w:cs="Arial"/>
                          <w:b/>
                          <w:sz w:val="20"/>
                          <w:szCs w:val="20"/>
                        </w:rPr>
                        <w:t xml:space="preserve"> klicev na interventno številko 113</w:t>
                      </w:r>
                    </w:p>
                    <w:p w:rsidR="00135102" w:rsidRPr="00F46A52" w:rsidRDefault="00135102" w:rsidP="00120FBD">
                      <w:pPr>
                        <w:spacing w:line="360" w:lineRule="auto"/>
                        <w:jc w:val="center"/>
                        <w:rPr>
                          <w:rFonts w:ascii="Arial" w:hAnsi="Arial" w:cs="Arial"/>
                          <w:b/>
                          <w:sz w:val="20"/>
                          <w:szCs w:val="20"/>
                        </w:rPr>
                      </w:pPr>
                      <w:r w:rsidRPr="004D272D">
                        <w:rPr>
                          <w:rFonts w:ascii="Arial" w:hAnsi="Arial" w:cs="Arial"/>
                          <w:b/>
                          <w:sz w:val="20"/>
                          <w:szCs w:val="20"/>
                        </w:rPr>
                        <w:t>1</w:t>
                      </w:r>
                      <w:r>
                        <w:rPr>
                          <w:rFonts w:ascii="Arial" w:hAnsi="Arial" w:cs="Arial"/>
                          <w:b/>
                          <w:sz w:val="20"/>
                          <w:szCs w:val="20"/>
                        </w:rPr>
                        <w:t>6</w:t>
                      </w:r>
                      <w:r w:rsidRPr="004D272D">
                        <w:rPr>
                          <w:rFonts w:ascii="Arial" w:hAnsi="Arial" w:cs="Arial"/>
                          <w:b/>
                          <w:sz w:val="20"/>
                          <w:szCs w:val="20"/>
                        </w:rPr>
                        <w:t>.</w:t>
                      </w:r>
                      <w:r>
                        <w:rPr>
                          <w:rFonts w:ascii="Arial" w:hAnsi="Arial" w:cs="Arial"/>
                          <w:b/>
                          <w:sz w:val="20"/>
                          <w:szCs w:val="20"/>
                        </w:rPr>
                        <w:t>510</w:t>
                      </w:r>
                      <w:r w:rsidRPr="004D272D">
                        <w:rPr>
                          <w:rFonts w:ascii="Arial" w:hAnsi="Arial" w:cs="Arial"/>
                          <w:b/>
                          <w:sz w:val="20"/>
                          <w:szCs w:val="20"/>
                        </w:rPr>
                        <w:t xml:space="preserve"> </w:t>
                      </w:r>
                      <w:r w:rsidRPr="00F46A52">
                        <w:rPr>
                          <w:rFonts w:ascii="Arial" w:hAnsi="Arial" w:cs="Arial"/>
                          <w:b/>
                          <w:sz w:val="20"/>
                          <w:szCs w:val="20"/>
                        </w:rPr>
                        <w:t>interventnih dogodkov</w:t>
                      </w:r>
                    </w:p>
                    <w:p w:rsidR="00135102" w:rsidRPr="00F46A52" w:rsidRDefault="00135102" w:rsidP="00120FBD">
                      <w:pPr>
                        <w:spacing w:line="360" w:lineRule="auto"/>
                        <w:jc w:val="center"/>
                        <w:rPr>
                          <w:rFonts w:ascii="Arial" w:hAnsi="Arial" w:cs="Arial"/>
                          <w:b/>
                          <w:sz w:val="20"/>
                          <w:szCs w:val="20"/>
                        </w:rPr>
                      </w:pPr>
                      <w:r w:rsidRPr="00F46A52">
                        <w:rPr>
                          <w:rFonts w:ascii="Arial" w:hAnsi="Arial" w:cs="Arial"/>
                          <w:b/>
                          <w:sz w:val="20"/>
                          <w:szCs w:val="20"/>
                        </w:rPr>
                        <w:t>3</w:t>
                      </w:r>
                      <w:r>
                        <w:rPr>
                          <w:rFonts w:ascii="Arial" w:hAnsi="Arial" w:cs="Arial"/>
                          <w:b/>
                          <w:sz w:val="20"/>
                          <w:szCs w:val="20"/>
                        </w:rPr>
                        <w:t>6</w:t>
                      </w:r>
                      <w:r w:rsidRPr="00F46A52">
                        <w:rPr>
                          <w:rFonts w:ascii="Arial" w:hAnsi="Arial" w:cs="Arial"/>
                          <w:b/>
                          <w:sz w:val="20"/>
                          <w:szCs w:val="20"/>
                        </w:rPr>
                        <w:t xml:space="preserve"> vloženih pritožb</w:t>
                      </w:r>
                    </w:p>
                    <w:p w:rsidR="00135102" w:rsidRPr="00F46A52" w:rsidRDefault="00135102" w:rsidP="00120FBD">
                      <w:pPr>
                        <w:spacing w:line="360" w:lineRule="auto"/>
                        <w:jc w:val="center"/>
                        <w:rPr>
                          <w:rFonts w:ascii="Arial" w:hAnsi="Arial" w:cs="Arial"/>
                          <w:b/>
                          <w:sz w:val="20"/>
                          <w:szCs w:val="20"/>
                        </w:rPr>
                      </w:pPr>
                      <w:r>
                        <w:rPr>
                          <w:rFonts w:ascii="Arial" w:hAnsi="Arial" w:cs="Arial"/>
                          <w:b/>
                          <w:sz w:val="20"/>
                          <w:szCs w:val="20"/>
                        </w:rPr>
                        <w:t>38</w:t>
                      </w:r>
                      <w:r w:rsidRPr="00F46A52">
                        <w:rPr>
                          <w:rFonts w:ascii="Arial" w:hAnsi="Arial" w:cs="Arial"/>
                          <w:b/>
                          <w:sz w:val="20"/>
                          <w:szCs w:val="20"/>
                        </w:rPr>
                        <w:t xml:space="preserve"> rešenih pritožb</w:t>
                      </w:r>
                    </w:p>
                  </w:txbxContent>
                </v:textbox>
              </v:roundrect>
            </w:pict>
          </mc:Fallback>
        </mc:AlternateContent>
      </w: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635C89" w:rsidRDefault="00645701" w:rsidP="009A5EC0">
      <w:pPr>
        <w:jc w:val="both"/>
        <w:rPr>
          <w:rFonts w:ascii="Arial" w:hAnsi="Arial" w:cs="Arial"/>
          <w:sz w:val="20"/>
          <w:szCs w:val="20"/>
        </w:rPr>
      </w:pPr>
    </w:p>
    <w:p w:rsidR="00645701" w:rsidRPr="000C552C" w:rsidRDefault="00825D16" w:rsidP="009A5EC0">
      <w:pPr>
        <w:jc w:val="both"/>
        <w:rPr>
          <w:rFonts w:ascii="Arial" w:hAnsi="Arial" w:cs="Arial"/>
          <w:sz w:val="20"/>
          <w:szCs w:val="20"/>
        </w:rPr>
      </w:pPr>
      <w:r w:rsidRPr="000C552C">
        <w:rPr>
          <w:rFonts w:ascii="Arial" w:hAnsi="Arial" w:cs="Arial"/>
          <w:noProof/>
          <w:sz w:val="20"/>
          <w:szCs w:val="20"/>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115570</wp:posOffset>
                </wp:positionV>
                <wp:extent cx="5857875" cy="1504950"/>
                <wp:effectExtent l="9525" t="9525" r="9525" b="952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04950"/>
                        </a:xfrm>
                        <a:prstGeom prst="roundRect">
                          <a:avLst>
                            <a:gd name="adj" fmla="val 16667"/>
                          </a:avLst>
                        </a:prstGeom>
                        <a:solidFill>
                          <a:srgbClr val="C5E0B3"/>
                        </a:solidFill>
                        <a:ln w="9525">
                          <a:solidFill>
                            <a:srgbClr val="000000"/>
                          </a:solidFill>
                          <a:prstDash val="lgDashDotDot"/>
                          <a:round/>
                          <a:headEnd/>
                          <a:tailEnd/>
                        </a:ln>
                      </wps:spPr>
                      <wps:txbx>
                        <w:txbxContent>
                          <w:p w:rsidR="00135102" w:rsidRPr="00F9398B" w:rsidRDefault="00135102" w:rsidP="00722AE7">
                            <w:pPr>
                              <w:spacing w:line="360" w:lineRule="auto"/>
                              <w:jc w:val="center"/>
                              <w:rPr>
                                <w:rFonts w:ascii="Arial" w:hAnsi="Arial" w:cs="Arial"/>
                                <w:b/>
                                <w:sz w:val="10"/>
                                <w:szCs w:val="10"/>
                              </w:rPr>
                            </w:pPr>
                          </w:p>
                          <w:p w:rsidR="00135102" w:rsidRPr="000C552C" w:rsidRDefault="00135102" w:rsidP="00722AE7">
                            <w:pPr>
                              <w:spacing w:line="360" w:lineRule="auto"/>
                              <w:jc w:val="center"/>
                              <w:rPr>
                                <w:rFonts w:ascii="Arial" w:hAnsi="Arial" w:cs="Arial"/>
                                <w:b/>
                                <w:sz w:val="20"/>
                                <w:szCs w:val="20"/>
                              </w:rPr>
                            </w:pPr>
                            <w:r w:rsidRPr="000C552C">
                              <w:rPr>
                                <w:rFonts w:ascii="Arial" w:hAnsi="Arial" w:cs="Arial"/>
                                <w:b/>
                                <w:sz w:val="20"/>
                                <w:szCs w:val="20"/>
                              </w:rPr>
                              <w:t>471 zaposlenih</w:t>
                            </w:r>
                          </w:p>
                          <w:p w:rsidR="00135102" w:rsidRPr="004D18E4" w:rsidRDefault="00135102" w:rsidP="00722AE7">
                            <w:pPr>
                              <w:spacing w:line="360" w:lineRule="auto"/>
                              <w:jc w:val="center"/>
                              <w:rPr>
                                <w:rFonts w:ascii="Arial" w:hAnsi="Arial" w:cs="Arial"/>
                                <w:b/>
                                <w:sz w:val="20"/>
                                <w:szCs w:val="20"/>
                              </w:rPr>
                            </w:pPr>
                            <w:r w:rsidRPr="004D18E4">
                              <w:rPr>
                                <w:rFonts w:ascii="Arial" w:hAnsi="Arial" w:cs="Arial"/>
                                <w:b/>
                                <w:sz w:val="20"/>
                                <w:szCs w:val="20"/>
                              </w:rPr>
                              <w:t>47,6 leta povprečna starost zaposlenih</w:t>
                            </w:r>
                          </w:p>
                          <w:p w:rsidR="00135102" w:rsidRPr="002F3114" w:rsidRDefault="00135102" w:rsidP="00722AE7">
                            <w:pPr>
                              <w:spacing w:line="360" w:lineRule="auto"/>
                              <w:jc w:val="center"/>
                              <w:rPr>
                                <w:rFonts w:ascii="Arial" w:hAnsi="Arial" w:cs="Arial"/>
                                <w:b/>
                                <w:sz w:val="20"/>
                                <w:szCs w:val="20"/>
                              </w:rPr>
                            </w:pPr>
                            <w:r w:rsidRPr="002F3114">
                              <w:rPr>
                                <w:rFonts w:ascii="Arial" w:hAnsi="Arial" w:cs="Arial"/>
                                <w:b/>
                                <w:sz w:val="20"/>
                                <w:szCs w:val="20"/>
                              </w:rPr>
                              <w:t>1</w:t>
                            </w:r>
                            <w:r>
                              <w:rPr>
                                <w:rFonts w:ascii="Arial" w:hAnsi="Arial" w:cs="Arial"/>
                                <w:b/>
                                <w:sz w:val="20"/>
                                <w:szCs w:val="20"/>
                              </w:rPr>
                              <w:t>.</w:t>
                            </w:r>
                            <w:r w:rsidRPr="002F3114">
                              <w:rPr>
                                <w:rFonts w:ascii="Arial" w:hAnsi="Arial" w:cs="Arial"/>
                                <w:b/>
                                <w:sz w:val="20"/>
                                <w:szCs w:val="20"/>
                              </w:rPr>
                              <w:t>2</w:t>
                            </w:r>
                            <w:r>
                              <w:rPr>
                                <w:rFonts w:ascii="Arial" w:hAnsi="Arial" w:cs="Arial"/>
                                <w:b/>
                                <w:sz w:val="20"/>
                                <w:szCs w:val="20"/>
                              </w:rPr>
                              <w:t>62</w:t>
                            </w:r>
                            <w:r w:rsidRPr="002F3114">
                              <w:rPr>
                                <w:rFonts w:ascii="Arial" w:hAnsi="Arial" w:cs="Arial"/>
                                <w:b/>
                                <w:sz w:val="20"/>
                                <w:szCs w:val="20"/>
                              </w:rPr>
                              <w:t xml:space="preserve"> </w:t>
                            </w:r>
                            <w:r>
                              <w:rPr>
                                <w:rFonts w:ascii="Arial" w:hAnsi="Arial" w:cs="Arial"/>
                                <w:b/>
                                <w:sz w:val="20"/>
                                <w:szCs w:val="20"/>
                              </w:rPr>
                              <w:t>349</w:t>
                            </w:r>
                            <w:r w:rsidRPr="002F3114">
                              <w:rPr>
                                <w:rFonts w:ascii="Arial" w:hAnsi="Arial" w:cs="Arial"/>
                                <w:b/>
                                <w:sz w:val="20"/>
                                <w:szCs w:val="20"/>
                              </w:rPr>
                              <w:t xml:space="preserve"> milijona porabljenih proračunskih sredstev</w:t>
                            </w:r>
                          </w:p>
                          <w:p w:rsidR="00135102" w:rsidRPr="002F3114" w:rsidRDefault="00135102" w:rsidP="00722AE7">
                            <w:pPr>
                              <w:spacing w:line="360" w:lineRule="auto"/>
                              <w:jc w:val="center"/>
                              <w:rPr>
                                <w:rFonts w:ascii="Arial" w:hAnsi="Arial" w:cs="Arial"/>
                                <w:b/>
                                <w:sz w:val="20"/>
                                <w:szCs w:val="20"/>
                              </w:rPr>
                            </w:pPr>
                            <w:r w:rsidRPr="002F3114">
                              <w:rPr>
                                <w:rFonts w:ascii="Arial" w:hAnsi="Arial" w:cs="Arial"/>
                                <w:b/>
                                <w:sz w:val="20"/>
                                <w:szCs w:val="20"/>
                              </w:rPr>
                              <w:t>1</w:t>
                            </w:r>
                            <w:r>
                              <w:rPr>
                                <w:rFonts w:ascii="Arial" w:hAnsi="Arial" w:cs="Arial"/>
                                <w:b/>
                                <w:sz w:val="20"/>
                                <w:szCs w:val="20"/>
                              </w:rPr>
                              <w:t>76</w:t>
                            </w:r>
                            <w:r w:rsidRPr="002F3114">
                              <w:rPr>
                                <w:rFonts w:ascii="Arial" w:hAnsi="Arial" w:cs="Arial"/>
                                <w:b/>
                                <w:sz w:val="20"/>
                                <w:szCs w:val="20"/>
                              </w:rPr>
                              <w:t xml:space="preserve"> vozil</w:t>
                            </w:r>
                          </w:p>
                          <w:p w:rsidR="00135102" w:rsidRPr="002F3114" w:rsidRDefault="00135102" w:rsidP="00722AE7">
                            <w:pPr>
                              <w:spacing w:line="360" w:lineRule="auto"/>
                              <w:jc w:val="center"/>
                              <w:rPr>
                                <w:rFonts w:ascii="Arial" w:hAnsi="Arial" w:cs="Arial"/>
                                <w:b/>
                                <w:sz w:val="20"/>
                                <w:szCs w:val="20"/>
                              </w:rPr>
                            </w:pPr>
                            <w:r>
                              <w:rPr>
                                <w:rFonts w:ascii="Arial" w:hAnsi="Arial" w:cs="Arial"/>
                                <w:b/>
                                <w:sz w:val="20"/>
                                <w:szCs w:val="20"/>
                              </w:rPr>
                              <w:t>6</w:t>
                            </w:r>
                            <w:r w:rsidRPr="002F3114">
                              <w:rPr>
                                <w:rFonts w:ascii="Arial" w:hAnsi="Arial" w:cs="Arial"/>
                                <w:b/>
                                <w:sz w:val="20"/>
                                <w:szCs w:val="20"/>
                              </w:rPr>
                              <w:t>,</w:t>
                            </w:r>
                            <w:r>
                              <w:rPr>
                                <w:rFonts w:ascii="Arial" w:hAnsi="Arial" w:cs="Arial"/>
                                <w:b/>
                                <w:sz w:val="20"/>
                                <w:szCs w:val="20"/>
                              </w:rPr>
                              <w:t>2</w:t>
                            </w:r>
                            <w:r w:rsidRPr="002F3114">
                              <w:rPr>
                                <w:rFonts w:ascii="Arial" w:hAnsi="Arial" w:cs="Arial"/>
                                <w:b/>
                                <w:sz w:val="20"/>
                                <w:szCs w:val="20"/>
                              </w:rPr>
                              <w:t xml:space="preserve"> let povprečna starost vozil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1.15pt;margin-top:9.1pt;width:461.25pt;height:1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" fillcolor="#c5e0b3">
                <v:stroke dashstyle="longDashDotDot"/>
                <v:textbox>
                  <w:txbxContent>
                    <w:p w:rsidR="00135102" w:rsidRPr="00F9398B" w:rsidRDefault="00135102" w:rsidP="00722AE7">
                      <w:pPr>
                        <w:spacing w:line="360" w:lineRule="auto"/>
                        <w:jc w:val="center"/>
                        <w:rPr>
                          <w:rFonts w:ascii="Arial" w:hAnsi="Arial" w:cs="Arial"/>
                          <w:b/>
                          <w:sz w:val="10"/>
                          <w:szCs w:val="10"/>
                        </w:rPr>
                      </w:pPr>
                    </w:p>
                    <w:p w:rsidR="00135102" w:rsidRPr="000C552C" w:rsidRDefault="00135102" w:rsidP="00722AE7">
                      <w:pPr>
                        <w:spacing w:line="360" w:lineRule="auto"/>
                        <w:jc w:val="center"/>
                        <w:rPr>
                          <w:rFonts w:ascii="Arial" w:hAnsi="Arial" w:cs="Arial"/>
                          <w:b/>
                          <w:sz w:val="20"/>
                          <w:szCs w:val="20"/>
                        </w:rPr>
                      </w:pPr>
                      <w:r w:rsidRPr="000C552C">
                        <w:rPr>
                          <w:rFonts w:ascii="Arial" w:hAnsi="Arial" w:cs="Arial"/>
                          <w:b/>
                          <w:sz w:val="20"/>
                          <w:szCs w:val="20"/>
                        </w:rPr>
                        <w:t>471 zaposlenih</w:t>
                      </w:r>
                    </w:p>
                    <w:p w:rsidR="00135102" w:rsidRPr="004D18E4" w:rsidRDefault="00135102" w:rsidP="00722AE7">
                      <w:pPr>
                        <w:spacing w:line="360" w:lineRule="auto"/>
                        <w:jc w:val="center"/>
                        <w:rPr>
                          <w:rFonts w:ascii="Arial" w:hAnsi="Arial" w:cs="Arial"/>
                          <w:b/>
                          <w:sz w:val="20"/>
                          <w:szCs w:val="20"/>
                        </w:rPr>
                      </w:pPr>
                      <w:r w:rsidRPr="004D18E4">
                        <w:rPr>
                          <w:rFonts w:ascii="Arial" w:hAnsi="Arial" w:cs="Arial"/>
                          <w:b/>
                          <w:sz w:val="20"/>
                          <w:szCs w:val="20"/>
                        </w:rPr>
                        <w:t>47,6 leta povprečna starost zaposlenih</w:t>
                      </w:r>
                    </w:p>
                    <w:p w:rsidR="00135102" w:rsidRPr="002F3114" w:rsidRDefault="00135102" w:rsidP="00722AE7">
                      <w:pPr>
                        <w:spacing w:line="360" w:lineRule="auto"/>
                        <w:jc w:val="center"/>
                        <w:rPr>
                          <w:rFonts w:ascii="Arial" w:hAnsi="Arial" w:cs="Arial"/>
                          <w:b/>
                          <w:sz w:val="20"/>
                          <w:szCs w:val="20"/>
                        </w:rPr>
                      </w:pPr>
                      <w:r w:rsidRPr="002F3114">
                        <w:rPr>
                          <w:rFonts w:ascii="Arial" w:hAnsi="Arial" w:cs="Arial"/>
                          <w:b/>
                          <w:sz w:val="20"/>
                          <w:szCs w:val="20"/>
                        </w:rPr>
                        <w:t>1</w:t>
                      </w:r>
                      <w:r>
                        <w:rPr>
                          <w:rFonts w:ascii="Arial" w:hAnsi="Arial" w:cs="Arial"/>
                          <w:b/>
                          <w:sz w:val="20"/>
                          <w:szCs w:val="20"/>
                        </w:rPr>
                        <w:t>.</w:t>
                      </w:r>
                      <w:r w:rsidRPr="002F3114">
                        <w:rPr>
                          <w:rFonts w:ascii="Arial" w:hAnsi="Arial" w:cs="Arial"/>
                          <w:b/>
                          <w:sz w:val="20"/>
                          <w:szCs w:val="20"/>
                        </w:rPr>
                        <w:t>2</w:t>
                      </w:r>
                      <w:r>
                        <w:rPr>
                          <w:rFonts w:ascii="Arial" w:hAnsi="Arial" w:cs="Arial"/>
                          <w:b/>
                          <w:sz w:val="20"/>
                          <w:szCs w:val="20"/>
                        </w:rPr>
                        <w:t>62</w:t>
                      </w:r>
                      <w:r w:rsidRPr="002F3114">
                        <w:rPr>
                          <w:rFonts w:ascii="Arial" w:hAnsi="Arial" w:cs="Arial"/>
                          <w:b/>
                          <w:sz w:val="20"/>
                          <w:szCs w:val="20"/>
                        </w:rPr>
                        <w:t xml:space="preserve"> </w:t>
                      </w:r>
                      <w:r>
                        <w:rPr>
                          <w:rFonts w:ascii="Arial" w:hAnsi="Arial" w:cs="Arial"/>
                          <w:b/>
                          <w:sz w:val="20"/>
                          <w:szCs w:val="20"/>
                        </w:rPr>
                        <w:t>349</w:t>
                      </w:r>
                      <w:r w:rsidRPr="002F3114">
                        <w:rPr>
                          <w:rFonts w:ascii="Arial" w:hAnsi="Arial" w:cs="Arial"/>
                          <w:b/>
                          <w:sz w:val="20"/>
                          <w:szCs w:val="20"/>
                        </w:rPr>
                        <w:t xml:space="preserve"> milijona porabljenih proračunskih sredstev</w:t>
                      </w:r>
                    </w:p>
                    <w:p w:rsidR="00135102" w:rsidRPr="002F3114" w:rsidRDefault="00135102" w:rsidP="00722AE7">
                      <w:pPr>
                        <w:spacing w:line="360" w:lineRule="auto"/>
                        <w:jc w:val="center"/>
                        <w:rPr>
                          <w:rFonts w:ascii="Arial" w:hAnsi="Arial" w:cs="Arial"/>
                          <w:b/>
                          <w:sz w:val="20"/>
                          <w:szCs w:val="20"/>
                        </w:rPr>
                      </w:pPr>
                      <w:r w:rsidRPr="002F3114">
                        <w:rPr>
                          <w:rFonts w:ascii="Arial" w:hAnsi="Arial" w:cs="Arial"/>
                          <w:b/>
                          <w:sz w:val="20"/>
                          <w:szCs w:val="20"/>
                        </w:rPr>
                        <w:t>1</w:t>
                      </w:r>
                      <w:r>
                        <w:rPr>
                          <w:rFonts w:ascii="Arial" w:hAnsi="Arial" w:cs="Arial"/>
                          <w:b/>
                          <w:sz w:val="20"/>
                          <w:szCs w:val="20"/>
                        </w:rPr>
                        <w:t>76</w:t>
                      </w:r>
                      <w:r w:rsidRPr="002F3114">
                        <w:rPr>
                          <w:rFonts w:ascii="Arial" w:hAnsi="Arial" w:cs="Arial"/>
                          <w:b/>
                          <w:sz w:val="20"/>
                          <w:szCs w:val="20"/>
                        </w:rPr>
                        <w:t xml:space="preserve"> vozil</w:t>
                      </w:r>
                    </w:p>
                    <w:p w:rsidR="00135102" w:rsidRPr="002F3114" w:rsidRDefault="00135102" w:rsidP="00722AE7">
                      <w:pPr>
                        <w:spacing w:line="360" w:lineRule="auto"/>
                        <w:jc w:val="center"/>
                        <w:rPr>
                          <w:rFonts w:ascii="Arial" w:hAnsi="Arial" w:cs="Arial"/>
                          <w:b/>
                          <w:sz w:val="20"/>
                          <w:szCs w:val="20"/>
                        </w:rPr>
                      </w:pPr>
                      <w:r>
                        <w:rPr>
                          <w:rFonts w:ascii="Arial" w:hAnsi="Arial" w:cs="Arial"/>
                          <w:b/>
                          <w:sz w:val="20"/>
                          <w:szCs w:val="20"/>
                        </w:rPr>
                        <w:t>6</w:t>
                      </w:r>
                      <w:r w:rsidRPr="002F3114">
                        <w:rPr>
                          <w:rFonts w:ascii="Arial" w:hAnsi="Arial" w:cs="Arial"/>
                          <w:b/>
                          <w:sz w:val="20"/>
                          <w:szCs w:val="20"/>
                        </w:rPr>
                        <w:t>,</w:t>
                      </w:r>
                      <w:r>
                        <w:rPr>
                          <w:rFonts w:ascii="Arial" w:hAnsi="Arial" w:cs="Arial"/>
                          <w:b/>
                          <w:sz w:val="20"/>
                          <w:szCs w:val="20"/>
                        </w:rPr>
                        <w:t>2</w:t>
                      </w:r>
                      <w:r w:rsidRPr="002F3114">
                        <w:rPr>
                          <w:rFonts w:ascii="Arial" w:hAnsi="Arial" w:cs="Arial"/>
                          <w:b/>
                          <w:sz w:val="20"/>
                          <w:szCs w:val="20"/>
                        </w:rPr>
                        <w:t xml:space="preserve"> let povprečna starost vozil</w:t>
                      </w:r>
                    </w:p>
                  </w:txbxContent>
                </v:textbox>
              </v:roundrect>
            </w:pict>
          </mc:Fallback>
        </mc:AlternateContent>
      </w: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645701" w:rsidRPr="000C552C" w:rsidRDefault="00825D16" w:rsidP="009A5EC0">
      <w:pPr>
        <w:jc w:val="both"/>
        <w:rPr>
          <w:rFonts w:ascii="Arial" w:hAnsi="Arial" w:cs="Arial"/>
          <w:sz w:val="20"/>
          <w:szCs w:val="20"/>
        </w:rPr>
      </w:pPr>
      <w:r w:rsidRPr="000C552C">
        <w:rPr>
          <w:rFonts w:ascii="Arial" w:hAnsi="Arial" w:cs="Arial"/>
          <w:noProof/>
          <w:sz w:val="20"/>
          <w:szCs w:val="20"/>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28575</wp:posOffset>
                </wp:positionV>
                <wp:extent cx="5857875" cy="1504950"/>
                <wp:effectExtent l="9525" t="7620" r="9525"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504950"/>
                        </a:xfrm>
                        <a:prstGeom prst="roundRect">
                          <a:avLst>
                            <a:gd name="adj" fmla="val 16667"/>
                          </a:avLst>
                        </a:prstGeom>
                        <a:solidFill>
                          <a:srgbClr val="F7CAAC"/>
                        </a:solidFill>
                        <a:ln w="9525">
                          <a:solidFill>
                            <a:srgbClr val="000000"/>
                          </a:solidFill>
                          <a:prstDash val="lgDashDotDot"/>
                          <a:round/>
                          <a:headEnd/>
                          <a:tailEnd/>
                        </a:ln>
                      </wps:spPr>
                      <wps:txbx>
                        <w:txbxContent>
                          <w:p w:rsidR="00135102" w:rsidRDefault="00135102" w:rsidP="00722AE7">
                            <w:pPr>
                              <w:spacing w:line="360" w:lineRule="auto"/>
                              <w:jc w:val="center"/>
                              <w:rPr>
                                <w:rFonts w:ascii="Arial" w:hAnsi="Arial" w:cs="Arial"/>
                                <w:b/>
                                <w:sz w:val="20"/>
                                <w:szCs w:val="20"/>
                              </w:rPr>
                            </w:pPr>
                          </w:p>
                          <w:p w:rsidR="00135102" w:rsidRPr="00B81704" w:rsidRDefault="00135102" w:rsidP="00722AE7">
                            <w:pPr>
                              <w:spacing w:line="360" w:lineRule="auto"/>
                              <w:jc w:val="center"/>
                              <w:rPr>
                                <w:rFonts w:ascii="Arial" w:hAnsi="Arial" w:cs="Arial"/>
                                <w:b/>
                                <w:color w:val="000000"/>
                                <w:sz w:val="20"/>
                                <w:szCs w:val="20"/>
                              </w:rPr>
                            </w:pPr>
                            <w:r w:rsidRPr="00B81704">
                              <w:rPr>
                                <w:rFonts w:ascii="Arial" w:hAnsi="Arial" w:cs="Arial"/>
                                <w:b/>
                                <w:color w:val="000000"/>
                                <w:sz w:val="20"/>
                                <w:szCs w:val="20"/>
                              </w:rPr>
                              <w:t>7</w:t>
                            </w:r>
                            <w:r>
                              <w:rPr>
                                <w:rFonts w:ascii="Arial" w:hAnsi="Arial" w:cs="Arial"/>
                                <w:b/>
                                <w:color w:val="000000"/>
                                <w:sz w:val="20"/>
                                <w:szCs w:val="20"/>
                              </w:rPr>
                              <w:t>63</w:t>
                            </w:r>
                            <w:r w:rsidRPr="00B81704">
                              <w:rPr>
                                <w:rFonts w:ascii="Arial" w:hAnsi="Arial" w:cs="Arial"/>
                                <w:b/>
                                <w:color w:val="000000"/>
                                <w:sz w:val="20"/>
                                <w:szCs w:val="20"/>
                              </w:rPr>
                              <w:t xml:space="preserve"> uporab prisilnih sredstev</w:t>
                            </w:r>
                          </w:p>
                          <w:p w:rsidR="00135102" w:rsidRPr="00B81704" w:rsidRDefault="00135102" w:rsidP="00722AE7">
                            <w:pPr>
                              <w:spacing w:line="360" w:lineRule="auto"/>
                              <w:jc w:val="center"/>
                              <w:rPr>
                                <w:rFonts w:ascii="Arial" w:hAnsi="Arial" w:cs="Arial"/>
                                <w:b/>
                                <w:color w:val="000000"/>
                                <w:sz w:val="20"/>
                                <w:szCs w:val="20"/>
                              </w:rPr>
                            </w:pPr>
                            <w:r>
                              <w:rPr>
                                <w:rFonts w:ascii="Arial" w:hAnsi="Arial" w:cs="Arial"/>
                                <w:b/>
                                <w:color w:val="000000"/>
                                <w:sz w:val="20"/>
                                <w:szCs w:val="20"/>
                              </w:rPr>
                              <w:t>7</w:t>
                            </w:r>
                            <w:r w:rsidRPr="00B81704">
                              <w:rPr>
                                <w:rFonts w:ascii="Arial" w:hAnsi="Arial" w:cs="Arial"/>
                                <w:b/>
                                <w:color w:val="000000"/>
                                <w:sz w:val="20"/>
                                <w:szCs w:val="20"/>
                              </w:rPr>
                              <w:t xml:space="preserve"> poškodovanih policistov </w:t>
                            </w:r>
                          </w:p>
                          <w:p w:rsidR="00135102" w:rsidRPr="00B81704" w:rsidRDefault="00135102" w:rsidP="00722AE7">
                            <w:pPr>
                              <w:spacing w:line="360" w:lineRule="auto"/>
                              <w:jc w:val="center"/>
                              <w:rPr>
                                <w:rFonts w:ascii="Arial" w:hAnsi="Arial" w:cs="Arial"/>
                                <w:b/>
                                <w:color w:val="000000"/>
                                <w:sz w:val="20"/>
                                <w:szCs w:val="20"/>
                              </w:rPr>
                            </w:pPr>
                            <w:r w:rsidRPr="00B81704">
                              <w:rPr>
                                <w:rFonts w:ascii="Arial" w:hAnsi="Arial" w:cs="Arial"/>
                                <w:b/>
                                <w:color w:val="000000"/>
                                <w:sz w:val="20"/>
                                <w:szCs w:val="20"/>
                              </w:rPr>
                              <w:t>260 poškodovanih kršiteljev zoper katere so bila uporabljena prisilna sredstva</w:t>
                            </w:r>
                          </w:p>
                          <w:p w:rsidR="00135102" w:rsidRPr="00B81704" w:rsidRDefault="00135102" w:rsidP="00722AE7">
                            <w:pPr>
                              <w:spacing w:line="360" w:lineRule="auto"/>
                              <w:jc w:val="center"/>
                              <w:rPr>
                                <w:rFonts w:ascii="Arial" w:hAnsi="Arial" w:cs="Arial"/>
                                <w:b/>
                                <w:color w:val="000000"/>
                                <w:sz w:val="20"/>
                                <w:szCs w:val="20"/>
                              </w:rPr>
                            </w:pPr>
                            <w:r>
                              <w:rPr>
                                <w:rFonts w:ascii="Arial" w:hAnsi="Arial" w:cs="Arial"/>
                                <w:b/>
                                <w:color w:val="000000"/>
                                <w:sz w:val="20"/>
                                <w:szCs w:val="20"/>
                              </w:rPr>
                              <w:t>13</w:t>
                            </w:r>
                            <w:r w:rsidRPr="00B81704">
                              <w:rPr>
                                <w:rFonts w:ascii="Arial" w:hAnsi="Arial" w:cs="Arial"/>
                                <w:b/>
                                <w:color w:val="000000"/>
                                <w:sz w:val="20"/>
                                <w:szCs w:val="20"/>
                              </w:rPr>
                              <w:t xml:space="preserve"> napadenih policistov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3" style="position:absolute;left:0;text-align:left;margin-left:-1.15pt;margin-top:2.25pt;width:461.25pt;height:1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" fillcolor="#f7caac">
                <v:stroke dashstyle="longDashDotDot"/>
                <v:textbox>
                  <w:txbxContent>
                    <w:p w:rsidR="00135102" w:rsidRDefault="00135102" w:rsidP="00722AE7">
                      <w:pPr>
                        <w:spacing w:line="360" w:lineRule="auto"/>
                        <w:jc w:val="center"/>
                        <w:rPr>
                          <w:rFonts w:ascii="Arial" w:hAnsi="Arial" w:cs="Arial"/>
                          <w:b/>
                          <w:sz w:val="20"/>
                          <w:szCs w:val="20"/>
                        </w:rPr>
                      </w:pPr>
                    </w:p>
                    <w:p w:rsidR="00135102" w:rsidRPr="00B81704" w:rsidRDefault="00135102" w:rsidP="00722AE7">
                      <w:pPr>
                        <w:spacing w:line="360" w:lineRule="auto"/>
                        <w:jc w:val="center"/>
                        <w:rPr>
                          <w:rFonts w:ascii="Arial" w:hAnsi="Arial" w:cs="Arial"/>
                          <w:b/>
                          <w:color w:val="000000"/>
                          <w:sz w:val="20"/>
                          <w:szCs w:val="20"/>
                        </w:rPr>
                      </w:pPr>
                      <w:r w:rsidRPr="00B81704">
                        <w:rPr>
                          <w:rFonts w:ascii="Arial" w:hAnsi="Arial" w:cs="Arial"/>
                          <w:b/>
                          <w:color w:val="000000"/>
                          <w:sz w:val="20"/>
                          <w:szCs w:val="20"/>
                        </w:rPr>
                        <w:t>7</w:t>
                      </w:r>
                      <w:r>
                        <w:rPr>
                          <w:rFonts w:ascii="Arial" w:hAnsi="Arial" w:cs="Arial"/>
                          <w:b/>
                          <w:color w:val="000000"/>
                          <w:sz w:val="20"/>
                          <w:szCs w:val="20"/>
                        </w:rPr>
                        <w:t>63</w:t>
                      </w:r>
                      <w:r w:rsidRPr="00B81704">
                        <w:rPr>
                          <w:rFonts w:ascii="Arial" w:hAnsi="Arial" w:cs="Arial"/>
                          <w:b/>
                          <w:color w:val="000000"/>
                          <w:sz w:val="20"/>
                          <w:szCs w:val="20"/>
                        </w:rPr>
                        <w:t xml:space="preserve"> uporab prisilnih sredstev</w:t>
                      </w:r>
                    </w:p>
                    <w:p w:rsidR="00135102" w:rsidRPr="00B81704" w:rsidRDefault="00135102" w:rsidP="00722AE7">
                      <w:pPr>
                        <w:spacing w:line="360" w:lineRule="auto"/>
                        <w:jc w:val="center"/>
                        <w:rPr>
                          <w:rFonts w:ascii="Arial" w:hAnsi="Arial" w:cs="Arial"/>
                          <w:b/>
                          <w:color w:val="000000"/>
                          <w:sz w:val="20"/>
                          <w:szCs w:val="20"/>
                        </w:rPr>
                      </w:pPr>
                      <w:r>
                        <w:rPr>
                          <w:rFonts w:ascii="Arial" w:hAnsi="Arial" w:cs="Arial"/>
                          <w:b/>
                          <w:color w:val="000000"/>
                          <w:sz w:val="20"/>
                          <w:szCs w:val="20"/>
                        </w:rPr>
                        <w:t>7</w:t>
                      </w:r>
                      <w:r w:rsidRPr="00B81704">
                        <w:rPr>
                          <w:rFonts w:ascii="Arial" w:hAnsi="Arial" w:cs="Arial"/>
                          <w:b/>
                          <w:color w:val="000000"/>
                          <w:sz w:val="20"/>
                          <w:szCs w:val="20"/>
                        </w:rPr>
                        <w:t xml:space="preserve"> poškodovanih policistov </w:t>
                      </w:r>
                    </w:p>
                    <w:p w:rsidR="00135102" w:rsidRPr="00B81704" w:rsidRDefault="00135102" w:rsidP="00722AE7">
                      <w:pPr>
                        <w:spacing w:line="360" w:lineRule="auto"/>
                        <w:jc w:val="center"/>
                        <w:rPr>
                          <w:rFonts w:ascii="Arial" w:hAnsi="Arial" w:cs="Arial"/>
                          <w:b/>
                          <w:color w:val="000000"/>
                          <w:sz w:val="20"/>
                          <w:szCs w:val="20"/>
                        </w:rPr>
                      </w:pPr>
                      <w:r w:rsidRPr="00B81704">
                        <w:rPr>
                          <w:rFonts w:ascii="Arial" w:hAnsi="Arial" w:cs="Arial"/>
                          <w:b/>
                          <w:color w:val="000000"/>
                          <w:sz w:val="20"/>
                          <w:szCs w:val="20"/>
                        </w:rPr>
                        <w:t>260 poškodovanih kršiteljev zoper katere so bila uporabljena prisilna sredstva</w:t>
                      </w:r>
                    </w:p>
                    <w:p w:rsidR="00135102" w:rsidRPr="00B81704" w:rsidRDefault="00135102" w:rsidP="00722AE7">
                      <w:pPr>
                        <w:spacing w:line="360" w:lineRule="auto"/>
                        <w:jc w:val="center"/>
                        <w:rPr>
                          <w:rFonts w:ascii="Arial" w:hAnsi="Arial" w:cs="Arial"/>
                          <w:b/>
                          <w:color w:val="000000"/>
                          <w:sz w:val="20"/>
                          <w:szCs w:val="20"/>
                        </w:rPr>
                      </w:pPr>
                      <w:r>
                        <w:rPr>
                          <w:rFonts w:ascii="Arial" w:hAnsi="Arial" w:cs="Arial"/>
                          <w:b/>
                          <w:color w:val="000000"/>
                          <w:sz w:val="20"/>
                          <w:szCs w:val="20"/>
                        </w:rPr>
                        <w:t>13</w:t>
                      </w:r>
                      <w:r w:rsidRPr="00B81704">
                        <w:rPr>
                          <w:rFonts w:ascii="Arial" w:hAnsi="Arial" w:cs="Arial"/>
                          <w:b/>
                          <w:color w:val="000000"/>
                          <w:sz w:val="20"/>
                          <w:szCs w:val="20"/>
                        </w:rPr>
                        <w:t xml:space="preserve"> napadenih policistov</w:t>
                      </w:r>
                    </w:p>
                  </w:txbxContent>
                </v:textbox>
              </v:roundrect>
            </w:pict>
          </mc:Fallback>
        </mc:AlternateContent>
      </w:r>
    </w:p>
    <w:p w:rsidR="00645701" w:rsidRPr="000C552C" w:rsidRDefault="00645701" w:rsidP="009A5EC0">
      <w:pPr>
        <w:jc w:val="both"/>
        <w:rPr>
          <w:rFonts w:ascii="Arial" w:hAnsi="Arial" w:cs="Arial"/>
          <w:sz w:val="20"/>
          <w:szCs w:val="20"/>
        </w:rPr>
      </w:pPr>
    </w:p>
    <w:p w:rsidR="00645701" w:rsidRPr="000C552C" w:rsidRDefault="00645701" w:rsidP="009A5EC0">
      <w:pPr>
        <w:jc w:val="both"/>
        <w:rPr>
          <w:rFonts w:ascii="Arial" w:hAnsi="Arial" w:cs="Arial"/>
          <w:sz w:val="20"/>
          <w:szCs w:val="20"/>
        </w:rPr>
      </w:pPr>
    </w:p>
    <w:p w:rsidR="00FD1A98" w:rsidRPr="002F3114" w:rsidRDefault="00D957F6" w:rsidP="00375833">
      <w:pPr>
        <w:tabs>
          <w:tab w:val="left" w:pos="4536"/>
          <w:tab w:val="left" w:pos="9072"/>
        </w:tabs>
        <w:autoSpaceDE w:val="0"/>
        <w:autoSpaceDN w:val="0"/>
        <w:adjustRightInd w:val="0"/>
        <w:jc w:val="both"/>
        <w:rPr>
          <w:rFonts w:ascii="Arial" w:hAnsi="Arial" w:cs="Arial"/>
          <w:sz w:val="20"/>
          <w:szCs w:val="20"/>
        </w:rPr>
      </w:pPr>
      <w:r w:rsidRPr="000C552C">
        <w:rPr>
          <w:rFonts w:ascii="Arial" w:hAnsi="Arial" w:cs="Arial"/>
          <w:sz w:val="20"/>
          <w:szCs w:val="20"/>
        </w:rPr>
        <w:br w:type="page"/>
      </w:r>
    </w:p>
    <w:p w:rsidR="009D519B" w:rsidRPr="002F3114" w:rsidRDefault="009D519B" w:rsidP="006B11E3">
      <w:pPr>
        <w:pStyle w:val="Naslov1"/>
        <w:numPr>
          <w:ilvl w:val="0"/>
          <w:numId w:val="12"/>
        </w:numPr>
        <w:tabs>
          <w:tab w:val="left" w:pos="720"/>
        </w:tabs>
        <w:ind w:hanging="1080"/>
        <w:rPr>
          <w:rFonts w:ascii="Arial" w:hAnsi="Arial" w:cs="Arial"/>
          <w:b/>
          <w:sz w:val="20"/>
        </w:rPr>
      </w:pPr>
      <w:bookmarkStart w:id="3" w:name="_Toc265071158"/>
      <w:bookmarkStart w:id="4" w:name="_Toc66260333"/>
      <w:r w:rsidRPr="002F3114">
        <w:rPr>
          <w:rFonts w:ascii="Arial" w:hAnsi="Arial" w:cs="Arial"/>
          <w:b/>
          <w:sz w:val="20"/>
        </w:rPr>
        <w:lastRenderedPageBreak/>
        <w:t>ZNAČILNOSTI DELA P</w:t>
      </w:r>
      <w:r w:rsidR="0098564F" w:rsidRPr="002F3114">
        <w:rPr>
          <w:rFonts w:ascii="Arial" w:hAnsi="Arial" w:cs="Arial"/>
          <w:b/>
          <w:sz w:val="20"/>
        </w:rPr>
        <w:t>OLICIJSKE UPRAVE K</w:t>
      </w:r>
      <w:r w:rsidRPr="002F3114">
        <w:rPr>
          <w:rFonts w:ascii="Arial" w:hAnsi="Arial" w:cs="Arial"/>
          <w:b/>
          <w:sz w:val="20"/>
        </w:rPr>
        <w:t>RANJ V</w:t>
      </w:r>
      <w:r w:rsidR="00D25036" w:rsidRPr="002F3114">
        <w:rPr>
          <w:rFonts w:ascii="Arial" w:hAnsi="Arial" w:cs="Arial"/>
          <w:b/>
          <w:sz w:val="20"/>
        </w:rPr>
        <w:t xml:space="preserve"> LETU </w:t>
      </w:r>
      <w:bookmarkEnd w:id="3"/>
      <w:r w:rsidR="00E84F5E" w:rsidRPr="002F3114">
        <w:rPr>
          <w:rFonts w:ascii="Arial" w:hAnsi="Arial" w:cs="Arial"/>
          <w:b/>
          <w:sz w:val="20"/>
        </w:rPr>
        <w:t>20</w:t>
      </w:r>
      <w:r w:rsidR="002A48C6" w:rsidRPr="002F3114">
        <w:rPr>
          <w:rFonts w:ascii="Arial" w:hAnsi="Arial" w:cs="Arial"/>
          <w:b/>
          <w:sz w:val="20"/>
        </w:rPr>
        <w:t>2</w:t>
      </w:r>
      <w:bookmarkEnd w:id="4"/>
      <w:r w:rsidR="004D18E4">
        <w:rPr>
          <w:rFonts w:ascii="Arial" w:hAnsi="Arial" w:cs="Arial"/>
          <w:b/>
          <w:sz w:val="20"/>
        </w:rPr>
        <w:t>4</w:t>
      </w:r>
    </w:p>
    <w:p w:rsidR="00A56351" w:rsidRPr="002F3114" w:rsidRDefault="00A56351" w:rsidP="0052126B">
      <w:pPr>
        <w:rPr>
          <w:rFonts w:ascii="Arial" w:hAnsi="Arial" w:cs="Arial"/>
          <w:sz w:val="20"/>
          <w:szCs w:val="20"/>
          <w:lang w:eastAsia="ar-SA"/>
        </w:rPr>
      </w:pPr>
    </w:p>
    <w:p w:rsidR="00C418A1" w:rsidRPr="00702B62" w:rsidRDefault="00C418A1" w:rsidP="00C418A1">
      <w:pPr>
        <w:ind w:right="-3"/>
        <w:jc w:val="both"/>
        <w:rPr>
          <w:rFonts w:ascii="Arial" w:hAnsi="Arial" w:cs="Arial"/>
          <w:sz w:val="20"/>
          <w:szCs w:val="20"/>
        </w:rPr>
      </w:pPr>
      <w:r w:rsidRPr="00702B62">
        <w:rPr>
          <w:rFonts w:ascii="Arial" w:hAnsi="Arial" w:cs="Arial"/>
          <w:sz w:val="20"/>
          <w:szCs w:val="20"/>
        </w:rPr>
        <w:t>V letu 2024 smo na območju PU Kranj zaznali povečanje skupnega števila obravnavanih kaznivih dejanj na vseh področjih kriminalitete, ki je po nekaj letih ponovno nad 10-letnim povprečjem. Na povečanje števila obravnavanih kaznivih dejanj je predvsem vplivalo večje število kaznivih dejanj splošne kriminalitete.</w:t>
      </w:r>
    </w:p>
    <w:p w:rsidR="00C418A1" w:rsidRPr="00702B62" w:rsidRDefault="00C418A1" w:rsidP="00C418A1">
      <w:pPr>
        <w:ind w:right="-3"/>
        <w:jc w:val="both"/>
        <w:rPr>
          <w:rFonts w:ascii="Arial" w:hAnsi="Arial" w:cs="Arial"/>
          <w:sz w:val="20"/>
          <w:szCs w:val="20"/>
        </w:rPr>
      </w:pPr>
    </w:p>
    <w:p w:rsidR="00C418A1" w:rsidRPr="00702B62" w:rsidRDefault="00C418A1" w:rsidP="00C418A1">
      <w:pPr>
        <w:ind w:right="-3"/>
        <w:jc w:val="both"/>
        <w:rPr>
          <w:rFonts w:ascii="Arial" w:hAnsi="Arial" w:cs="Arial"/>
          <w:sz w:val="20"/>
          <w:szCs w:val="20"/>
        </w:rPr>
      </w:pPr>
      <w:r w:rsidRPr="00702B62">
        <w:rPr>
          <w:rFonts w:ascii="Arial" w:hAnsi="Arial" w:cs="Arial"/>
          <w:sz w:val="20"/>
          <w:szCs w:val="20"/>
        </w:rPr>
        <w:t xml:space="preserve">Na področju splošne kriminalitete, ki glede na delež predstavlja veliko večino obravnavanih kaznivih dejanj, beležimo v letu 2024 za razliko od prejšnjih manjši upad, raziskanost kaznivih dejanj pa je bila nekoliko pod petletnim povprečjem. Delež splošne kriminalitete je sicer malo pod desetletnim povprečjem. V letu 2024 smo obravnavali občutno manj kaznivih dejanj zoper spolno nedotakljivost, nekoliko manj kaznivih dejanj zoper življenje in telo, občutno manj kaznivih dejanj zoper zakonsko zvezo, medtem ko beležimo izrazit porast števila kaznivih dejanj zoper premoženje. V letu 2024 je bilo sicer veliko aktivnosti izvedenih v smislu usposabljanj zaposlenih, predvsem na področju ustrezne obravnave in izvedbe ukrepov v primerih nasilja v družini, v operativnem smislu pa izvedeni ukrepi v smislu preprečevanja kaznivih dejanj premoženjske kriminalitete (številni izvedeni poostreni nadzori) ter izboljšanja raziskanosti tovrstnih kaznivih dejanj (strokovne pomoči, itd.). V letu 2024 je bilo število kaznivih dejanj zoper premoženje izrazito nad petletnim povprečjem oz. največje doslej, prav tako pa tudi raziskanost tovrstnih kaznivih dejanj. </w:t>
      </w:r>
    </w:p>
    <w:p w:rsidR="00C418A1" w:rsidRPr="00702B62" w:rsidRDefault="00C418A1" w:rsidP="00C418A1">
      <w:pPr>
        <w:ind w:right="-3"/>
        <w:jc w:val="both"/>
        <w:rPr>
          <w:rFonts w:ascii="Arial" w:hAnsi="Arial" w:cs="Arial"/>
          <w:sz w:val="20"/>
          <w:szCs w:val="20"/>
        </w:rPr>
      </w:pPr>
    </w:p>
    <w:p w:rsidR="00C418A1" w:rsidRPr="00702B62" w:rsidRDefault="00C418A1" w:rsidP="00C418A1">
      <w:pPr>
        <w:ind w:right="-3"/>
        <w:jc w:val="both"/>
        <w:rPr>
          <w:rFonts w:ascii="Arial" w:hAnsi="Arial" w:cs="Arial"/>
          <w:bCs/>
          <w:sz w:val="20"/>
          <w:szCs w:val="20"/>
        </w:rPr>
      </w:pPr>
      <w:r w:rsidRPr="00702B62">
        <w:rPr>
          <w:rFonts w:ascii="Arial" w:hAnsi="Arial" w:cs="Arial"/>
          <w:bCs/>
          <w:sz w:val="20"/>
          <w:szCs w:val="20"/>
        </w:rPr>
        <w:t>S področja organizirane kriminalitete smo tekom leta 2024 usmerjali večje oz. zahtevnejše preiskave v zvezi odkrivanja mednarodnih združb, katerih posamezniki so izvrševali kazniva dejanja povezana z zlorabami različnih vrst prepovedanih drog in nedovoljenih snovi v športu, kakor tudi zoper izstopajoče tako imenovane ulične preprodajalce, ki so s prepovedanimi drogami oskrbovali posamezne odvisnike. Poleg tega je bilo več preiskav usmerjenih v odkrivanje kaznivih dejanj z elementi nasilja, v zvezi groženj, preprečitev uradnih dejanj uradnim osebam ter napadom na policiste. V začetku leta 2024 smo beležili tudi izrazito povečan trend zadev vezanih na sprovajanje ilegalnih prebežnikov.</w:t>
      </w:r>
    </w:p>
    <w:p w:rsidR="00C418A1" w:rsidRPr="00702B62" w:rsidRDefault="00C418A1" w:rsidP="00C418A1">
      <w:pPr>
        <w:ind w:right="-3"/>
        <w:jc w:val="both"/>
        <w:rPr>
          <w:rFonts w:ascii="Arial" w:hAnsi="Arial" w:cs="Arial"/>
          <w:sz w:val="20"/>
          <w:szCs w:val="20"/>
        </w:rPr>
      </w:pPr>
    </w:p>
    <w:p w:rsidR="00C418A1" w:rsidRPr="00702B62" w:rsidRDefault="00C418A1" w:rsidP="00C418A1">
      <w:pPr>
        <w:ind w:right="-3"/>
        <w:jc w:val="both"/>
        <w:rPr>
          <w:rFonts w:ascii="Arial" w:hAnsi="Arial" w:cs="Arial"/>
          <w:sz w:val="20"/>
          <w:szCs w:val="20"/>
        </w:rPr>
      </w:pPr>
      <w:r w:rsidRPr="00702B62">
        <w:rPr>
          <w:rFonts w:ascii="Arial" w:hAnsi="Arial" w:cs="Arial"/>
          <w:sz w:val="20"/>
          <w:szCs w:val="20"/>
        </w:rPr>
        <w:t>Problematika gospodarske kriminalitete se je v letu 2024 strukturno spremenila predvsem v delu, ki se nanaša na kazniva dejanja izvršena v virtualnem okolju, kjer je opazen znaten porast tako števila kaznivih dejanj, kot tudi povzročene škode. Zaradi večinoma mednarodnega elementa tovrstnih kaznivih dejanj je preiskovanje oteženo in manj uspešno. Ob tem ugotavljamo predvsem naraščajoče trende izkoriščanja zmožnosti zlorabe informacijske tehnologije, kar v ospredje postavlja potrebe po nenehnem usposabljanju in izobraževanju preiskovalcev.</w:t>
      </w:r>
      <w:r>
        <w:rPr>
          <w:rFonts w:ascii="Arial" w:hAnsi="Arial" w:cs="Arial"/>
          <w:sz w:val="20"/>
          <w:szCs w:val="20"/>
        </w:rPr>
        <w:t xml:space="preserve"> </w:t>
      </w:r>
      <w:r w:rsidRPr="00702B62">
        <w:rPr>
          <w:rFonts w:ascii="Arial" w:hAnsi="Arial" w:cs="Arial"/>
          <w:sz w:val="20"/>
          <w:szCs w:val="20"/>
        </w:rPr>
        <w:t xml:space="preserve">V ostalih segmentih se gospodarska kriminaliteta v letu 2024 ni bistveno spremenila, glede na preteklo leto. </w:t>
      </w:r>
    </w:p>
    <w:p w:rsidR="003F3092" w:rsidRDefault="003F3092" w:rsidP="00030FF2">
      <w:pPr>
        <w:autoSpaceDE w:val="0"/>
        <w:autoSpaceDN w:val="0"/>
        <w:adjustRightInd w:val="0"/>
        <w:jc w:val="both"/>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Preteklo leto je bilo delo na področju splošnih policijskih nalog usmerjeno v varovanje človekovih pravic in svoboščin ob izvajanju vseh policijskih pooblastil. Ves čas je bila pozornost namenjena učinkovitemu in strokovnemu obravnavanju kršitev javnega reda ter ostalih predpisov povezanih z zagotavljanjem splošne varnostni ljudi in premoženja. Posebna pozornost je bila namenjena spremljanju obravnave deviantnih ravnanj v družinskem okolju, ozaveščanju VIZ in usposabljanju policistov na temo življenju nevarnih dogodkih ter medvrstniškega nasilja. Ob izvajanju nalog smo sodelovali z drugimi organi in organizacijami, predvsem inšpekcijskimi službami ter medobčinskimi in občinskimi redarstvi.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Na gorenjskih cestah smo v letu 2024 obravnavali več prometnih nesreč kot v letu 2023, manj je bilo mrtvih v prometnih nesrečah, več pa lahko in hudo telesno poškodovanih. Na področju varnosti cestnega prometa so bile vse ključne naloge izvedene. Na PU Kranj smo izvedli vse načrtovane poostrene nadzore, tako da se je stanje prometne varnosti na področju psihofizičnega stanja udeležencev izboljševalo. Kljub vsem aktivnostim smo ugotovili manj kršitev prometnih pravil, postopoma pa smo tudi v letu 2024 zmanjševali število izrečenih opozoril. Zmanjšalo se je število odrejenih preizkusov alkoholiziranosti, zaradi česar se je tudi število ugotovljenih kršitev, povezanih z vožnjo pod vplivom alkohola zmanjšalo. Občutno se je zmanjšal delež pijanih povzročiteljev prometnih nesreč. Delo policistov se je v letu 2024 na področju prometne varnosti nadgrajevalo z medijsko podporo vsem aktivnostim za izboljšanje prometne varnosti, ki je bila izvedena s strani predstavnika za stike z javnostmi na PU Kranj.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Na zunanji schengenski meji na mejnem prehodu na Letališču Jožeta Pučnika Ljubljana smo izvajali mejno kontrolo skladno s schengenskimi standardi. K izvajanju ukrepov za preprečevanje nedovoljenih migracij in vseh oblik čezmejne kriminalitete v notranjosti države smo dodatno vzpodbujali vse enote in strmeli k izvajanju celovitih postopkov. Spremljali, analizirali, proučevali in ocenjevali smo izvajanje </w:t>
      </w:r>
      <w:r w:rsidRPr="00A4583C">
        <w:rPr>
          <w:rFonts w:ascii="Arial" w:hAnsi="Arial" w:cs="Arial"/>
          <w:color w:val="000000"/>
          <w:sz w:val="20"/>
          <w:szCs w:val="20"/>
        </w:rPr>
        <w:lastRenderedPageBreak/>
        <w:t>postopkov glede zakonitosti vstopa, zadrževanja oziroma prebivanja v schengenskem prostoru, obveznosti prijav prebivališča, kaznovanja prevoznikov in drugih, ki so na kakršen koli način pomagali pri nedovoljenem vstopu, prebivanju ali tranzitu. Ob izvajanju nalog policije smo sodelovali z inšpekcijskimi službami in drugimi državnimi organi ter s tujimi varnostnimi organi.</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Na podlagi Zakona o prekrških smo na področju prekrškovnih zadev izvedli za skoraj petino manj prekrškovnih postopkov kot v predhodnem letu. Največ ukrepov je bilo izvedenih na področju cestnega prometa, sledita področji javnega reda in miru ter mejnih zadev in tujcev.</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Na področju policijskega dela v skupnosti ni bilo bistvenih sprememb pri načinu izvedbe. Na vseh področjih dela smo izvedli približno enako število preventivnih aktivnosti in policijskega dela v skupnosti kot lani.</w:t>
      </w:r>
    </w:p>
    <w:p w:rsidR="0091269F" w:rsidRPr="002F3114" w:rsidRDefault="0091269F" w:rsidP="00030FF2">
      <w:pPr>
        <w:autoSpaceDE w:val="0"/>
        <w:autoSpaceDN w:val="0"/>
        <w:adjustRightInd w:val="0"/>
        <w:jc w:val="both"/>
        <w:rPr>
          <w:rFonts w:ascii="Arial" w:hAnsi="Arial" w:cs="Arial"/>
          <w:sz w:val="20"/>
          <w:szCs w:val="20"/>
        </w:rPr>
      </w:pPr>
    </w:p>
    <w:p w:rsidR="001A7050" w:rsidRPr="002F3114" w:rsidRDefault="001A7050" w:rsidP="001A7050">
      <w:pPr>
        <w:autoSpaceDE w:val="0"/>
        <w:autoSpaceDN w:val="0"/>
        <w:adjustRightInd w:val="0"/>
        <w:jc w:val="both"/>
        <w:rPr>
          <w:rFonts w:ascii="Arial" w:hAnsi="Arial" w:cs="Arial"/>
          <w:sz w:val="20"/>
          <w:szCs w:val="20"/>
        </w:rPr>
      </w:pPr>
    </w:p>
    <w:p w:rsidR="00F32CF7" w:rsidRPr="002F3114" w:rsidRDefault="00F32CF7" w:rsidP="0052126B">
      <w:pPr>
        <w:ind w:right="1038"/>
        <w:jc w:val="both"/>
        <w:rPr>
          <w:rFonts w:ascii="Arial" w:hAnsi="Arial" w:cs="Arial"/>
          <w:sz w:val="20"/>
          <w:szCs w:val="20"/>
        </w:rPr>
        <w:sectPr w:rsidR="00F32CF7" w:rsidRPr="002F3114" w:rsidSect="00437741">
          <w:type w:val="continuous"/>
          <w:pgSz w:w="11905" w:h="16837"/>
          <w:pgMar w:top="1418" w:right="1418" w:bottom="1418" w:left="1418" w:header="720" w:footer="720" w:gutter="0"/>
          <w:cols w:space="720"/>
          <w:titlePg/>
          <w:docGrid w:linePitch="360"/>
        </w:sectPr>
      </w:pPr>
    </w:p>
    <w:p w:rsidR="007E1966" w:rsidRPr="002F3114" w:rsidRDefault="007E1966" w:rsidP="0052126B">
      <w:pPr>
        <w:pStyle w:val="Naslov1"/>
        <w:tabs>
          <w:tab w:val="left" w:pos="720"/>
        </w:tabs>
        <w:rPr>
          <w:rFonts w:ascii="Arial" w:hAnsi="Arial" w:cs="Arial"/>
          <w:b/>
          <w:sz w:val="20"/>
        </w:rPr>
      </w:pPr>
      <w:bookmarkStart w:id="5" w:name="_Toc265071159"/>
      <w:bookmarkStart w:id="6" w:name="_Toc66260334"/>
      <w:r w:rsidRPr="002F3114">
        <w:rPr>
          <w:rFonts w:ascii="Arial" w:hAnsi="Arial" w:cs="Arial"/>
          <w:b/>
          <w:sz w:val="20"/>
        </w:rPr>
        <w:lastRenderedPageBreak/>
        <w:t>2</w:t>
      </w:r>
      <w:r w:rsidRPr="002F3114">
        <w:rPr>
          <w:rFonts w:ascii="Arial" w:hAnsi="Arial" w:cs="Arial"/>
          <w:b/>
          <w:sz w:val="20"/>
        </w:rPr>
        <w:tab/>
        <w:t>DELO PO POSAMEZNIH DELOVNIH PODROČJIH</w:t>
      </w:r>
      <w:bookmarkEnd w:id="5"/>
      <w:bookmarkEnd w:id="6"/>
    </w:p>
    <w:p w:rsidR="007E1966" w:rsidRPr="002F3114" w:rsidRDefault="007E1966" w:rsidP="0052126B">
      <w:pPr>
        <w:jc w:val="both"/>
        <w:rPr>
          <w:rFonts w:ascii="Arial" w:hAnsi="Arial" w:cs="Arial"/>
          <w:sz w:val="20"/>
          <w:szCs w:val="20"/>
        </w:rPr>
      </w:pPr>
    </w:p>
    <w:p w:rsidR="007E1966" w:rsidRPr="002F3114" w:rsidRDefault="007E1966" w:rsidP="0052126B">
      <w:pPr>
        <w:pStyle w:val="Naslov2"/>
        <w:spacing w:before="0" w:after="0"/>
        <w:rPr>
          <w:i w:val="0"/>
          <w:sz w:val="20"/>
          <w:szCs w:val="20"/>
        </w:rPr>
      </w:pPr>
      <w:bookmarkStart w:id="7" w:name="_Toc265071160"/>
      <w:bookmarkStart w:id="8" w:name="_Toc66260335"/>
      <w:r w:rsidRPr="002F3114">
        <w:rPr>
          <w:i w:val="0"/>
          <w:sz w:val="20"/>
          <w:szCs w:val="20"/>
        </w:rPr>
        <w:t>2.1</w:t>
      </w:r>
      <w:r w:rsidRPr="002F3114">
        <w:rPr>
          <w:i w:val="0"/>
          <w:sz w:val="20"/>
          <w:szCs w:val="20"/>
        </w:rPr>
        <w:tab/>
        <w:t>TEMELJNE DEJAVNOSTI</w:t>
      </w:r>
      <w:bookmarkEnd w:id="7"/>
      <w:bookmarkEnd w:id="8"/>
    </w:p>
    <w:p w:rsidR="007E1966" w:rsidRPr="002F3114" w:rsidRDefault="007E1966" w:rsidP="0052126B">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733405" w:rsidRPr="002F3114" w:rsidRDefault="00C418A1" w:rsidP="0052126B">
      <w:pPr>
        <w:pStyle w:val="Naslov3"/>
        <w:numPr>
          <w:ilvl w:val="2"/>
          <w:numId w:val="4"/>
        </w:numPr>
        <w:spacing w:before="0" w:after="0"/>
        <w:rPr>
          <w:sz w:val="20"/>
          <w:szCs w:val="20"/>
        </w:rPr>
      </w:pPr>
      <w:bookmarkStart w:id="9" w:name="_Toc265071161"/>
      <w:bookmarkStart w:id="10" w:name="_Toc66260336"/>
      <w:r>
        <w:rPr>
          <w:sz w:val="20"/>
          <w:szCs w:val="20"/>
        </w:rPr>
        <w:t>Preprečevanje, o</w:t>
      </w:r>
      <w:r w:rsidR="007E1966" w:rsidRPr="002F3114">
        <w:rPr>
          <w:sz w:val="20"/>
          <w:szCs w:val="20"/>
        </w:rPr>
        <w:t>dkrivanje in preiskovanje kriminalitete</w:t>
      </w:r>
      <w:bookmarkEnd w:id="9"/>
      <w:bookmarkEnd w:id="10"/>
    </w:p>
    <w:p w:rsidR="00AB6D92" w:rsidRPr="002F3114" w:rsidRDefault="00AB6D92" w:rsidP="00AB6D92">
      <w:pPr>
        <w:jc w:val="both"/>
        <w:rPr>
          <w:rFonts w:ascii="Arial" w:hAnsi="Arial" w:cs="Arial"/>
          <w:sz w:val="20"/>
          <w:szCs w:val="20"/>
        </w:rPr>
      </w:pPr>
    </w:p>
    <w:p w:rsidR="0091269F" w:rsidRPr="00702B62" w:rsidRDefault="0091269F" w:rsidP="0091269F">
      <w:pPr>
        <w:pStyle w:val="Telobesedila"/>
        <w:rPr>
          <w:rFonts w:ascii="Arial" w:hAnsi="Arial" w:cs="Arial"/>
          <w:sz w:val="20"/>
        </w:rPr>
      </w:pPr>
      <w:r w:rsidRPr="00702B62">
        <w:rPr>
          <w:rFonts w:ascii="Arial" w:hAnsi="Arial" w:cs="Arial"/>
          <w:sz w:val="20"/>
        </w:rPr>
        <w:t>V letu 2024 se je število obravnavanih kaznivih dejanj povečalo, tudi glede na 10 letno povprečje obravnavanih kaznivih dejanj. Preiskanost kaznivih dejanj v letu 2024 je padla in je bila 50,4</w:t>
      </w:r>
      <w:r w:rsidR="00FB3D39">
        <w:rPr>
          <w:rFonts w:ascii="Arial" w:hAnsi="Arial" w:cs="Arial"/>
          <w:sz w:val="20"/>
        </w:rPr>
        <w:t xml:space="preserve"> </w:t>
      </w:r>
      <w:r w:rsidRPr="00702B62">
        <w:rPr>
          <w:rFonts w:ascii="Arial" w:hAnsi="Arial" w:cs="Arial"/>
          <w:sz w:val="20"/>
        </w:rPr>
        <w:t xml:space="preserve">% </w:t>
      </w:r>
      <w:r w:rsidR="009A09B8">
        <w:rPr>
          <w:rFonts w:ascii="Arial" w:hAnsi="Arial" w:cs="Arial"/>
          <w:sz w:val="20"/>
        </w:rPr>
        <w:br/>
      </w:r>
      <w:r w:rsidRPr="00702B62">
        <w:rPr>
          <w:rFonts w:ascii="Arial" w:hAnsi="Arial" w:cs="Arial"/>
          <w:sz w:val="20"/>
        </w:rPr>
        <w:t>(55,9</w:t>
      </w:r>
      <w:r w:rsidR="00FB3D39">
        <w:rPr>
          <w:rFonts w:ascii="Arial" w:hAnsi="Arial" w:cs="Arial"/>
          <w:sz w:val="20"/>
        </w:rPr>
        <w:t xml:space="preserve"> </w:t>
      </w:r>
      <w:r w:rsidRPr="00702B62">
        <w:rPr>
          <w:rFonts w:ascii="Arial" w:hAnsi="Arial" w:cs="Arial"/>
          <w:sz w:val="20"/>
        </w:rPr>
        <w:t>%)</w:t>
      </w:r>
      <w:r w:rsidRPr="00702B62">
        <w:rPr>
          <w:rStyle w:val="Sprotnaopomba-sklic"/>
          <w:rFonts w:ascii="Arial" w:hAnsi="Arial" w:cs="Arial"/>
          <w:sz w:val="20"/>
        </w:rPr>
        <w:footnoteReference w:id="1"/>
      </w:r>
      <w:r w:rsidRPr="00702B62">
        <w:rPr>
          <w:rFonts w:ascii="Arial" w:hAnsi="Arial" w:cs="Arial"/>
          <w:sz w:val="20"/>
        </w:rPr>
        <w:t xml:space="preserve">. </w:t>
      </w:r>
    </w:p>
    <w:p w:rsidR="0091269F" w:rsidRPr="00702B62" w:rsidRDefault="0091269F" w:rsidP="0091269F">
      <w:pPr>
        <w:pStyle w:val="Telobesedila"/>
        <w:rPr>
          <w:rFonts w:ascii="Arial" w:hAnsi="Arial" w:cs="Arial"/>
          <w:sz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Zaradi utemeljenega suma storitve kaznivih dejanj je bilo vloženo 1.724 (1.385) kazenskih ovadb. Povzročena škoda s kaznivimi dejanji je 15.411.000,00 (8.739.000,00) evrov škode, pri tem pa je delež škode gospodarske kriminalitete 27,6</w:t>
      </w:r>
      <w:r w:rsidR="009A09B8">
        <w:rPr>
          <w:rFonts w:ascii="Arial" w:hAnsi="Arial" w:cs="Arial"/>
          <w:sz w:val="20"/>
          <w:szCs w:val="20"/>
        </w:rPr>
        <w:t xml:space="preserve"> </w:t>
      </w:r>
      <w:r w:rsidRPr="00702B62">
        <w:rPr>
          <w:rFonts w:ascii="Arial" w:hAnsi="Arial" w:cs="Arial"/>
          <w:sz w:val="20"/>
          <w:szCs w:val="20"/>
        </w:rPr>
        <w:t>% (40,6</w:t>
      </w:r>
      <w:r w:rsidR="009A09B8">
        <w:rPr>
          <w:rFonts w:ascii="Arial" w:hAnsi="Arial" w:cs="Arial"/>
          <w:sz w:val="20"/>
          <w:szCs w:val="20"/>
        </w:rPr>
        <w:t xml:space="preserve"> </w:t>
      </w:r>
      <w:r w:rsidRPr="00702B62">
        <w:rPr>
          <w:rFonts w:ascii="Arial" w:hAnsi="Arial" w:cs="Arial"/>
          <w:sz w:val="20"/>
          <w:szCs w:val="20"/>
        </w:rPr>
        <w:t xml:space="preserve">%). </w:t>
      </w:r>
    </w:p>
    <w:p w:rsidR="0091269F" w:rsidRPr="00702B62" w:rsidRDefault="0091269F" w:rsidP="0091269F">
      <w:pPr>
        <w:pStyle w:val="BodyText2"/>
        <w:rPr>
          <w:rFonts w:ascii="Arial" w:hAnsi="Arial" w:cs="Arial"/>
          <w:sz w:val="20"/>
        </w:rPr>
      </w:pPr>
    </w:p>
    <w:p w:rsidR="0091269F" w:rsidRPr="00702B62" w:rsidRDefault="0091269F" w:rsidP="0091269F">
      <w:pPr>
        <w:pStyle w:val="BodyText2"/>
        <w:rPr>
          <w:rFonts w:ascii="Arial" w:hAnsi="Arial" w:cs="Arial"/>
          <w:sz w:val="20"/>
        </w:rPr>
      </w:pPr>
      <w:r w:rsidRPr="00702B62">
        <w:rPr>
          <w:rFonts w:ascii="Arial" w:hAnsi="Arial" w:cs="Arial"/>
          <w:sz w:val="20"/>
        </w:rPr>
        <w:t>Največji delež v celotni kriminaliteti predstavlja splošna kriminaliteta in sicer je delež tovrstnih kaznivih dejanj kar 83,6 % in se je glede na preteklo leto nekoliko zmanjšal in je pod desetletnim povprečjem. Povečal se je delež gospodarske in zmanjšal delež organizirane kriminalitete.</w:t>
      </w:r>
    </w:p>
    <w:p w:rsidR="0091269F" w:rsidRPr="00702B62" w:rsidRDefault="0091269F" w:rsidP="0091269F">
      <w:pPr>
        <w:autoSpaceDE w:val="0"/>
        <w:autoSpaceDN w:val="0"/>
        <w:adjustRightInd w:val="0"/>
        <w:jc w:val="both"/>
        <w:rPr>
          <w:rFonts w:ascii="Arial" w:hAnsi="Arial" w:cs="Arial"/>
          <w:sz w:val="20"/>
          <w:szCs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Na področju kaznivih dejanj zoper življenje in telo smo v letu 2024 obravnavali štiri kazniva dejanja umora. Kazniva dejanja huda telesna poškodba so bila številčno primerljiva s predhodnim letom, medtem ko beležimo manjši upad, ob tem pa manjši porast drugih kaznivih dejanj. Preiskanost kaznivih dejanj iz poglavja zoper življenje in telo je bila sicer boljša od predhodnega leta vendar vseeno pod petletnim povprečjem.</w:t>
      </w:r>
    </w:p>
    <w:p w:rsidR="0091269F" w:rsidRPr="00702B62" w:rsidRDefault="0091269F" w:rsidP="0091269F">
      <w:pPr>
        <w:autoSpaceDE w:val="0"/>
        <w:autoSpaceDN w:val="0"/>
        <w:adjustRightInd w:val="0"/>
        <w:jc w:val="both"/>
        <w:rPr>
          <w:rFonts w:ascii="Arial" w:hAnsi="Arial" w:cs="Arial"/>
          <w:sz w:val="20"/>
          <w:szCs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 xml:space="preserve">Na področju kaznivih dejanj zoper spolno nedotakljivost je bil v letu 2024 po več letih opažen občuten upad števila kaznivih dejanj. V notranji strukturi kaznivih dejanj iz tega poglavja smo v letu 2024 obravnavali izrazito največ kaznivih dejanj prikazovanje, izdelava, posest in posredovanje pornografskega gradiva, tem pa sledijo kazniva dejanja posilstva, nato spolni napad na osebo mlajšo od 15 let, spolno nasilje ter druga kazniva dejanja. Preiskanost kaznivih dejanj zoper spolno nedotakljivost je bila sicer nekoliko pod petletnim povprečjem. </w:t>
      </w:r>
    </w:p>
    <w:p w:rsidR="0091269F" w:rsidRPr="00702B62" w:rsidRDefault="0091269F" w:rsidP="0091269F">
      <w:pPr>
        <w:autoSpaceDE w:val="0"/>
        <w:autoSpaceDN w:val="0"/>
        <w:adjustRightInd w:val="0"/>
        <w:jc w:val="both"/>
        <w:rPr>
          <w:rFonts w:ascii="Arial" w:hAnsi="Arial" w:cs="Arial"/>
          <w:sz w:val="20"/>
          <w:szCs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Na področju kaznivih dejanj zoper zakonsko zvezo, družino in otroke smo v letu 2024 beležili občuten upad kaznivih dejanj, pri čemer je bilo število obravnavanih kaznivih dejanj še vedno visoko nad petletnim povprečjem. Ob tem je bila preiskanost teh kaznivih dejanj nekoliko pod petletnim povprečjem. V notranji strukturi kaznivih dejanj iz tega poglavja smo obravnavali največ kaznivih dejanj nasilje v družini, sledijo</w:t>
      </w:r>
      <w:r w:rsidRPr="00702B62">
        <w:t xml:space="preserve"> </w:t>
      </w:r>
      <w:r w:rsidRPr="00702B62">
        <w:rPr>
          <w:rFonts w:ascii="Arial" w:hAnsi="Arial" w:cs="Arial"/>
          <w:sz w:val="20"/>
          <w:szCs w:val="20"/>
        </w:rPr>
        <w:t xml:space="preserve">zanemarjanje mladoletne osebe in surovo ravnanje, neplačevanje preživnine ter odvzem mladoletne osebe. Večji delež teh kaznivih dejanj predstavljajo kazniva dejanja, ki jih policiji naznanjajo Centri za socialno delo in različne varstvene in vzgojne ustanove. </w:t>
      </w:r>
    </w:p>
    <w:p w:rsidR="0091269F" w:rsidRPr="00702B62" w:rsidRDefault="0091269F" w:rsidP="0091269F">
      <w:pPr>
        <w:pStyle w:val="BodyText2"/>
        <w:tabs>
          <w:tab w:val="left" w:pos="5180"/>
        </w:tabs>
        <w:rPr>
          <w:rFonts w:ascii="Arial" w:hAnsi="Arial" w:cs="Arial"/>
          <w:sz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 xml:space="preserve">Na področju kaznivih dejanj zoper premoženje smo v letu 2024 beležili občuten porast kaznivih dejanj, preiskanost tovrstnih kaznivih dejanj pa je bila sicer malo nad petletnim povprečjem. Struktura kaznivih dejanj zoper premoženje zadnjih pet let na letni ravni bistveno ne odstopa, z izjemo kaznivih dejanj (spletnih) goljufij, ki so v izrazitem porastu. V letu 2024 so prevladovala kazniva dejanja tatvina, sledijo goljufija, velika tatvina, poškodovanje tuje stvari ter zatajitve. Med velikimi tatvinami je večinoma šlo za tatvine (in poskuse tatvin) iz stanovanjskih hiš, iz katerih so storilci odnašali zlatnino in denar. Velika materialna škoda kot posledica velikih tatvin je bila pri manjšem številu dejanj. Pri nasilnih premoženjskih kaznivih dejanjih, to je ropih in roparskih tatvinah beležimo porast števila kaznivih dejanj glede na petletno povprečje. S tatvinami avtomobilov je bilo najbolj obremenjeno območje PP Kranj, čeprav nismo beležili krajevnih gostitev. Odtujevani so bili predvsem osebni avtomobili nižjega cenovnega razreda, število tatvin pa je nekoliko nad povprečjem petletnega obdobja.   </w:t>
      </w:r>
    </w:p>
    <w:p w:rsidR="0091269F" w:rsidRPr="00702B62" w:rsidRDefault="0091269F" w:rsidP="0091269F">
      <w:pPr>
        <w:autoSpaceDE w:val="0"/>
        <w:autoSpaceDN w:val="0"/>
        <w:adjustRightInd w:val="0"/>
        <w:jc w:val="both"/>
        <w:rPr>
          <w:rFonts w:ascii="Arial" w:hAnsi="Arial" w:cs="Arial"/>
          <w:sz w:val="20"/>
          <w:szCs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 xml:space="preserve">Opažen je tudi občuten porast kaznivih dejanj, katerih storitve so bili osumljeni mladoletniki, saj pri številu tovrstnih kaznivih dejanj (kljub lanskemu porastu) ponovno beležimo občuten porast, ki je občutno nad petletnim povprečjem. V notranji strukturi kaznivih dejanj mladoletnikov so prevladovala kazniva dejanja tatvine, nato sledijo prikazovanje, izdelava, posest in posredovanje pornografskega gradiva, druga kazniva dejanja, nato lahka telesna poškodba, nasilništvo, neupravičena proizvodnja in promet s prepovedanimi drogami, nedovoljenimi snovmi v športu in predhodnimi sestavinami in druga </w:t>
      </w:r>
      <w:r w:rsidRPr="00702B62">
        <w:rPr>
          <w:rFonts w:ascii="Arial" w:hAnsi="Arial" w:cs="Arial"/>
          <w:sz w:val="20"/>
          <w:szCs w:val="20"/>
        </w:rPr>
        <w:lastRenderedPageBreak/>
        <w:t xml:space="preserve">kazniva dejanja, grožnja, velika tatvina, poškodovanje tuje stvari, izsiljevanje ter nasilje v družini. Preiskana je bila velika večina kaznivih dejanj mladoletniške kriminalitete. Skupno število kaznivih dejanj mladoletnikov sicer ne predstavlja izstopajoče problematike. </w:t>
      </w:r>
    </w:p>
    <w:p w:rsidR="0091269F" w:rsidRPr="00702B62" w:rsidRDefault="0091269F" w:rsidP="0091269F">
      <w:pPr>
        <w:jc w:val="both"/>
        <w:rPr>
          <w:rFonts w:ascii="Arial" w:hAnsi="Arial" w:cs="Arial"/>
          <w:sz w:val="20"/>
        </w:rPr>
      </w:pPr>
    </w:p>
    <w:p w:rsidR="0091269F" w:rsidRPr="00702B62" w:rsidRDefault="0091269F" w:rsidP="0091269F">
      <w:pPr>
        <w:jc w:val="both"/>
        <w:rPr>
          <w:rFonts w:ascii="Arial" w:hAnsi="Arial" w:cs="Arial"/>
          <w:sz w:val="20"/>
        </w:rPr>
      </w:pPr>
      <w:r w:rsidRPr="00702B62">
        <w:rPr>
          <w:rFonts w:ascii="Arial" w:hAnsi="Arial" w:cs="Arial"/>
          <w:sz w:val="20"/>
        </w:rPr>
        <w:t xml:space="preserve">Na področju gospodarske kriminalitete je bila obravnavana problematika, ki obsega 16,4% deleža celotne kriminalitete na PU Kranj. </w:t>
      </w:r>
    </w:p>
    <w:p w:rsidR="0091269F" w:rsidRPr="00702B62" w:rsidRDefault="0091269F" w:rsidP="0091269F">
      <w:pPr>
        <w:jc w:val="both"/>
        <w:rPr>
          <w:rFonts w:ascii="Arial" w:hAnsi="Arial" w:cs="Arial"/>
          <w:sz w:val="20"/>
        </w:rPr>
      </w:pPr>
    </w:p>
    <w:p w:rsidR="0091269F" w:rsidRPr="00702B62" w:rsidRDefault="0091269F" w:rsidP="0091269F">
      <w:pPr>
        <w:autoSpaceDE w:val="0"/>
        <w:autoSpaceDN w:val="0"/>
        <w:adjustRightInd w:val="0"/>
        <w:jc w:val="both"/>
        <w:rPr>
          <w:rFonts w:ascii="Arial" w:hAnsi="Arial" w:cs="Arial"/>
          <w:sz w:val="20"/>
          <w:szCs w:val="20"/>
        </w:rPr>
      </w:pPr>
      <w:r w:rsidRPr="00702B62">
        <w:rPr>
          <w:rFonts w:ascii="Arial" w:hAnsi="Arial" w:cs="Arial"/>
          <w:sz w:val="20"/>
          <w:szCs w:val="20"/>
        </w:rPr>
        <w:t>V notranji strukturi obravnavanih kaznivih dejanj gospodarske kriminalitete številčno izstopajo kazniva dejanja</w:t>
      </w:r>
      <w:r>
        <w:rPr>
          <w:rFonts w:ascii="Arial" w:hAnsi="Arial" w:cs="Arial"/>
          <w:sz w:val="20"/>
          <w:szCs w:val="20"/>
        </w:rPr>
        <w:t xml:space="preserve"> </w:t>
      </w:r>
      <w:r w:rsidRPr="00702B62">
        <w:rPr>
          <w:rFonts w:ascii="Arial" w:hAnsi="Arial" w:cs="Arial"/>
          <w:sz w:val="20"/>
          <w:szCs w:val="20"/>
        </w:rPr>
        <w:t>ponareditev ali uničenje poslovnih listin, kršitev temeljnih pravic delavcev, uporaba ponarejenega negotovinskega plačilnega sredstva in ponarejanje denarja. S kaznivimi dejanji gospodarske kriminalitete povzročena škoda je bila višja za 20 % v primerjavi s preteklim letom in predstavlja 27,5 % celotne povzročene škode.</w:t>
      </w:r>
    </w:p>
    <w:p w:rsidR="0091269F" w:rsidRPr="00702B62" w:rsidRDefault="0091269F" w:rsidP="0091269F">
      <w:pPr>
        <w:pStyle w:val="Telobesedila21"/>
        <w:rPr>
          <w:rFonts w:ascii="Arial" w:hAnsi="Arial" w:cs="Arial"/>
          <w:sz w:val="20"/>
        </w:rPr>
      </w:pPr>
    </w:p>
    <w:p w:rsidR="0091269F" w:rsidRPr="00702B62" w:rsidRDefault="0091269F" w:rsidP="0091269F">
      <w:pPr>
        <w:pStyle w:val="Telobesedila21"/>
        <w:rPr>
          <w:rFonts w:ascii="Arial" w:hAnsi="Arial" w:cs="Arial"/>
          <w:sz w:val="20"/>
        </w:rPr>
      </w:pPr>
      <w:r w:rsidRPr="00702B62">
        <w:rPr>
          <w:rFonts w:ascii="Arial" w:hAnsi="Arial" w:cs="Arial"/>
          <w:sz w:val="20"/>
        </w:rPr>
        <w:t xml:space="preserve">Število prijav kaznivih dejanj, kjer v predkazenskem postopku sum, da je bilo kaznivo dejanje storjeno, ni bil potrjen in je bilo v zadevi podano poročilo, je v porastu in predstavlja 14,9 % delež vseh kaznivih dejanj brez pravne podlage za pregon. Tudi samo število tovrstnih prijav je poraslo za 20 % glede na predhodno leto. </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 xml:space="preserve">Na področju korupcije sta bili obravnavani kaznivi dejanja jemanje podkupnine in dajanje podkupnine. Zaključenih je bilo več kaznivih dejanj z elementi korupcije. Obravnavanih je bilo več anonimnih prijav, katerih zaključek ni dosegal standarda razlogov za sum, da je bilo storjeno kaznivo dejanje. </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Število zaključenih finančnih preiskav fizičnih in pravnih oseb v skladu z določili Zakona o kazenskem postopku je ostalo na nivoju iz preteklega leta. Podanih je bilo, glede na predhodno leto, več pobud za zavarovanje zahtevka za odvzem premoženjske koristi in nekaj manj poročil o zaključeni finančni preiskavi. V upadu je višina ugotovljene pridobljene protipravne premoženjske koristi. Število fizičnih oseb, za katere je bila podana pobuda za zavarovanje zahtevka za odvzem premoženjske koristi, je ostala na enakem nivoju, glede na predhodno leto. Povečalo se je število pravnih oseb, zoper katere je bila podana pobuda. V sklopu FPS se je zaključila finančna preiskava po Zakonu o odvzemu premoženja nezakonitega izvora.</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 xml:space="preserve">Število obravnavanih kaznivih dejanj po Zakonu o odgovornosti pravnih oseb je bilo na nivoju predhodnega leta. Skoraj enako, kot v predhodnem letu, je bilo število ovadenih pravnih oseb. Večje je bilo število oškodovanih pravnih oseb. </w:t>
      </w:r>
    </w:p>
    <w:p w:rsidR="0091269F" w:rsidRPr="00702B62" w:rsidRDefault="0091269F" w:rsidP="0091269F">
      <w:pPr>
        <w:autoSpaceDE w:val="0"/>
        <w:autoSpaceDN w:val="0"/>
        <w:adjustRightInd w:val="0"/>
        <w:spacing w:after="120"/>
        <w:jc w:val="both"/>
        <w:rPr>
          <w:rFonts w:ascii="Arial" w:hAnsi="Arial" w:cs="Arial"/>
          <w:sz w:val="20"/>
          <w:szCs w:val="20"/>
        </w:rPr>
      </w:pPr>
    </w:p>
    <w:p w:rsidR="0091269F" w:rsidRPr="00702B62" w:rsidRDefault="0091269F" w:rsidP="0091269F">
      <w:pPr>
        <w:autoSpaceDE w:val="0"/>
        <w:autoSpaceDN w:val="0"/>
        <w:adjustRightInd w:val="0"/>
        <w:spacing w:after="120"/>
        <w:jc w:val="both"/>
        <w:rPr>
          <w:rFonts w:ascii="Arial" w:hAnsi="Arial" w:cs="Arial"/>
          <w:sz w:val="20"/>
          <w:szCs w:val="20"/>
        </w:rPr>
      </w:pPr>
      <w:r w:rsidRPr="00702B62">
        <w:rPr>
          <w:rFonts w:ascii="Arial" w:hAnsi="Arial" w:cs="Arial"/>
          <w:sz w:val="20"/>
          <w:szCs w:val="20"/>
        </w:rPr>
        <w:t>Obravnavana kazniva dejanja računalniške kriminalitete, v primerjavi z deležem celotne kriminalitete na območju PU Kranj, obsegajo zelo majhen delež (statistično le 0,39</w:t>
      </w:r>
      <w:r w:rsidR="009A09B8">
        <w:rPr>
          <w:rFonts w:ascii="Arial" w:hAnsi="Arial" w:cs="Arial"/>
          <w:sz w:val="20"/>
          <w:szCs w:val="20"/>
        </w:rPr>
        <w:t xml:space="preserve"> </w:t>
      </w:r>
      <w:r w:rsidRPr="00702B62">
        <w:rPr>
          <w:rFonts w:ascii="Arial" w:hAnsi="Arial" w:cs="Arial"/>
          <w:sz w:val="20"/>
          <w:szCs w:val="20"/>
        </w:rPr>
        <w:t>%). V letu 2024 je v ta delež spadalo kaznivo dejanje napad na informacijski sistem. Glede na petletno povprečje so bila ta kazniva dejanja v rahlem porastu. Izvršitvena oblika dejanj so bili različni vdori v račune oškodovancev (Facebook, Instagram, G</w:t>
      </w:r>
      <w:r w:rsidR="00EE76F3">
        <w:rPr>
          <w:rFonts w:ascii="Arial" w:hAnsi="Arial" w:cs="Arial"/>
          <w:sz w:val="20"/>
          <w:szCs w:val="20"/>
        </w:rPr>
        <w:t>-</w:t>
      </w:r>
      <w:r w:rsidRPr="00702B62">
        <w:rPr>
          <w:rFonts w:ascii="Arial" w:hAnsi="Arial" w:cs="Arial"/>
          <w:sz w:val="20"/>
          <w:szCs w:val="20"/>
        </w:rPr>
        <w:t>mail...), kjer so običajno shranjeni podatki za dostope do drugih računov (menjalnic virtualnih valut, Booking, Ai</w:t>
      </w:r>
      <w:r w:rsidR="00FA3B8B">
        <w:rPr>
          <w:rFonts w:ascii="Arial" w:hAnsi="Arial" w:cs="Arial"/>
          <w:sz w:val="20"/>
          <w:szCs w:val="20"/>
        </w:rPr>
        <w:t>r</w:t>
      </w:r>
      <w:r w:rsidRPr="00702B62">
        <w:rPr>
          <w:rFonts w:ascii="Arial" w:hAnsi="Arial" w:cs="Arial"/>
          <w:sz w:val="20"/>
          <w:szCs w:val="20"/>
        </w:rPr>
        <w:t>BnB in različnih spletnih platform, preko katerih poteka denarno poslovanje). V dveh primerih, kjer je nastala tudi velika premoženjska škoda, sta bili žrtvi napada podjetji, katerima so po vdoru šifrirali podatke na podatkovnih nosilcih nato pa od njiju terjali plačilo za dešifriranje podatkov. V enem primeru je bil po vdoru v e-pošto oškodovancu s tamkaj najdenimi podatki izveden dostop do računa v menjalnici virtualnih valut, od koder so mu bila nato odtujena sredstva v veliki vrednosti.</w:t>
      </w:r>
    </w:p>
    <w:p w:rsidR="0091269F" w:rsidRPr="00702B62" w:rsidRDefault="0091269F" w:rsidP="0091269F">
      <w:pPr>
        <w:autoSpaceDE w:val="0"/>
        <w:autoSpaceDN w:val="0"/>
        <w:adjustRightInd w:val="0"/>
        <w:jc w:val="both"/>
        <w:rPr>
          <w:rFonts w:ascii="Arial" w:hAnsi="Arial" w:cs="Arial"/>
          <w:sz w:val="20"/>
          <w:szCs w:val="20"/>
        </w:rPr>
      </w:pPr>
    </w:p>
    <w:p w:rsidR="0091269F" w:rsidRPr="00702B62" w:rsidRDefault="0091269F" w:rsidP="0091269F">
      <w:pPr>
        <w:autoSpaceDE w:val="0"/>
        <w:autoSpaceDN w:val="0"/>
        <w:adjustRightInd w:val="0"/>
        <w:ind w:left="23"/>
        <w:jc w:val="both"/>
        <w:rPr>
          <w:rFonts w:ascii="Arial" w:hAnsi="Arial" w:cs="Arial"/>
          <w:sz w:val="20"/>
          <w:szCs w:val="20"/>
        </w:rPr>
      </w:pPr>
      <w:r w:rsidRPr="00702B62">
        <w:rPr>
          <w:rFonts w:ascii="Arial" w:hAnsi="Arial" w:cs="Arial"/>
          <w:sz w:val="20"/>
          <w:szCs w:val="20"/>
        </w:rPr>
        <w:t xml:space="preserve">Na področju zlorab prepovedanih drog v letu 2024 beležimo trend večjega upada skupnega števila preiskanih kaznivih dejanj po členu 186, po členu 187 KZ-1 pa je število preiskanih kaznivih dejanj nekje v večletnem povprečju. Preiskanost tovrstnih kaznivih dejanj je zelo dobra oz. skupno preko </w:t>
      </w:r>
      <w:r w:rsidR="009A09B8">
        <w:rPr>
          <w:rFonts w:ascii="Arial" w:hAnsi="Arial" w:cs="Arial"/>
          <w:sz w:val="20"/>
          <w:szCs w:val="20"/>
        </w:rPr>
        <w:br/>
      </w:r>
      <w:r w:rsidRPr="00702B62">
        <w:rPr>
          <w:rFonts w:ascii="Arial" w:hAnsi="Arial" w:cs="Arial"/>
          <w:sz w:val="20"/>
          <w:szCs w:val="20"/>
        </w:rPr>
        <w:t>80</w:t>
      </w:r>
      <w:r w:rsidR="009A09B8">
        <w:rPr>
          <w:rFonts w:ascii="Arial" w:hAnsi="Arial" w:cs="Arial"/>
          <w:sz w:val="20"/>
          <w:szCs w:val="20"/>
        </w:rPr>
        <w:t xml:space="preserve"> </w:t>
      </w:r>
      <w:r w:rsidRPr="00702B62">
        <w:rPr>
          <w:rFonts w:ascii="Arial" w:hAnsi="Arial" w:cs="Arial"/>
          <w:sz w:val="20"/>
          <w:szCs w:val="20"/>
        </w:rPr>
        <w:t xml:space="preserve">%. K takemu izrazitemu zmanjšanju je v največji meri vplivalo dejstvo, da se je v letu 2023 zaključila dalj časa trajajoča obsežna preiskava mednarodne kriminalne združbe, ki se je s tovrstnimi kaznivimi dejanji ukvarjala daljše časovno obdobje. V letu 2024 je bilo več energije potrebno usmerjati še v številne dopolnitve v letu 2023 zaključene preiskave, kar pa se statistično ne izkazuje v letu 2024. Tudi to je eden od razlogov statistično izkazanega zmanjšanja (ciklično statistično povečevanje ali zmanjšanje tovrstnih kaznivih dejanj zaradi dalj časa trajajočih preiskav). Ugotovljene kršitve Zakona o proizvodnji in prometu s prepovedanimi drogami so bile v letu 2024 v večjem porastu glede na leto 2023 ter hkrati več kot v večletnem povprečju. V letu 2024 je bilo število obravnavanih kaznivih dejanj s področja prepovedanih drog, ki so jih izvršili mladoletniki, nekoliko manjše od predhodnega leta, vendar </w:t>
      </w:r>
      <w:r w:rsidRPr="00702B62">
        <w:rPr>
          <w:rFonts w:ascii="Arial" w:hAnsi="Arial" w:cs="Arial"/>
          <w:sz w:val="20"/>
          <w:szCs w:val="20"/>
        </w:rPr>
        <w:lastRenderedPageBreak/>
        <w:t>še vedno le malce pod večletnim povprečjem. Med zaseženimi prepovedanimi drogami je bilo v letu 2024 največ zaseženih nedovoljenih snovi v športu, konoplje ter benzodiazepinov. Zasegi drugih prepovedanih drog (amfetamin, kokain, ekstazi) pa so v upadu glede na prejšnje leto. Količina zasežene droge heroin je v upadu glede na predhodno leto in tudi glede na večletno povprečje.</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V letu 2024 smo obravnavali nekoliko večje število kaznivih dejanj vseh oblik ogrožanja varnosti kot v predhodnem letu. Prav tako je bilo obravnavanih tovrstnih zadev več kot v večletnem povprečju.</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 xml:space="preserve">V letu 2024 smo obravnavali nekoliko večje število kaznivih dejanj ponarejanja denarja od predhodnega leta in tudi več od večletnega povprečja. Pri tem je moč ugotoviti, da se še vedno ponavlja trend iz zadnjih let glede izvrševanja tovrstnih kaznivih dejanj. V zadnjih letih je namreč moč zapaziti, da storilci vse več ponarejenega denarja pridobivajo preko </w:t>
      </w:r>
      <w:proofErr w:type="spellStart"/>
      <w:r w:rsidRPr="00702B62">
        <w:rPr>
          <w:rFonts w:ascii="Arial" w:hAnsi="Arial" w:cs="Arial"/>
          <w:sz w:val="20"/>
          <w:szCs w:val="20"/>
        </w:rPr>
        <w:t>kriptiranih</w:t>
      </w:r>
      <w:proofErr w:type="spellEnd"/>
      <w:r w:rsidRPr="00702B62">
        <w:rPr>
          <w:rFonts w:ascii="Arial" w:hAnsi="Arial" w:cs="Arial"/>
          <w:sz w:val="20"/>
          <w:szCs w:val="20"/>
        </w:rPr>
        <w:t xml:space="preserve"> spletnih strani in tržnic (tako imenovanega </w:t>
      </w:r>
      <w:proofErr w:type="spellStart"/>
      <w:r w:rsidRPr="00702B62">
        <w:rPr>
          <w:rFonts w:ascii="Arial" w:hAnsi="Arial" w:cs="Arial"/>
          <w:sz w:val="20"/>
          <w:szCs w:val="20"/>
        </w:rPr>
        <w:t>Darkneta</w:t>
      </w:r>
      <w:proofErr w:type="spellEnd"/>
      <w:r w:rsidRPr="00702B62">
        <w:rPr>
          <w:rFonts w:ascii="Arial" w:hAnsi="Arial" w:cs="Arial"/>
          <w:sz w:val="20"/>
          <w:szCs w:val="20"/>
        </w:rPr>
        <w:t xml:space="preserve">), prav tako pa jih pridobivajo preko poštnih pošiljk iz tujine. </w:t>
      </w:r>
    </w:p>
    <w:p w:rsidR="0091269F" w:rsidRPr="00702B62" w:rsidRDefault="0091269F" w:rsidP="0091269F">
      <w:pPr>
        <w:jc w:val="both"/>
        <w:rPr>
          <w:rFonts w:ascii="Arial" w:hAnsi="Arial" w:cs="Arial"/>
          <w:sz w:val="20"/>
          <w:szCs w:val="20"/>
        </w:rPr>
      </w:pPr>
    </w:p>
    <w:p w:rsidR="0091269F" w:rsidRPr="00702B62" w:rsidRDefault="0091269F" w:rsidP="0091269F">
      <w:pPr>
        <w:jc w:val="both"/>
        <w:rPr>
          <w:rFonts w:ascii="Arial" w:hAnsi="Arial" w:cs="Arial"/>
          <w:sz w:val="20"/>
          <w:szCs w:val="20"/>
        </w:rPr>
      </w:pPr>
      <w:r w:rsidRPr="00702B62">
        <w:rPr>
          <w:rFonts w:ascii="Arial" w:hAnsi="Arial" w:cs="Arial"/>
          <w:sz w:val="20"/>
          <w:szCs w:val="20"/>
        </w:rPr>
        <w:t>V letu 2024 smo, glede na predhodno leto, obravnavali tudi povečano število kaznivih dejanj v povezavi z ilegalnim sprovajanjem tujcev (tudi več od večletnega povprečja), nismo pa obravnavali nobenega kaznivega dejanja v zvezi zlorabe prostitucije ali kaznivega dejanja glede nedovoljene trgovine z orožjem.</w:t>
      </w:r>
    </w:p>
    <w:p w:rsidR="00536C88" w:rsidRPr="002F3114" w:rsidRDefault="00536C88" w:rsidP="00836F92">
      <w:pPr>
        <w:jc w:val="both"/>
        <w:rPr>
          <w:rFonts w:ascii="Arial" w:hAnsi="Arial" w:cs="Arial"/>
          <w:sz w:val="20"/>
          <w:szCs w:val="20"/>
        </w:rPr>
      </w:pPr>
    </w:p>
    <w:p w:rsidR="00536C88" w:rsidRPr="002F3114" w:rsidRDefault="00536C88" w:rsidP="00836F92">
      <w:pPr>
        <w:jc w:val="both"/>
        <w:rPr>
          <w:rFonts w:ascii="Arial" w:hAnsi="Arial" w:cs="Arial"/>
          <w:sz w:val="20"/>
          <w:szCs w:val="20"/>
        </w:rPr>
      </w:pPr>
    </w:p>
    <w:p w:rsidR="002F387B" w:rsidRPr="002F3114" w:rsidRDefault="002F387B" w:rsidP="0052126B">
      <w:pPr>
        <w:pStyle w:val="Naslov3"/>
        <w:spacing w:before="0" w:after="0"/>
        <w:rPr>
          <w:sz w:val="20"/>
          <w:szCs w:val="20"/>
        </w:rPr>
      </w:pPr>
      <w:bookmarkStart w:id="11" w:name="_Toc284416775"/>
      <w:bookmarkStart w:id="12" w:name="_Toc66260337"/>
      <w:r w:rsidRPr="002F3114">
        <w:rPr>
          <w:sz w:val="20"/>
          <w:szCs w:val="20"/>
        </w:rPr>
        <w:t>2.1.2</w:t>
      </w:r>
      <w:r w:rsidRPr="002F3114">
        <w:rPr>
          <w:sz w:val="20"/>
          <w:szCs w:val="20"/>
        </w:rPr>
        <w:tab/>
        <w:t>Vzdrževanje javnega reda in zagotavljanje splošne varnosti ljudi in premoženja</w:t>
      </w:r>
      <w:bookmarkEnd w:id="11"/>
      <w:bookmarkEnd w:id="12"/>
    </w:p>
    <w:p w:rsidR="003A6644" w:rsidRPr="002F3114" w:rsidRDefault="003A6644" w:rsidP="0052126B">
      <w:pPr>
        <w:jc w:val="both"/>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Stanje na področju ugotovljenih kršitev je podobno letu 2023 (1,9</w:t>
      </w:r>
      <w:r w:rsidR="009A09B8">
        <w:rPr>
          <w:rFonts w:ascii="Arial" w:hAnsi="Arial" w:cs="Arial"/>
          <w:color w:val="000000"/>
          <w:sz w:val="20"/>
          <w:szCs w:val="20"/>
        </w:rPr>
        <w:t xml:space="preserve"> </w:t>
      </w:r>
      <w:r w:rsidRPr="00A4583C">
        <w:rPr>
          <w:rFonts w:ascii="Arial" w:hAnsi="Arial" w:cs="Arial"/>
          <w:color w:val="000000"/>
          <w:sz w:val="20"/>
          <w:szCs w:val="20"/>
        </w:rPr>
        <w:t xml:space="preserve">%). Kršitve Zakona o varstvu javnega reda in miru so v letu 2024 v upadu, in sicer za 5,6 %, glede na leto poprej.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Med kršitvami drugih predpisov s področja javnega reda in miru beležimo upad ugotovljenih kršitev Zakona o zaščiti živali, Zakona o javnih zbiranjih, Zakona o osebni izkaznici, Zakona o ohranjanju narave in Zakona o orožju. Porast števila ugotovljenih kršitev je bil ugotovljen po določilih Zakona o proizvodnji in prometu s prepovedanimi drogami, Zakona o zasebnem varovanju, Zakona o nalogah in pooblastilih policije, Zakona o prijavi prebivališča, Zakona o omejevanju uporabe tobačnih in povezanih izdelkov in Zakon</w:t>
      </w:r>
      <w:r w:rsidR="008E679D">
        <w:rPr>
          <w:rFonts w:ascii="Arial" w:hAnsi="Arial" w:cs="Arial"/>
          <w:color w:val="000000"/>
          <w:sz w:val="20"/>
          <w:szCs w:val="20"/>
        </w:rPr>
        <w:t>u</w:t>
      </w:r>
      <w:r w:rsidRPr="00A4583C">
        <w:rPr>
          <w:rFonts w:ascii="Arial" w:hAnsi="Arial" w:cs="Arial"/>
          <w:color w:val="000000"/>
          <w:sz w:val="20"/>
          <w:szCs w:val="20"/>
        </w:rPr>
        <w:t xml:space="preserve"> o gostinstvu.</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Med številnimi zakoni s področja splošnih policijskih nalog, glede na 10-letno primerjavo, največji delež v lanskem letu predstavlja Zakon o varstvu javnega reda in miru. Po kraju storitve je še vedno največ obravnavanih kršitev po določilih Zakona o varstvu javnega reda in miru na cesti, ulici in trgu.</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Razmerje ugotovljenih kršitev med določili po Zakonu o varstvu javnega reda in miru ostaja zelo podobno v vseh letih oziroma je v porastu, le v nekaterih segmentih v upadu. Porast kršitev v primerjavi s prejšnjim letom zaznavamo na področju nedostojnega vedenja in področju neupoštevanja zakonitega ukrepa uradnih oseb. Glede na 10 letno statistiko v lanskem letu beležimo najvišje število ugotovljenih kršitev motenja nočnega miru s hrupom ter vzbujanja nestrpnosti. Najmanj ugotovljenih kršitev glede na 10 letno obdobje pa beležimo pri udarjanju (6/2 ZJRM-1) in prepiranje, vpitje ali nedostojno vedenje (7/1 ZJRM-1). Po spolu še vedno kot kršitelji prevladujejo moški. Po starosti kršiteljev je še vedno največ kršitev v skupinah od 35-44 in 25-34 let. Med kršitelji še vedno, v kar </w:t>
      </w:r>
      <w:r w:rsidR="009A09B8">
        <w:rPr>
          <w:rFonts w:ascii="Arial" w:hAnsi="Arial" w:cs="Arial"/>
          <w:color w:val="000000"/>
          <w:sz w:val="20"/>
          <w:szCs w:val="20"/>
        </w:rPr>
        <w:br/>
      </w:r>
      <w:r w:rsidRPr="00A4583C">
        <w:rPr>
          <w:rFonts w:ascii="Arial" w:hAnsi="Arial" w:cs="Arial"/>
          <w:color w:val="000000"/>
          <w:sz w:val="20"/>
          <w:szCs w:val="20"/>
        </w:rPr>
        <w:t>72,5 % prevladujejo slovenski državljani. Število intervencij je višje kot v letu prej, še vedno pa pod povprečjem zadnjih 10 let. Izrečeni ukrepi prepovedi približevanja ostajajo</w:t>
      </w:r>
      <w:r w:rsidR="008E679D">
        <w:rPr>
          <w:rFonts w:ascii="Arial" w:hAnsi="Arial" w:cs="Arial"/>
          <w:color w:val="000000"/>
          <w:sz w:val="20"/>
          <w:szCs w:val="20"/>
        </w:rPr>
        <w:t xml:space="preserve"> v</w:t>
      </w:r>
      <w:r w:rsidRPr="00A4583C">
        <w:rPr>
          <w:rFonts w:ascii="Arial" w:hAnsi="Arial" w:cs="Arial"/>
          <w:color w:val="000000"/>
          <w:sz w:val="20"/>
          <w:szCs w:val="20"/>
        </w:rPr>
        <w:t xml:space="preserve"> porastu, v lanskem letu je bilo v primerjav z zadnjimi 10 leti izrečenih največ ukrepov. Prepovedi udeležbe na športnih prireditvah nismo izrekli.</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V letu 2024 smo obravnavali 1</w:t>
      </w:r>
      <w:r w:rsidR="009A09B8">
        <w:rPr>
          <w:rFonts w:ascii="Arial" w:hAnsi="Arial" w:cs="Arial"/>
          <w:color w:val="000000"/>
          <w:sz w:val="20"/>
          <w:szCs w:val="20"/>
        </w:rPr>
        <w:t>.</w:t>
      </w:r>
      <w:r w:rsidRPr="00A4583C">
        <w:rPr>
          <w:rFonts w:ascii="Arial" w:hAnsi="Arial" w:cs="Arial"/>
          <w:color w:val="000000"/>
          <w:sz w:val="20"/>
          <w:szCs w:val="20"/>
        </w:rPr>
        <w:t>050 dogodkov, v katerih je bilo udeleženih 1</w:t>
      </w:r>
      <w:r w:rsidR="009A09B8">
        <w:rPr>
          <w:rFonts w:ascii="Arial" w:hAnsi="Arial" w:cs="Arial"/>
          <w:color w:val="000000"/>
          <w:sz w:val="20"/>
          <w:szCs w:val="20"/>
        </w:rPr>
        <w:t>.</w:t>
      </w:r>
      <w:r w:rsidRPr="00A4583C">
        <w:rPr>
          <w:rFonts w:ascii="Arial" w:hAnsi="Arial" w:cs="Arial"/>
          <w:color w:val="000000"/>
          <w:sz w:val="20"/>
          <w:szCs w:val="20"/>
        </w:rPr>
        <w:t xml:space="preserve">005 oseb. Največ je požarov, sledijo gorske nesreče, nesreče na smučišču, delovna nezgoda ali nesreče pri delu in nesreče pri športu in rekreaciji. Proti letu prej zaznavamo upad poskusov samomora ter porast samomorov </w:t>
      </w:r>
      <w:r w:rsidR="008E679D">
        <w:rPr>
          <w:rFonts w:ascii="Arial" w:hAnsi="Arial" w:cs="Arial"/>
          <w:color w:val="000000"/>
          <w:sz w:val="20"/>
          <w:szCs w:val="20"/>
        </w:rPr>
        <w:t>in</w:t>
      </w:r>
      <w:r w:rsidRPr="00A4583C">
        <w:rPr>
          <w:rFonts w:ascii="Arial" w:hAnsi="Arial" w:cs="Arial"/>
          <w:color w:val="000000"/>
          <w:sz w:val="20"/>
          <w:szCs w:val="20"/>
        </w:rPr>
        <w:t xml:space="preserve"> iskalnih akcij.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V letu 2024 smo opravili več asistenc zdravstvenemu osebju, ter drugim upravičencem. Na območju PU Kranj ne izstopa število javnih shodov. </w:t>
      </w:r>
    </w:p>
    <w:p w:rsidR="00086E68" w:rsidRDefault="00086E68" w:rsidP="0052126B">
      <w:pPr>
        <w:jc w:val="both"/>
        <w:rPr>
          <w:rFonts w:ascii="Arial" w:hAnsi="Arial" w:cs="Arial"/>
          <w:sz w:val="20"/>
          <w:szCs w:val="20"/>
        </w:rPr>
      </w:pPr>
    </w:p>
    <w:p w:rsidR="004B488E" w:rsidRDefault="004B488E" w:rsidP="0052126B">
      <w:pPr>
        <w:jc w:val="both"/>
        <w:rPr>
          <w:rFonts w:ascii="Arial" w:hAnsi="Arial" w:cs="Arial"/>
          <w:sz w:val="20"/>
          <w:szCs w:val="20"/>
        </w:rPr>
      </w:pPr>
    </w:p>
    <w:p w:rsidR="004B488E" w:rsidRPr="002F3114" w:rsidRDefault="004B488E" w:rsidP="0052126B">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2F387B" w:rsidRPr="002F3114" w:rsidRDefault="002F387B" w:rsidP="0052126B">
      <w:pPr>
        <w:pStyle w:val="Naslov3"/>
        <w:spacing w:before="0" w:after="0"/>
        <w:rPr>
          <w:sz w:val="20"/>
          <w:szCs w:val="20"/>
        </w:rPr>
      </w:pPr>
      <w:bookmarkStart w:id="13" w:name="_Toc265071163"/>
      <w:bookmarkStart w:id="14" w:name="_Toc284416776"/>
      <w:bookmarkStart w:id="15" w:name="_Toc66260338"/>
      <w:r w:rsidRPr="002F3114">
        <w:rPr>
          <w:sz w:val="20"/>
          <w:szCs w:val="20"/>
        </w:rPr>
        <w:lastRenderedPageBreak/>
        <w:t>2.1.3</w:t>
      </w:r>
      <w:r w:rsidRPr="002F3114">
        <w:rPr>
          <w:sz w:val="20"/>
          <w:szCs w:val="20"/>
        </w:rPr>
        <w:tab/>
        <w:t>Zagotavljanje varnosti cestnega prometa</w:t>
      </w:r>
      <w:bookmarkEnd w:id="13"/>
      <w:bookmarkEnd w:id="14"/>
      <w:bookmarkEnd w:id="15"/>
    </w:p>
    <w:p w:rsidR="002F387B" w:rsidRPr="002F3114" w:rsidRDefault="002F387B" w:rsidP="0052126B">
      <w:pPr>
        <w:jc w:val="both"/>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Prometna varnost na gorenjskih cestah je bila v letu 2024 boljša kot leto prej. Na cestah je umrlo manj udeležencev v cestnem prometu, več je bilo telesno poškodovanih. Število vseh obravnavanih prometnih nesreč je večje, pri tem pa je potrebno upoštevati zakonsko možnost odstopov od ugotavljanja dejstev in zbiranja dokazov, potrebnih za odločitev o prekršku pri prometni nesreči z majhno škodo, ki pa v teh podatkih niso upoštevane. Izboljšalo se je stanje na področju psihofizičnega stanja udeležencev v prometu, vendar je bila povprečna stopnja alkoholiziranosti voznikov nekoliko večja.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Vzroki za prometne nesreče so enaki kot v preteklih letih. Še vedno so bili najpogostejši vzroki nepravilen premik z vozilom (pogosto le materialna škoda), nepravilna stran/smer vožnje, neprilagojena hitrost, neupoštevanje pravil o prednosti in neustrezna varnostna razdalja. Še vedno so bili najšibkejši udeleženci v cestnem prometu pogosto žrtve prometnih nesreč, predvsem kolesarji, ki so pogosto sami udeleženi v prometnih nesrečah, na žalost pa velikokrat tudi med povzročitelji nevarnih situacij. V prometnih nesrečah s smrtnim izidom je bil v štirih primerih vzrok neprilagojena hitrost, v treh primerih pa nepravilna stran/smer vožnje.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Delo policistov PU Kranj je bilo poleg hitrosti usmerjeno predvsem na področje ugotavljanja psihofizičnega stanja voznikov. Odredili so manj preizkusov alkoholiziranosti, kjer je bilo ugotovljenih tudi manj kršitev voženj pod vplivom alkohola. Delež pijanih povzročiteljev prometnih nesreč se je zmanjšal za 2,5 odstotne točke, tako da smo zastavljeni cilj (manj kot 9,0 % delež pijanih povzročiteljev prometnih nesreč) dosegli. Povečala se je povprečna stopnja alkoholiziranosti povzročiteljev prometnih nesreč s smrtnim izidom in pri prometnih nesrečah s telesno poškodovanimi. V prometnih nesrečah z materialno škodo se je povprečna stopnja alkohola prav tako povečala.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Za zagotavljanje čim boljše prometne varnosti na cestah smo izvedli več poostrenih nadzorov, ki so bili ciljno usmerjeni v posamezne vrste voznikov. V poostrenih nadzorih se je pogosto uporabljala tudi dodatna nova tehnična oprema in specialna vozila policije. Prav tako smo izvajali poostrene nadzore na avtocesti, kjer smo ves promet preusmerili preko nadzorne točke in selektivno preverjali voznike in vozila ali pa selektivno izločali posamezna motorna vozila.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Da bi izboljšali prometno varnost, se je PU Kranj posluževala usmerjenih nadzorov prometa, ki so zajemali tako krajše in intenzivne nadzore prometa, ad hoc nadzore, intenziteto nadzorov pa usmerjali tudi na področje tovornih vozil, predvsem na vzporednih cestah.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Predvsem v času letne turistične sezone, je prihajalo do manjših ali večjih zastojev na cestah, zlasti pred predorom Karavanke, kot tudi na cestah proti turističnim krajem (Kranjska Gora, Bled, Bohinj…). Zato so policisti ves čas ob večjih zgostitvah prometa fizično usmerjali promet in pomagali pri urejanju prometa in boljši pretočnosti prometa na cestah. Kot pobudniki smo sodelovali tudi v več delovnih razgovorih, glede zastojev na cestah, kjer smo usklajevali ukrepe za večjo učinkovitost tudi z drugimi pristojnimi.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Na podlagi sklepa ministra za infrastrukturo smo sodelovali v komisijah za pregled in prevzem rekonstrukcijskih in obnovitvenih del na cestah, upravljavcem cest pa smo posredovali več predlogov za izboljšanje stanja.</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Izvedli smo tudi več zavarovanj in spremstev prevoza tovora izrednih dimenzij, ki se je opravljal po cestah ter vodili ali pa sodelovali pri varovanju večjih javnih prireditev na cestah (kolesarske prireditve, tekaške prireditve, parade starodobnih vozil ipd.). Sodelovali pa smo tudi z upravljalci cest (DARS, DRSI...), kjer so bile zaradi delovnih zapor omejitve posameznih vrst prometa.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Vse aktivnosti na področju cestnega prometa smo nadgrajevali tudi z medijskimi aktivnostmi, ki smo jih preko predstavnika za stike z javnostmi izvajali na PU Kranj. </w:t>
      </w:r>
    </w:p>
    <w:p w:rsidR="00086E68" w:rsidRPr="002F3114" w:rsidRDefault="00086E68" w:rsidP="00086E68">
      <w:pPr>
        <w:autoSpaceDE w:val="0"/>
        <w:autoSpaceDN w:val="0"/>
        <w:adjustRightInd w:val="0"/>
        <w:jc w:val="both"/>
        <w:rPr>
          <w:rFonts w:ascii="Arial" w:hAnsi="Arial" w:cs="Arial"/>
          <w:sz w:val="20"/>
          <w:szCs w:val="20"/>
        </w:rPr>
      </w:pPr>
    </w:p>
    <w:p w:rsidR="00376260" w:rsidRPr="002F3114" w:rsidRDefault="00376260" w:rsidP="00086E68">
      <w:pPr>
        <w:autoSpaceDE w:val="0"/>
        <w:autoSpaceDN w:val="0"/>
        <w:adjustRightInd w:val="0"/>
        <w:jc w:val="both"/>
        <w:rPr>
          <w:rFonts w:ascii="Arial" w:hAnsi="Arial" w:cs="Arial"/>
          <w:sz w:val="20"/>
          <w:szCs w:val="20"/>
        </w:rPr>
      </w:pPr>
    </w:p>
    <w:p w:rsidR="00AF2ED7" w:rsidRPr="002F3114" w:rsidRDefault="00AF2ED7" w:rsidP="0052126B">
      <w:pPr>
        <w:pStyle w:val="Naslov3"/>
        <w:numPr>
          <w:ilvl w:val="2"/>
          <w:numId w:val="8"/>
        </w:numPr>
        <w:spacing w:before="0" w:after="0"/>
        <w:rPr>
          <w:sz w:val="20"/>
          <w:szCs w:val="20"/>
        </w:rPr>
      </w:pPr>
      <w:bookmarkStart w:id="16" w:name="_Toc265071164"/>
      <w:bookmarkStart w:id="17" w:name="_Toc284416777"/>
      <w:bookmarkStart w:id="18" w:name="_Toc66260339"/>
      <w:r w:rsidRPr="002F3114">
        <w:rPr>
          <w:sz w:val="20"/>
          <w:szCs w:val="20"/>
        </w:rPr>
        <w:t>Nadzor državne meje in izvajanje predpisov o tujcih</w:t>
      </w:r>
      <w:bookmarkEnd w:id="16"/>
      <w:bookmarkEnd w:id="17"/>
      <w:bookmarkEnd w:id="18"/>
      <w:r w:rsidRPr="002F3114">
        <w:rPr>
          <w:sz w:val="20"/>
          <w:szCs w:val="20"/>
        </w:rPr>
        <w:t xml:space="preserve"> </w:t>
      </w:r>
    </w:p>
    <w:p w:rsidR="003A6644" w:rsidRPr="002F3114" w:rsidRDefault="003A6644" w:rsidP="0052126B">
      <w:pPr>
        <w:rPr>
          <w:rFonts w:ascii="Arial" w:hAnsi="Arial" w:cs="Arial"/>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Število potnikov, ki so prestopili državno mejo na mejnem prehodu na Letališču Jožeta Pučnika Ljubljana je bilo v zadnjih dveh letih nadpovprečno in se počasi približuje številu pred pandemijo covida-19. V letu </w:t>
      </w:r>
      <w:r w:rsidRPr="00A4583C">
        <w:rPr>
          <w:rFonts w:ascii="Arial" w:hAnsi="Arial" w:cs="Arial"/>
          <w:color w:val="000000"/>
          <w:sz w:val="20"/>
          <w:szCs w:val="20"/>
        </w:rPr>
        <w:lastRenderedPageBreak/>
        <w:t xml:space="preserve">2024 državljani tretjih držav predstavljajo skoraj polovico vseh potnikov, ostali del predstavljajo državljani Slovenije in drugih držav Evropske unije. </w:t>
      </w:r>
    </w:p>
    <w:p w:rsidR="0091269F" w:rsidRPr="00A4583C" w:rsidRDefault="0091269F" w:rsidP="0091269F">
      <w:pPr>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bCs/>
          <w:color w:val="000000"/>
          <w:sz w:val="20"/>
          <w:szCs w:val="20"/>
        </w:rPr>
        <w:t xml:space="preserve">Gibanje števila kršitev Zakona o tujcih je v zadnjih desetih letih intenzivno. V 2020 je bilo odkritih največ kršitev, predvsem zaradi dela na Covid kontrolni točki na Karavankah. Zadnja tri leta je viden precejšen upad v primerjavi z leti pred tem. Najnižje število obravnavanih kršitev je bilo v letu 2024. </w:t>
      </w:r>
      <w:r w:rsidRPr="00A4583C">
        <w:rPr>
          <w:rFonts w:ascii="Arial" w:hAnsi="Arial" w:cs="Arial"/>
          <w:color w:val="000000"/>
          <w:sz w:val="20"/>
          <w:szCs w:val="20"/>
        </w:rPr>
        <w:t>Največkrat so bili obravnavani tujci zaradi prekoračitve dovoljenega časa bivanja na območju držav članic. Najpogosteje so bili kršitelji državljani Kosova, Albanije in Turčije.</w:t>
      </w:r>
    </w:p>
    <w:p w:rsidR="0091269F" w:rsidRPr="00A4583C" w:rsidRDefault="0091269F" w:rsidP="0091269F">
      <w:pPr>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V letu 2024 so obravnavane kršitve nezakonitega bivanja na enakem nivoju kot v 2023 in hkrati najmanjše v zadnjih 10 letih. Ti tujci so v večini primerov obravnavani, ko se iz druge države EU preko Slovenije vračajo domov. Največ je bilo državljanov Albanije in Turčije. </w:t>
      </w:r>
    </w:p>
    <w:p w:rsidR="0091269F" w:rsidRPr="00A4583C" w:rsidRDefault="0091269F" w:rsidP="0091269F">
      <w:pPr>
        <w:jc w:val="both"/>
        <w:rPr>
          <w:rFonts w:ascii="Arial" w:hAnsi="Arial" w:cs="Arial"/>
          <w:bCs/>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Tujcem, ki so nezakonito bivali v državi je bilo izdanih 49 odločb o vrnitvi. 39 je bilo izdanih odločb o vrnitvi z rokom za prostovoljno vrnitev in 13 odločb o vrnitvi brez roka. V statistični prilogi so vključene tudi odločbe, katere so izdale upravne enote in jih v evidence vnaša Policija. Ukrepali smo tudi zoper posameznike, pravne in odgovorne osebe, ki so tujcem pomagale oziroma jim omogočale nezakonito prebivanje, kakor tudi zoper garante. V vseh ugotovljenih primerih zlorab dovoljenj za prebivanje v Republiki Sloveniji smo pristojnim organom predlagali razveljavitve izdanih dovoljenj. Dosledno smo preverjali spoštovanje rokov za zapustitev države in območja držav članic EU ter držav pogodbenic schengenskega sporazuma. </w:t>
      </w:r>
    </w:p>
    <w:p w:rsidR="0091269F" w:rsidRPr="00A4583C" w:rsidRDefault="0091269F" w:rsidP="0091269F">
      <w:pPr>
        <w:jc w:val="both"/>
        <w:rPr>
          <w:rFonts w:ascii="Arial" w:hAnsi="Arial" w:cs="Arial"/>
          <w:bCs/>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Po strmem padcu števila zavrnjen tujcev v letu 2020 je v letu 2024 ponovno nekoliko v porastu. Največ zavrnjenih je bilo državljanov Turčije. Najpogostejši zavrnitveni razlog je nepojasnjen oz. neutemeljen namen vstopa.</w:t>
      </w:r>
    </w:p>
    <w:p w:rsidR="0091269F" w:rsidRPr="00A4583C" w:rsidRDefault="0091269F" w:rsidP="0091269F">
      <w:pPr>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Število nedovoljenih prestopov notranje meje je bilo letu 2024 v povprečju zadnjih 10 let. Največ kršitev je na notranji meji z Republiko Hrvaško. Najpogosteje so bili obravnavani državljani Turčije in Sirije. </w:t>
      </w:r>
    </w:p>
    <w:p w:rsidR="0091269F" w:rsidRPr="00A4583C" w:rsidRDefault="0091269F" w:rsidP="0091269F">
      <w:pPr>
        <w:jc w:val="both"/>
        <w:rPr>
          <w:rFonts w:ascii="Arial" w:hAnsi="Arial" w:cs="Arial"/>
          <w:bCs/>
          <w:color w:val="000000"/>
          <w:sz w:val="20"/>
          <w:szCs w:val="20"/>
        </w:rPr>
      </w:pPr>
    </w:p>
    <w:p w:rsidR="0091269F" w:rsidRPr="00A4583C" w:rsidRDefault="0091269F" w:rsidP="0091269F">
      <w:pPr>
        <w:jc w:val="both"/>
        <w:rPr>
          <w:rFonts w:ascii="Arial" w:hAnsi="Arial" w:cs="Arial"/>
          <w:bCs/>
          <w:color w:val="000000"/>
          <w:sz w:val="20"/>
          <w:szCs w:val="20"/>
        </w:rPr>
      </w:pPr>
      <w:r w:rsidRPr="00A4583C">
        <w:rPr>
          <w:rFonts w:ascii="Arial" w:hAnsi="Arial" w:cs="Arial"/>
          <w:bCs/>
          <w:color w:val="000000"/>
          <w:sz w:val="20"/>
          <w:szCs w:val="20"/>
        </w:rPr>
        <w:t xml:space="preserve">Število odkritih zlorabljenih listin na mejnem prehodu Brnik je pod povprečjem zadnjih desetih let. V letu 2024 je bilo pri 21 osebah odkritih 25 zlorabljenih listin. Najpogostejša zloraba je bila uporaba tuje potne listine. </w:t>
      </w:r>
    </w:p>
    <w:p w:rsidR="0091269F" w:rsidRPr="00A4583C" w:rsidRDefault="0091269F" w:rsidP="0091269F">
      <w:pPr>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 xml:space="preserve">Skupno število tujcev, ki so podali namero za vložitev prošnje za mednarodno zaščito ali izrazili ponovno namero je bilo najvišje glede na obdobje zadnjih 10 let. Najpogosteje so izrazili namero za mednarodno zaščito državljani Sirije. Sprejetih je bilo tudi 36 vlog za začasno zaščito po Zakonu o zaščiti razseljenih oseb in odstopljene pristojnim upravnim enotam. </w:t>
      </w:r>
    </w:p>
    <w:p w:rsidR="0091269F" w:rsidRPr="00A4583C" w:rsidRDefault="0091269F" w:rsidP="0091269F">
      <w:pPr>
        <w:jc w:val="both"/>
        <w:rPr>
          <w:rFonts w:ascii="Arial" w:hAnsi="Arial" w:cs="Arial"/>
          <w:color w:val="000000"/>
          <w:sz w:val="20"/>
          <w:szCs w:val="20"/>
        </w:rPr>
      </w:pPr>
    </w:p>
    <w:p w:rsidR="0091269F" w:rsidRPr="00A4583C" w:rsidRDefault="0091269F" w:rsidP="0091269F">
      <w:pPr>
        <w:jc w:val="both"/>
        <w:rPr>
          <w:rFonts w:ascii="Arial" w:hAnsi="Arial" w:cs="Arial"/>
          <w:color w:val="000000"/>
          <w:sz w:val="20"/>
          <w:szCs w:val="20"/>
        </w:rPr>
      </w:pPr>
      <w:r w:rsidRPr="00A4583C">
        <w:rPr>
          <w:rFonts w:ascii="Arial" w:hAnsi="Arial" w:cs="Arial"/>
          <w:color w:val="000000"/>
          <w:sz w:val="20"/>
          <w:szCs w:val="20"/>
        </w:rPr>
        <w:t>Število oseb, ki so bili prevzeti od tujih varnostnih organov in število izročitev tujim varnostnim organom je v letu 2024 nekoliko nad povprečjem zadnjih 10 let. Največ je bilo prevzemov na podlagi Dublinske uredbe, teh je bilo 163. Izročitve so bile najpogostejše na podlagi sporazumov o vračanju, ti so bili vsi vrnjeni hrvaškim varnostnim organom.</w:t>
      </w:r>
    </w:p>
    <w:p w:rsidR="00C4408B" w:rsidRPr="002F3114" w:rsidRDefault="00C4408B" w:rsidP="0052126B">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C4408B" w:rsidRPr="002F3114" w:rsidRDefault="00C4408B" w:rsidP="00C4408B">
      <w:pPr>
        <w:pStyle w:val="Naslov3"/>
        <w:spacing w:before="0" w:after="0"/>
        <w:rPr>
          <w:sz w:val="20"/>
          <w:szCs w:val="20"/>
        </w:rPr>
      </w:pPr>
      <w:bookmarkStart w:id="19" w:name="_Toc66260340"/>
      <w:r w:rsidRPr="002F3114">
        <w:rPr>
          <w:sz w:val="20"/>
          <w:szCs w:val="20"/>
        </w:rPr>
        <w:t>2.1.5</w:t>
      </w:r>
      <w:r w:rsidRPr="002F3114">
        <w:rPr>
          <w:sz w:val="20"/>
          <w:szCs w:val="20"/>
        </w:rPr>
        <w:tab/>
        <w:t>Postopki policije po Zakonu o prekrških in vložena pravna sredstva</w:t>
      </w:r>
      <w:bookmarkEnd w:id="19"/>
    </w:p>
    <w:p w:rsidR="00C4408B" w:rsidRPr="002F3114" w:rsidRDefault="00C4408B" w:rsidP="0052126B">
      <w:pPr>
        <w:jc w:val="both"/>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Na podlagi Zakona o prekrških je bilo v prekrškovnih zadevah izvedenih za skoraj petino manj ukrepov. Največ ukrepov je bilo izvedenih na področju cestnega prometa, sledita področji javnega reda in miru ter mejnih zadev in tujcev. Padec ukrepov je predvsem posledica manjšega števila policistov na terenu in zasedenost z drugimi nalogami.</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Manj je bilo izrečenih opozoril, izdanih obvestil o prekršku, izdanih plačilnih nalogov in odločb o prekršku ter podanih obdolžilnih predlogov. Več je bilo podanih predlogov drugim prekrškovnim organom.</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Za slabo četrtino je bilo manj uporabljenih pravnih sredstev. Največ je bilo podanih zahtev za sodno varstvo zoper plačilni nalog, sledijo napovedi zahtev za sodno varstvo zoper odločbo v hitrem postopku in zahteve za sodno varstvo zoper odločbe o prekršku.</w:t>
      </w:r>
    </w:p>
    <w:p w:rsidR="00373C91" w:rsidRPr="002F3114" w:rsidRDefault="00373C91" w:rsidP="0052126B">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AF2ED7" w:rsidRPr="002F3114" w:rsidRDefault="00AF2ED7" w:rsidP="0052126B">
      <w:pPr>
        <w:pStyle w:val="Naslov3"/>
        <w:spacing w:before="0" w:after="0"/>
        <w:rPr>
          <w:sz w:val="20"/>
          <w:szCs w:val="20"/>
        </w:rPr>
      </w:pPr>
      <w:bookmarkStart w:id="20" w:name="_Toc265071165"/>
      <w:bookmarkStart w:id="21" w:name="_Toc284416778"/>
      <w:bookmarkStart w:id="22" w:name="_Toc66260341"/>
      <w:r w:rsidRPr="002F3114">
        <w:rPr>
          <w:sz w:val="20"/>
          <w:szCs w:val="20"/>
        </w:rPr>
        <w:lastRenderedPageBreak/>
        <w:t>2.1.</w:t>
      </w:r>
      <w:r w:rsidR="00C4408B" w:rsidRPr="002F3114">
        <w:rPr>
          <w:sz w:val="20"/>
          <w:szCs w:val="20"/>
        </w:rPr>
        <w:t>6</w:t>
      </w:r>
      <w:r w:rsidRPr="002F3114">
        <w:rPr>
          <w:sz w:val="20"/>
          <w:szCs w:val="20"/>
        </w:rPr>
        <w:tab/>
        <w:t>Varovanje določenih oseb in objektov</w:t>
      </w:r>
      <w:bookmarkEnd w:id="20"/>
      <w:bookmarkEnd w:id="21"/>
      <w:bookmarkEnd w:id="22"/>
    </w:p>
    <w:p w:rsidR="004A4A60" w:rsidRDefault="004A4A60" w:rsidP="0052126B">
      <w:pPr>
        <w:jc w:val="both"/>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Na področju varovanja določenih oseb in objektov sodelujemo z GPU CVZ. V preteklem letu so bile opravljene vse naloge na tem področju, prav tako so usklajeni vsi načrti, ki so trenutno v izvajanju. Še vedno so najbolj obremenjena območja Letališče Jožeta Pučnika Ljubljana, protokolarni objekti in turistični kraji, večina varovanj na območju PU Kranj poteka na območjih PP Bled in PP Kranj. Posebnosti ali obsežnejših varovanj v lanskem letu nismo beležili.</w:t>
      </w:r>
    </w:p>
    <w:p w:rsidR="0091269F" w:rsidRPr="002F3114" w:rsidRDefault="0091269F" w:rsidP="0052126B">
      <w:pPr>
        <w:jc w:val="both"/>
        <w:rPr>
          <w:rFonts w:ascii="Arial" w:hAnsi="Arial" w:cs="Arial"/>
          <w:sz w:val="20"/>
          <w:szCs w:val="20"/>
        </w:rPr>
      </w:pPr>
    </w:p>
    <w:p w:rsidR="00AF2ED7" w:rsidRPr="002F3114" w:rsidRDefault="008E2334" w:rsidP="001A7383">
      <w:pPr>
        <w:pStyle w:val="Naslov2"/>
        <w:spacing w:before="0" w:after="0"/>
        <w:rPr>
          <w:i w:val="0"/>
          <w:sz w:val="20"/>
          <w:szCs w:val="20"/>
        </w:rPr>
      </w:pPr>
      <w:bookmarkStart w:id="23" w:name="_Toc265071166"/>
      <w:bookmarkStart w:id="24" w:name="_Toc284416779"/>
      <w:r w:rsidRPr="002F3114">
        <w:rPr>
          <w:sz w:val="20"/>
          <w:szCs w:val="20"/>
        </w:rPr>
        <w:br w:type="page"/>
      </w:r>
      <w:bookmarkStart w:id="25" w:name="_Toc66260342"/>
      <w:r w:rsidR="00AF2ED7" w:rsidRPr="002F3114">
        <w:rPr>
          <w:i w:val="0"/>
          <w:sz w:val="20"/>
          <w:szCs w:val="20"/>
        </w:rPr>
        <w:lastRenderedPageBreak/>
        <w:t>2.2</w:t>
      </w:r>
      <w:r w:rsidR="00AF2ED7" w:rsidRPr="002F3114">
        <w:rPr>
          <w:i w:val="0"/>
          <w:sz w:val="20"/>
          <w:szCs w:val="20"/>
        </w:rPr>
        <w:tab/>
        <w:t>DRUGE DEJAVNOSTI</w:t>
      </w:r>
      <w:bookmarkEnd w:id="23"/>
      <w:bookmarkEnd w:id="24"/>
      <w:bookmarkEnd w:id="25"/>
    </w:p>
    <w:p w:rsidR="00AF2ED7" w:rsidRPr="002F3114" w:rsidRDefault="00AF2ED7" w:rsidP="0052126B">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AF2ED7" w:rsidRPr="002F3114" w:rsidRDefault="00AF2ED7" w:rsidP="0052126B">
      <w:pPr>
        <w:pStyle w:val="Naslov3"/>
        <w:spacing w:before="0" w:after="0"/>
        <w:rPr>
          <w:sz w:val="20"/>
          <w:szCs w:val="20"/>
        </w:rPr>
      </w:pPr>
      <w:bookmarkStart w:id="26" w:name="_Toc265071167"/>
      <w:bookmarkStart w:id="27" w:name="_Toc284416780"/>
      <w:bookmarkStart w:id="28" w:name="_Toc66260343"/>
      <w:r w:rsidRPr="002F3114">
        <w:rPr>
          <w:sz w:val="20"/>
          <w:szCs w:val="20"/>
        </w:rPr>
        <w:t>2.2.1</w:t>
      </w:r>
      <w:r w:rsidRPr="002F3114">
        <w:rPr>
          <w:sz w:val="20"/>
          <w:szCs w:val="20"/>
        </w:rPr>
        <w:tab/>
      </w:r>
      <w:r w:rsidR="0061457C" w:rsidRPr="002F3114">
        <w:rPr>
          <w:sz w:val="20"/>
          <w:szCs w:val="20"/>
        </w:rPr>
        <w:t>Policijsko delo v</w:t>
      </w:r>
      <w:r w:rsidRPr="002F3114">
        <w:rPr>
          <w:sz w:val="20"/>
          <w:szCs w:val="20"/>
        </w:rPr>
        <w:t xml:space="preserve"> skupnost</w:t>
      </w:r>
      <w:r w:rsidR="0061457C" w:rsidRPr="002F3114">
        <w:rPr>
          <w:sz w:val="20"/>
          <w:szCs w:val="20"/>
        </w:rPr>
        <w:t>i</w:t>
      </w:r>
      <w:bookmarkEnd w:id="28"/>
      <w:r w:rsidRPr="002F3114">
        <w:rPr>
          <w:sz w:val="20"/>
          <w:szCs w:val="20"/>
        </w:rPr>
        <w:t xml:space="preserve"> </w:t>
      </w:r>
      <w:bookmarkEnd w:id="26"/>
      <w:bookmarkEnd w:id="27"/>
    </w:p>
    <w:p w:rsidR="00AF2ED7" w:rsidRPr="002F3114" w:rsidRDefault="00AF2ED7" w:rsidP="0052126B">
      <w:pPr>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bookmarkStart w:id="29" w:name="_Toc265071168"/>
      <w:bookmarkStart w:id="30" w:name="_Toc284416781"/>
      <w:r w:rsidRPr="00A4583C">
        <w:rPr>
          <w:rFonts w:ascii="Arial" w:hAnsi="Arial" w:cs="Arial"/>
          <w:color w:val="000000"/>
          <w:sz w:val="20"/>
          <w:szCs w:val="20"/>
        </w:rPr>
        <w:t>Policijske enote so na vseh področjih dela izvedle skoraj enako število preventivnih aktivnosti in policijskega dela v skupnosti kot lani.</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Največ ukrepov na področju preventivnih aktivnosti in policijskega dela v skupnosti je bilo izvedenih na področju prometne varnosti, sledijo področje javnega reda, sledijo druga področja dela, področje kriminalitete ter področje mejnih zadev.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Tudi v letu 2024 je bilo največ preventivnih aktivnosti izvedenih na osnovnih šolah, za fizične osebe – odrasle in otroke, v vzgojno-varstvenih zavodih, občinah, društvih in srednjih šolah.</w:t>
      </w:r>
    </w:p>
    <w:p w:rsidR="00086E68" w:rsidRPr="002F3114" w:rsidRDefault="00086E68" w:rsidP="00086E68">
      <w:pPr>
        <w:jc w:val="both"/>
        <w:rPr>
          <w:rFonts w:ascii="Arial" w:hAnsi="Arial" w:cs="Arial"/>
          <w:sz w:val="20"/>
          <w:szCs w:val="20"/>
        </w:rPr>
      </w:pPr>
    </w:p>
    <w:p w:rsidR="00376260" w:rsidRPr="002F3114" w:rsidRDefault="00376260" w:rsidP="00086E68">
      <w:pPr>
        <w:jc w:val="both"/>
        <w:rPr>
          <w:rFonts w:ascii="Arial" w:hAnsi="Arial" w:cs="Arial"/>
          <w:sz w:val="20"/>
          <w:szCs w:val="20"/>
        </w:rPr>
      </w:pPr>
    </w:p>
    <w:p w:rsidR="00AF2ED7" w:rsidRPr="002F3114" w:rsidRDefault="00AF2ED7" w:rsidP="0052126B">
      <w:pPr>
        <w:pStyle w:val="Naslov3"/>
        <w:spacing w:before="0" w:after="0"/>
        <w:rPr>
          <w:sz w:val="20"/>
          <w:szCs w:val="20"/>
        </w:rPr>
      </w:pPr>
      <w:bookmarkStart w:id="31" w:name="_Toc66260344"/>
      <w:r w:rsidRPr="002F3114">
        <w:rPr>
          <w:sz w:val="20"/>
          <w:szCs w:val="20"/>
        </w:rPr>
        <w:t>2.2.2</w:t>
      </w:r>
      <w:r w:rsidRPr="002F3114">
        <w:rPr>
          <w:sz w:val="20"/>
          <w:szCs w:val="20"/>
        </w:rPr>
        <w:tab/>
        <w:t>Operativno-komunikacijska dejavnost</w:t>
      </w:r>
      <w:bookmarkEnd w:id="29"/>
      <w:bookmarkEnd w:id="30"/>
      <w:bookmarkEnd w:id="31"/>
      <w:r w:rsidRPr="002F3114">
        <w:rPr>
          <w:sz w:val="20"/>
          <w:szCs w:val="20"/>
        </w:rPr>
        <w:t xml:space="preserve"> </w:t>
      </w:r>
    </w:p>
    <w:p w:rsidR="009C0626" w:rsidRPr="002F3114" w:rsidRDefault="009C0626" w:rsidP="0052126B">
      <w:pPr>
        <w:pStyle w:val="Telobesedila"/>
        <w:rPr>
          <w:rFonts w:ascii="Arial" w:hAnsi="Arial" w:cs="Arial"/>
          <w:sz w:val="20"/>
        </w:rPr>
      </w:pPr>
    </w:p>
    <w:p w:rsidR="001E1E3A" w:rsidRPr="00C80FE9" w:rsidRDefault="001E1E3A" w:rsidP="001E1E3A">
      <w:pPr>
        <w:autoSpaceDE w:val="0"/>
        <w:autoSpaceDN w:val="0"/>
        <w:adjustRightInd w:val="0"/>
        <w:jc w:val="both"/>
        <w:rPr>
          <w:rFonts w:ascii="Arial" w:hAnsi="Arial" w:cs="Arial"/>
          <w:color w:val="000000"/>
        </w:rPr>
      </w:pPr>
      <w:r w:rsidRPr="00C80FE9">
        <w:rPr>
          <w:rFonts w:ascii="Arial" w:hAnsi="Arial" w:cs="Arial"/>
          <w:color w:val="000000"/>
          <w:sz w:val="20"/>
          <w:szCs w:val="20"/>
        </w:rPr>
        <w:t>Na številki 113 smo evidentirali 32.538</w:t>
      </w:r>
      <w:r>
        <w:rPr>
          <w:rFonts w:ascii="Arial" w:hAnsi="Arial" w:cs="Arial"/>
          <w:color w:val="000000"/>
          <w:sz w:val="20"/>
          <w:szCs w:val="20"/>
        </w:rPr>
        <w:t xml:space="preserve"> klicev</w:t>
      </w:r>
      <w:r w:rsidRPr="00C80FE9">
        <w:rPr>
          <w:rFonts w:ascii="Arial" w:hAnsi="Arial" w:cs="Arial"/>
          <w:color w:val="000000"/>
          <w:sz w:val="20"/>
          <w:szCs w:val="20"/>
        </w:rPr>
        <w:t xml:space="preserve"> (34.232). Med temi je bilo 16</w:t>
      </w:r>
      <w:r>
        <w:rPr>
          <w:rFonts w:ascii="Arial" w:hAnsi="Arial" w:cs="Arial"/>
          <w:color w:val="000000"/>
          <w:sz w:val="20"/>
          <w:szCs w:val="20"/>
        </w:rPr>
        <w:t>.</w:t>
      </w:r>
      <w:r w:rsidRPr="00C80FE9">
        <w:rPr>
          <w:rFonts w:ascii="Arial" w:hAnsi="Arial" w:cs="Arial"/>
          <w:color w:val="000000"/>
          <w:sz w:val="20"/>
          <w:szCs w:val="20"/>
        </w:rPr>
        <w:t>510 (15.914) interventnih</w:t>
      </w:r>
      <w:r>
        <w:rPr>
          <w:rFonts w:ascii="Arial" w:hAnsi="Arial" w:cs="Arial"/>
          <w:color w:val="000000"/>
          <w:sz w:val="20"/>
          <w:szCs w:val="20"/>
        </w:rPr>
        <w:t xml:space="preserve"> klicev</w:t>
      </w:r>
      <w:r w:rsidRPr="00C80FE9">
        <w:rPr>
          <w:rFonts w:ascii="Arial" w:hAnsi="Arial" w:cs="Arial"/>
          <w:color w:val="000000"/>
          <w:sz w:val="20"/>
          <w:szCs w:val="20"/>
        </w:rPr>
        <w:t>, ki so zahtevali prihod policije na kraj dogodka. Od tega je bilo nujnih interventnih klicev 1.111 (1.088). Interventni klici so predstavljali 54,</w:t>
      </w:r>
      <w:r>
        <w:rPr>
          <w:rFonts w:ascii="Arial" w:hAnsi="Arial" w:cs="Arial"/>
          <w:color w:val="000000"/>
          <w:sz w:val="20"/>
          <w:szCs w:val="20"/>
        </w:rPr>
        <w:t>2</w:t>
      </w:r>
      <w:r w:rsidRPr="00C80FE9">
        <w:rPr>
          <w:rFonts w:ascii="Arial" w:hAnsi="Arial" w:cs="Arial"/>
          <w:color w:val="000000"/>
          <w:sz w:val="20"/>
          <w:szCs w:val="20"/>
        </w:rPr>
        <w:t xml:space="preserve"> </w:t>
      </w:r>
      <w:r w:rsidR="009A09B8">
        <w:rPr>
          <w:rFonts w:ascii="Arial" w:hAnsi="Arial" w:cs="Arial"/>
          <w:color w:val="000000"/>
          <w:sz w:val="20"/>
          <w:szCs w:val="20"/>
        </w:rPr>
        <w:t xml:space="preserve">% </w:t>
      </w:r>
      <w:r w:rsidRPr="00C80FE9">
        <w:rPr>
          <w:rFonts w:ascii="Arial" w:hAnsi="Arial" w:cs="Arial"/>
          <w:color w:val="000000"/>
          <w:sz w:val="20"/>
          <w:szCs w:val="20"/>
        </w:rPr>
        <w:t>(46.4</w:t>
      </w:r>
      <w:r w:rsidR="009A09B8">
        <w:rPr>
          <w:rFonts w:ascii="Arial" w:hAnsi="Arial" w:cs="Arial"/>
          <w:color w:val="000000"/>
          <w:sz w:val="20"/>
          <w:szCs w:val="20"/>
        </w:rPr>
        <w:t xml:space="preserve"> %</w:t>
      </w:r>
      <w:r w:rsidRPr="00C80FE9">
        <w:rPr>
          <w:rFonts w:ascii="Arial" w:hAnsi="Arial" w:cs="Arial"/>
          <w:color w:val="000000"/>
          <w:sz w:val="20"/>
          <w:szCs w:val="20"/>
        </w:rPr>
        <w:t>) vseh klicev na številko</w:t>
      </w:r>
      <w:r w:rsidRPr="00C80FE9">
        <w:rPr>
          <w:rFonts w:ascii="Arial" w:hAnsi="Arial" w:cs="Arial"/>
          <w:color w:val="FF0000"/>
          <w:sz w:val="20"/>
          <w:szCs w:val="20"/>
        </w:rPr>
        <w:t xml:space="preserve"> </w:t>
      </w:r>
      <w:r w:rsidRPr="00C80FE9">
        <w:rPr>
          <w:rFonts w:ascii="Arial" w:hAnsi="Arial" w:cs="Arial"/>
          <w:color w:val="000000"/>
          <w:sz w:val="20"/>
          <w:szCs w:val="20"/>
        </w:rPr>
        <w:t>113. Interventnih klicev s področja kriminalitete je bilo 2.667 (2.562), s področja javnega reda in miru 3.614 (3.566), s področja cestnega prometa 5.592 (5.864), s področja državne meje in tujcev 812 (437), o raznih drugih dogodkih in pojavih 4.062 (3.672) klicev. Za obravnavanje interventnih dogodkov smo imeli permanentno na razpolago 10 policijskih patrulj, za obravnavanje hujših dogodkov pa tudi ogledno skupino Sektorja kriminalistične policije. Povprečni reakcijski čas policijskih patrulj, to je čas od klica na tel</w:t>
      </w:r>
      <w:r>
        <w:rPr>
          <w:rFonts w:ascii="Arial" w:hAnsi="Arial" w:cs="Arial"/>
          <w:color w:val="000000"/>
          <w:sz w:val="20"/>
          <w:szCs w:val="20"/>
        </w:rPr>
        <w:t>efonsko</w:t>
      </w:r>
      <w:r w:rsidRPr="00C80FE9">
        <w:rPr>
          <w:rFonts w:ascii="Arial" w:hAnsi="Arial" w:cs="Arial"/>
          <w:color w:val="000000"/>
          <w:sz w:val="20"/>
          <w:szCs w:val="20"/>
        </w:rPr>
        <w:t xml:space="preserve"> št</w:t>
      </w:r>
      <w:r>
        <w:rPr>
          <w:rFonts w:ascii="Arial" w:hAnsi="Arial" w:cs="Arial"/>
          <w:color w:val="000000"/>
          <w:sz w:val="20"/>
          <w:szCs w:val="20"/>
        </w:rPr>
        <w:t>evilko</w:t>
      </w:r>
      <w:r w:rsidRPr="00C80FE9">
        <w:rPr>
          <w:rFonts w:ascii="Arial" w:hAnsi="Arial" w:cs="Arial"/>
          <w:color w:val="000000"/>
          <w:sz w:val="20"/>
          <w:szCs w:val="20"/>
        </w:rPr>
        <w:t xml:space="preserve"> 113 do prihoda policistov na kraj nujnega interventne dogodka je 13 minut in 26 sekund (12 minut in 49 sekund).</w:t>
      </w:r>
      <w:r w:rsidRPr="00C80FE9">
        <w:rPr>
          <w:rFonts w:ascii="Arial" w:hAnsi="Arial" w:cs="Arial"/>
          <w:color w:val="FF0000"/>
          <w:sz w:val="20"/>
          <w:szCs w:val="20"/>
        </w:rPr>
        <w:t xml:space="preserve"> </w:t>
      </w:r>
      <w:r w:rsidRPr="00C80FE9">
        <w:rPr>
          <w:rFonts w:ascii="Arial" w:hAnsi="Arial" w:cs="Arial"/>
          <w:color w:val="000000"/>
          <w:sz w:val="20"/>
          <w:szCs w:val="20"/>
        </w:rPr>
        <w:t>Povprečni reakcijski čas se je pri vseh interventnih dogodkih povečal za 37 sekund. Povprečen čas zvonjenja telefona na interventno št</w:t>
      </w:r>
      <w:r>
        <w:rPr>
          <w:rFonts w:ascii="Arial" w:hAnsi="Arial" w:cs="Arial"/>
          <w:color w:val="000000"/>
          <w:sz w:val="20"/>
          <w:szCs w:val="20"/>
        </w:rPr>
        <w:t>evilko</w:t>
      </w:r>
      <w:r w:rsidRPr="00C80FE9">
        <w:rPr>
          <w:rFonts w:ascii="Arial" w:hAnsi="Arial" w:cs="Arial"/>
          <w:color w:val="000000"/>
          <w:sz w:val="20"/>
          <w:szCs w:val="20"/>
        </w:rPr>
        <w:t xml:space="preserve"> 113 je bil 5,7 (6) sekund</w:t>
      </w:r>
      <w:r>
        <w:rPr>
          <w:rFonts w:ascii="Arial" w:hAnsi="Arial" w:cs="Arial"/>
          <w:color w:val="000000"/>
        </w:rPr>
        <w:t>.</w:t>
      </w:r>
    </w:p>
    <w:p w:rsidR="00376260" w:rsidRDefault="00376260" w:rsidP="0052126B">
      <w:pPr>
        <w:autoSpaceDE w:val="0"/>
        <w:autoSpaceDN w:val="0"/>
        <w:adjustRightInd w:val="0"/>
        <w:jc w:val="both"/>
        <w:rPr>
          <w:rFonts w:ascii="Arial" w:hAnsi="Arial" w:cs="Arial"/>
          <w:sz w:val="20"/>
          <w:szCs w:val="20"/>
        </w:rPr>
      </w:pPr>
    </w:p>
    <w:p w:rsidR="0056103E" w:rsidRPr="002F3114" w:rsidRDefault="0056103E" w:rsidP="0052126B">
      <w:pPr>
        <w:autoSpaceDE w:val="0"/>
        <w:autoSpaceDN w:val="0"/>
        <w:adjustRightInd w:val="0"/>
        <w:jc w:val="both"/>
        <w:rPr>
          <w:rFonts w:ascii="Arial" w:hAnsi="Arial" w:cs="Arial"/>
          <w:sz w:val="20"/>
          <w:szCs w:val="20"/>
        </w:rPr>
      </w:pPr>
    </w:p>
    <w:p w:rsidR="00AF2ED7" w:rsidRPr="002F3114" w:rsidRDefault="00AF2ED7" w:rsidP="0052126B">
      <w:pPr>
        <w:pStyle w:val="Naslov3"/>
        <w:spacing w:before="0" w:after="0"/>
        <w:rPr>
          <w:sz w:val="20"/>
          <w:szCs w:val="20"/>
        </w:rPr>
      </w:pPr>
      <w:bookmarkStart w:id="32" w:name="_Toc284416782"/>
      <w:bookmarkStart w:id="33" w:name="_Toc66260345"/>
      <w:r w:rsidRPr="002F3114">
        <w:rPr>
          <w:sz w:val="20"/>
          <w:szCs w:val="20"/>
        </w:rPr>
        <w:t>2.2.3</w:t>
      </w:r>
      <w:r w:rsidRPr="002F3114">
        <w:rPr>
          <w:sz w:val="20"/>
          <w:szCs w:val="20"/>
        </w:rPr>
        <w:tab/>
        <w:t>Forenzična in kriminalistično-tehnična dejavnost</w:t>
      </w:r>
      <w:bookmarkEnd w:id="32"/>
      <w:bookmarkEnd w:id="33"/>
    </w:p>
    <w:p w:rsidR="005C2E58" w:rsidRPr="002F3114" w:rsidRDefault="005C2E58" w:rsidP="0052126B">
      <w:pPr>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Število ogledov na Policijski upravi Kranj se je v letu 2024 ponovno povečalo. Pri podrobnem pregledu po vrsti ogleda ugotovimo, da se povečuje število ogledov na področju premoženjskih kaznivih dejanj, predvsem je bilo več ogledov krajev vlomov v stanovanjske hiše in trgovine. Izrazito se je povečalo število ogledov vlomov v osebna vozila. Povečuje se tudi število ogledov požarov, predvsem pa se je lani povečalo število najzahtevnejših ogledov krajev umorov.</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Podobno je stanje na področju sledi, kjer je zabeležen porast števila zavarovanih sledi, ki je nekako sorazmeren z višjim številom ogledov. Najpogosteje so zavarovane sledi za biološke preiskave (DNK), sledi obuval, orodja, steklo, ključavnice. Število zavarovanih sledi papilarnih linij se povečuje. Zaznan je porast števila preliminarnih testiranj prepovedanih drog.</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 xml:space="preserve">Na podlagi zavarovanih sledi pri ogledih krajev kaznivih dejanj je bilo neposredno identificiranih 56 storilcev kaznivih dejanj. Od tega je bilo 46 storilcev identificiranih na podlagi bioloških sledi, 2 na podlagi sledi obuval, 3 na podlagi papilarnih linij in en storilec na steklu, en na pasti za domače tatove, ena na podlagi vlaken in en na sledeh strelca. Nekaj storilcev je bilo v istem kaznivem dejanju identificiranih na različnih sledeh. Beležen je upad kriminalistično-tehničnega pregleda najdenega in zasežena orožja. </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Naloge iz delovnega načrta za leto 2024 so bile v celoti realizirane.</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jc w:val="both"/>
        <w:rPr>
          <w:rFonts w:ascii="Arial" w:hAnsi="Arial" w:cs="Arial"/>
          <w:sz w:val="20"/>
          <w:szCs w:val="20"/>
        </w:rPr>
      </w:pPr>
      <w:r w:rsidRPr="00702B62">
        <w:rPr>
          <w:rFonts w:ascii="Arial" w:hAnsi="Arial" w:cs="Arial"/>
          <w:sz w:val="20"/>
          <w:szCs w:val="20"/>
        </w:rPr>
        <w:t>S prilagajanjem trenutni problematiki, se pravi z vključevanjem kriminalističnega tehnika v oglede krajev dejanj in dogodkov, ki so v gostitvah se držimo v planu napisanim ciljem. V celoti smo izvedli planiran program trimesečnega usposabljanja za področje ogledne dejavnosti za nivo policijskih postaj. Na podlagi zahtev iz terena smo izvedli enodnevna usposabljanja v enotah, s ciljem na nadgradnji znanja predvsem novih mladih policistov.</w:t>
      </w:r>
    </w:p>
    <w:p w:rsidR="00C418A1" w:rsidRPr="00702B62" w:rsidRDefault="00C418A1" w:rsidP="00C418A1">
      <w:pPr>
        <w:jc w:val="both"/>
        <w:rPr>
          <w:rFonts w:ascii="Arial" w:hAnsi="Arial" w:cs="Arial"/>
          <w:sz w:val="20"/>
          <w:szCs w:val="20"/>
        </w:rPr>
      </w:pPr>
    </w:p>
    <w:p w:rsidR="00C418A1" w:rsidRPr="00702B62" w:rsidRDefault="00C418A1" w:rsidP="00C418A1">
      <w:pPr>
        <w:autoSpaceDE w:val="0"/>
        <w:autoSpaceDN w:val="0"/>
        <w:adjustRightInd w:val="0"/>
        <w:spacing w:after="120"/>
        <w:jc w:val="both"/>
        <w:rPr>
          <w:rFonts w:ascii="Arial" w:hAnsi="Arial" w:cs="Arial"/>
          <w:sz w:val="20"/>
          <w:szCs w:val="20"/>
        </w:rPr>
      </w:pPr>
      <w:r w:rsidRPr="00702B62">
        <w:rPr>
          <w:rFonts w:ascii="Arial" w:hAnsi="Arial" w:cs="Arial"/>
          <w:sz w:val="20"/>
          <w:szCs w:val="20"/>
        </w:rPr>
        <w:t xml:space="preserve">V okviru računalniške forenzike je bilo v letu 2024 opravljenih 313 forenzičnih zavarovanj in preiskav podatkov iz elektronskih naprav. V primerjavi z letom 2023 se je število zavarovanj in preiskav mobilnih </w:t>
      </w:r>
      <w:r w:rsidRPr="00702B62">
        <w:rPr>
          <w:rFonts w:ascii="Arial" w:hAnsi="Arial" w:cs="Arial"/>
          <w:sz w:val="20"/>
          <w:szCs w:val="20"/>
        </w:rPr>
        <w:lastRenderedPageBreak/>
        <w:t>naprav sicer zmanjšalo za 36,2</w:t>
      </w:r>
      <w:r w:rsidR="009A09B8">
        <w:rPr>
          <w:rFonts w:ascii="Arial" w:hAnsi="Arial" w:cs="Arial"/>
          <w:sz w:val="20"/>
          <w:szCs w:val="20"/>
        </w:rPr>
        <w:t xml:space="preserve"> </w:t>
      </w:r>
      <w:r w:rsidRPr="00702B62">
        <w:rPr>
          <w:rFonts w:ascii="Arial" w:hAnsi="Arial" w:cs="Arial"/>
          <w:sz w:val="20"/>
          <w:szCs w:val="20"/>
        </w:rPr>
        <w:t>%, vendar se je za enak odstotek povečala kapaciteta zavarovanih podatkov, kar posledično pomeni enak ali celo višji obseg opravljenega dela. Zavarovanja in preiskave elektronskih naprav so še vedno glavna dejavnost oddelka za računalniško preiskovanje in so v letu 2024 predstavljale več kot 89</w:t>
      </w:r>
      <w:r w:rsidR="009A09B8">
        <w:rPr>
          <w:rFonts w:ascii="Arial" w:hAnsi="Arial" w:cs="Arial"/>
          <w:sz w:val="20"/>
          <w:szCs w:val="20"/>
        </w:rPr>
        <w:t xml:space="preserve"> </w:t>
      </w:r>
      <w:r w:rsidRPr="00702B62">
        <w:rPr>
          <w:rFonts w:ascii="Arial" w:hAnsi="Arial" w:cs="Arial"/>
          <w:sz w:val="20"/>
          <w:szCs w:val="20"/>
        </w:rPr>
        <w:t>% nalog</w:t>
      </w:r>
      <w:r w:rsidR="009A09B8">
        <w:rPr>
          <w:rFonts w:ascii="Arial" w:hAnsi="Arial" w:cs="Arial"/>
          <w:sz w:val="20"/>
          <w:szCs w:val="20"/>
        </w:rPr>
        <w:t xml:space="preserve"> </w:t>
      </w:r>
      <w:r w:rsidRPr="00702B62">
        <w:rPr>
          <w:rFonts w:ascii="Arial" w:hAnsi="Arial" w:cs="Arial"/>
          <w:sz w:val="20"/>
          <w:szCs w:val="20"/>
        </w:rPr>
        <w:t xml:space="preserve">aktivnosti oddelka. </w:t>
      </w:r>
    </w:p>
    <w:p w:rsidR="001869D9" w:rsidRPr="002F3114" w:rsidRDefault="001869D9" w:rsidP="001869D9">
      <w:pPr>
        <w:jc w:val="both"/>
        <w:rPr>
          <w:rFonts w:ascii="Arial" w:hAnsi="Arial" w:cs="Arial"/>
          <w:sz w:val="20"/>
          <w:szCs w:val="20"/>
        </w:rPr>
      </w:pPr>
    </w:p>
    <w:p w:rsidR="00376260" w:rsidRPr="002F3114" w:rsidRDefault="00376260" w:rsidP="001869D9">
      <w:pPr>
        <w:jc w:val="both"/>
        <w:rPr>
          <w:rFonts w:ascii="Arial" w:hAnsi="Arial" w:cs="Arial"/>
          <w:sz w:val="20"/>
          <w:szCs w:val="20"/>
        </w:rPr>
      </w:pPr>
    </w:p>
    <w:p w:rsidR="00AF2ED7" w:rsidRPr="002F3114" w:rsidRDefault="00AF2ED7" w:rsidP="0052126B">
      <w:pPr>
        <w:pStyle w:val="Naslov3"/>
        <w:numPr>
          <w:ilvl w:val="2"/>
          <w:numId w:val="14"/>
        </w:numPr>
        <w:spacing w:before="0" w:after="0"/>
        <w:rPr>
          <w:sz w:val="20"/>
          <w:szCs w:val="20"/>
        </w:rPr>
      </w:pPr>
      <w:bookmarkStart w:id="34" w:name="_Toc284416783"/>
      <w:bookmarkStart w:id="35" w:name="_Toc66260346"/>
      <w:r w:rsidRPr="002F3114">
        <w:rPr>
          <w:sz w:val="20"/>
          <w:szCs w:val="20"/>
        </w:rPr>
        <w:t>Analitska dejavnost</w:t>
      </w:r>
      <w:bookmarkEnd w:id="34"/>
      <w:bookmarkEnd w:id="35"/>
      <w:r w:rsidRPr="002F3114">
        <w:rPr>
          <w:sz w:val="20"/>
          <w:szCs w:val="20"/>
        </w:rPr>
        <w:t xml:space="preserve"> </w:t>
      </w:r>
    </w:p>
    <w:p w:rsidR="00836F92" w:rsidRPr="002F3114" w:rsidRDefault="00836F92" w:rsidP="00836F92">
      <w:pPr>
        <w:pStyle w:val="BodyText22"/>
        <w:rPr>
          <w:rFonts w:ascii="Arial" w:hAnsi="Arial" w:cs="Arial"/>
          <w:sz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V letu 2024 je bilo pripravljenih primerljivo število kriminalistično analitskih izdelkov kot v preteklem letu. Večina analitskih izdelkov je bila pripravljena za potrebe kriminalistov SKP PU Kranj, manjši delež pa za policijske enote z območja PU Kranj. Pri tem so bili analizirani posamezni primeri s poudarkom na analizi prometa transakcijskih računov.</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Izdelanih je bilo več analitičnih poročil, ki so služila kot priloga kazenskim ovadbam, kot dodatno potrjevanje utemeljenega suma storitve kaznivega dejanja.</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autoSpaceDE w:val="0"/>
        <w:autoSpaceDN w:val="0"/>
        <w:adjustRightInd w:val="0"/>
        <w:jc w:val="both"/>
        <w:rPr>
          <w:rFonts w:ascii="Arial" w:hAnsi="Arial" w:cs="Arial"/>
          <w:sz w:val="20"/>
          <w:szCs w:val="20"/>
        </w:rPr>
      </w:pPr>
      <w:r w:rsidRPr="00702B62">
        <w:rPr>
          <w:rFonts w:ascii="Arial" w:hAnsi="Arial" w:cs="Arial"/>
          <w:sz w:val="20"/>
          <w:szCs w:val="20"/>
        </w:rPr>
        <w:t xml:space="preserve">Vsakodnevno so se pregledovale in vrednotile informacije, ki so bile posredovane kriminalistom. Glede na opravljeno delo zbiranja in vrednotenja podatkov, so bile nekatere ugotovitve in konkretne usmeritve podane tudi policijskim postajam na območju PU Kranj. </w:t>
      </w:r>
    </w:p>
    <w:p w:rsidR="00C418A1" w:rsidRPr="00702B62" w:rsidRDefault="00C418A1" w:rsidP="00C418A1">
      <w:pPr>
        <w:autoSpaceDE w:val="0"/>
        <w:autoSpaceDN w:val="0"/>
        <w:adjustRightInd w:val="0"/>
        <w:jc w:val="both"/>
        <w:rPr>
          <w:rFonts w:ascii="Arial" w:hAnsi="Arial" w:cs="Arial"/>
          <w:sz w:val="20"/>
          <w:szCs w:val="20"/>
        </w:rPr>
      </w:pPr>
    </w:p>
    <w:p w:rsidR="00C418A1" w:rsidRPr="00702B62" w:rsidRDefault="00C418A1" w:rsidP="00C418A1">
      <w:pPr>
        <w:jc w:val="both"/>
        <w:rPr>
          <w:rFonts w:ascii="Arial" w:hAnsi="Arial" w:cs="Arial"/>
          <w:sz w:val="20"/>
          <w:szCs w:val="20"/>
        </w:rPr>
      </w:pPr>
      <w:r w:rsidRPr="00702B62">
        <w:rPr>
          <w:rFonts w:ascii="Arial" w:hAnsi="Arial" w:cs="Arial"/>
          <w:sz w:val="20"/>
          <w:szCs w:val="20"/>
        </w:rPr>
        <w:t>Na področju operativne kriminalistične analitike smo podrobneje spremljali problematiko vlomov in v obliki analitične informacije mesečno seznanjali vodstvo SKP, v kateri smo predstavili problematiko preteklega obdobja in podali sklepe in priporočila za strokovno in usmerjeno vodenje policijskih enot policijske uprave.</w:t>
      </w:r>
    </w:p>
    <w:p w:rsidR="00657C2D" w:rsidRPr="002F3114" w:rsidRDefault="00657C2D" w:rsidP="00657C2D">
      <w:pPr>
        <w:pStyle w:val="BodyText22"/>
        <w:rPr>
          <w:rFonts w:ascii="Arial" w:hAnsi="Arial" w:cs="Arial"/>
          <w:sz w:val="20"/>
        </w:rPr>
      </w:pPr>
    </w:p>
    <w:p w:rsidR="00376260" w:rsidRPr="002F3114" w:rsidRDefault="00376260" w:rsidP="0052126B">
      <w:pPr>
        <w:rPr>
          <w:rFonts w:ascii="Arial" w:hAnsi="Arial" w:cs="Arial"/>
          <w:sz w:val="20"/>
          <w:szCs w:val="20"/>
        </w:rPr>
      </w:pPr>
    </w:p>
    <w:p w:rsidR="00AF2ED7" w:rsidRPr="002F3114" w:rsidRDefault="00AF2ED7" w:rsidP="0052126B">
      <w:pPr>
        <w:pStyle w:val="Naslov3"/>
        <w:spacing w:before="0" w:after="0"/>
        <w:rPr>
          <w:sz w:val="20"/>
          <w:szCs w:val="20"/>
        </w:rPr>
      </w:pPr>
      <w:bookmarkStart w:id="36" w:name="_Toc265071171"/>
      <w:bookmarkStart w:id="37" w:name="_Toc284416784"/>
      <w:bookmarkStart w:id="38" w:name="_Toc66260347"/>
      <w:r w:rsidRPr="002F3114">
        <w:rPr>
          <w:sz w:val="20"/>
          <w:szCs w:val="20"/>
        </w:rPr>
        <w:t>2.2.5</w:t>
      </w:r>
      <w:r w:rsidRPr="002F3114">
        <w:rPr>
          <w:sz w:val="20"/>
          <w:szCs w:val="20"/>
        </w:rPr>
        <w:tab/>
        <w:t>Nadzorna dejavnost</w:t>
      </w:r>
      <w:bookmarkEnd w:id="36"/>
      <w:bookmarkEnd w:id="37"/>
      <w:bookmarkEnd w:id="38"/>
    </w:p>
    <w:p w:rsidR="007B5C67" w:rsidRPr="002F3114" w:rsidRDefault="007B5C67" w:rsidP="0052126B">
      <w:pPr>
        <w:jc w:val="both"/>
        <w:rPr>
          <w:rFonts w:ascii="Arial" w:hAnsi="Arial" w:cs="Arial"/>
          <w:sz w:val="20"/>
          <w:szCs w:val="20"/>
        </w:rPr>
      </w:pPr>
    </w:p>
    <w:p w:rsidR="00546F21" w:rsidRPr="002F3114" w:rsidRDefault="00546F21" w:rsidP="00546F21">
      <w:pPr>
        <w:autoSpaceDE w:val="0"/>
        <w:autoSpaceDN w:val="0"/>
        <w:adjustRightInd w:val="0"/>
        <w:jc w:val="both"/>
        <w:rPr>
          <w:rFonts w:ascii="Arial" w:hAnsi="Arial" w:cs="Arial"/>
          <w:sz w:val="20"/>
          <w:szCs w:val="20"/>
        </w:rPr>
      </w:pPr>
      <w:r w:rsidRPr="002F3114">
        <w:rPr>
          <w:rFonts w:ascii="Arial" w:hAnsi="Arial" w:cs="Arial"/>
          <w:sz w:val="20"/>
          <w:szCs w:val="20"/>
        </w:rPr>
        <w:t xml:space="preserve">Z namenom ugotavljanja zakonitosti, strokovnosti, obsega, kakovosti in pravočasnosti opravljanja nalog policije je bilo v skladu s Pravili za izvajanje nadzora v policiji opravljenih </w:t>
      </w:r>
      <w:r>
        <w:rPr>
          <w:rFonts w:ascii="Arial" w:hAnsi="Arial" w:cs="Arial"/>
          <w:sz w:val="20"/>
          <w:szCs w:val="20"/>
        </w:rPr>
        <w:t>48</w:t>
      </w:r>
      <w:r w:rsidRPr="002F3114">
        <w:rPr>
          <w:rFonts w:ascii="Arial" w:hAnsi="Arial" w:cs="Arial"/>
          <w:sz w:val="20"/>
          <w:szCs w:val="20"/>
        </w:rPr>
        <w:t xml:space="preserve"> nadzorov, od tega je bilo opravljenih </w:t>
      </w:r>
      <w:r>
        <w:rPr>
          <w:rFonts w:ascii="Arial" w:hAnsi="Arial" w:cs="Arial"/>
          <w:sz w:val="20"/>
          <w:szCs w:val="20"/>
        </w:rPr>
        <w:t xml:space="preserve">45 </w:t>
      </w:r>
      <w:r w:rsidRPr="002F3114">
        <w:rPr>
          <w:rFonts w:ascii="Arial" w:hAnsi="Arial" w:cs="Arial"/>
          <w:sz w:val="20"/>
          <w:szCs w:val="20"/>
        </w:rPr>
        <w:t xml:space="preserve">strokovnih in 1 </w:t>
      </w:r>
      <w:r>
        <w:rPr>
          <w:rFonts w:ascii="Arial" w:hAnsi="Arial" w:cs="Arial"/>
          <w:sz w:val="20"/>
          <w:szCs w:val="20"/>
        </w:rPr>
        <w:t xml:space="preserve">ponovni </w:t>
      </w:r>
      <w:r w:rsidRPr="002F3114">
        <w:rPr>
          <w:rFonts w:ascii="Arial" w:hAnsi="Arial" w:cs="Arial"/>
          <w:sz w:val="20"/>
          <w:szCs w:val="20"/>
        </w:rPr>
        <w:t>nadzor. V strokovnih nadzorih so se preverjale vsebine opravljenih nalog na vsebinsko zaokroženem delu delovnega področja</w:t>
      </w:r>
      <w:r>
        <w:rPr>
          <w:rFonts w:ascii="Arial" w:hAnsi="Arial" w:cs="Arial"/>
          <w:sz w:val="20"/>
          <w:szCs w:val="20"/>
        </w:rPr>
        <w:t>, v ponovnem nadzoru pa se</w:t>
      </w:r>
      <w:r w:rsidRPr="002F3114">
        <w:rPr>
          <w:rFonts w:ascii="Arial" w:hAnsi="Arial" w:cs="Arial"/>
          <w:sz w:val="20"/>
          <w:szCs w:val="20"/>
        </w:rPr>
        <w:t xml:space="preserve"> </w:t>
      </w:r>
      <w:r>
        <w:rPr>
          <w:rFonts w:ascii="Arial" w:hAnsi="Arial" w:cs="Arial"/>
          <w:sz w:val="20"/>
          <w:szCs w:val="20"/>
        </w:rPr>
        <w:t xml:space="preserve">je preverjalo, ali so bile ugotovljene pomanjkljivosti odpravljanje. Nadzori so se izvajali nad delom območnih in področnih </w:t>
      </w:r>
      <w:r w:rsidRPr="002F3114">
        <w:rPr>
          <w:rFonts w:ascii="Arial" w:hAnsi="Arial" w:cs="Arial"/>
          <w:sz w:val="20"/>
          <w:szCs w:val="20"/>
        </w:rPr>
        <w:t>policijskih postaj.</w:t>
      </w:r>
      <w:r>
        <w:rPr>
          <w:rFonts w:ascii="Arial" w:hAnsi="Arial" w:cs="Arial"/>
          <w:sz w:val="20"/>
          <w:szCs w:val="20"/>
        </w:rPr>
        <w:t xml:space="preserve"> </w:t>
      </w:r>
    </w:p>
    <w:p w:rsidR="00546F21" w:rsidRPr="002F3114" w:rsidRDefault="00546F21" w:rsidP="00546F21">
      <w:pPr>
        <w:autoSpaceDE w:val="0"/>
        <w:autoSpaceDN w:val="0"/>
        <w:adjustRightInd w:val="0"/>
        <w:jc w:val="both"/>
        <w:rPr>
          <w:rFonts w:ascii="Arial" w:hAnsi="Arial" w:cs="Arial"/>
          <w:sz w:val="20"/>
          <w:szCs w:val="20"/>
        </w:rPr>
      </w:pPr>
    </w:p>
    <w:p w:rsidR="00546F21" w:rsidRDefault="00546F21" w:rsidP="00546F21">
      <w:pPr>
        <w:autoSpaceDE w:val="0"/>
        <w:autoSpaceDN w:val="0"/>
        <w:adjustRightInd w:val="0"/>
        <w:jc w:val="both"/>
        <w:rPr>
          <w:rFonts w:ascii="Arial" w:hAnsi="Arial" w:cs="Arial"/>
          <w:sz w:val="20"/>
          <w:szCs w:val="20"/>
        </w:rPr>
      </w:pPr>
      <w:r w:rsidRPr="002F3114">
        <w:rPr>
          <w:rFonts w:ascii="Arial" w:hAnsi="Arial" w:cs="Arial"/>
          <w:sz w:val="20"/>
          <w:szCs w:val="20"/>
        </w:rPr>
        <w:t xml:space="preserve">V strokovnih nadzorih se je najpogosteje preverjala vsebina opravljenih nalog na področju </w:t>
      </w:r>
      <w:r>
        <w:rPr>
          <w:rFonts w:ascii="Arial" w:hAnsi="Arial" w:cs="Arial"/>
          <w:sz w:val="20"/>
          <w:szCs w:val="20"/>
        </w:rPr>
        <w:t xml:space="preserve">odkrivanje in preiskovanja kriminalitete, organizacijskih zadev, prekrškovnega postopka, pritožb in notranje zaščite, upravnega poslovanja, </w:t>
      </w:r>
      <w:r w:rsidRPr="002F3114">
        <w:rPr>
          <w:rFonts w:ascii="Arial" w:hAnsi="Arial" w:cs="Arial"/>
          <w:sz w:val="20"/>
          <w:szCs w:val="20"/>
        </w:rPr>
        <w:t>vzdrževanja javnega reda</w:t>
      </w:r>
      <w:r>
        <w:rPr>
          <w:rFonts w:ascii="Arial" w:hAnsi="Arial" w:cs="Arial"/>
          <w:sz w:val="20"/>
          <w:szCs w:val="20"/>
        </w:rPr>
        <w:t xml:space="preserve"> in </w:t>
      </w:r>
      <w:r w:rsidRPr="002F3114">
        <w:rPr>
          <w:rFonts w:ascii="Arial" w:hAnsi="Arial" w:cs="Arial"/>
          <w:sz w:val="20"/>
          <w:szCs w:val="20"/>
        </w:rPr>
        <w:t>zagotavljanja varnosti cestnega prometa</w:t>
      </w:r>
      <w:r>
        <w:rPr>
          <w:rFonts w:ascii="Arial" w:hAnsi="Arial" w:cs="Arial"/>
          <w:sz w:val="20"/>
          <w:szCs w:val="20"/>
        </w:rPr>
        <w:t>.</w:t>
      </w:r>
      <w:r w:rsidRPr="002F3114">
        <w:rPr>
          <w:rFonts w:ascii="Arial" w:hAnsi="Arial" w:cs="Arial"/>
          <w:sz w:val="20"/>
          <w:szCs w:val="20"/>
        </w:rPr>
        <w:t xml:space="preserve"> </w:t>
      </w:r>
    </w:p>
    <w:p w:rsidR="00546F21" w:rsidRDefault="00546F21" w:rsidP="00546F21">
      <w:pPr>
        <w:autoSpaceDE w:val="0"/>
        <w:autoSpaceDN w:val="0"/>
        <w:adjustRightInd w:val="0"/>
        <w:jc w:val="both"/>
        <w:rPr>
          <w:rFonts w:ascii="Arial" w:hAnsi="Arial" w:cs="Arial"/>
          <w:sz w:val="20"/>
          <w:szCs w:val="20"/>
        </w:rPr>
      </w:pPr>
    </w:p>
    <w:p w:rsidR="00086E68" w:rsidRDefault="00546F21" w:rsidP="00546F21">
      <w:pPr>
        <w:jc w:val="both"/>
        <w:rPr>
          <w:rFonts w:ascii="Arial" w:hAnsi="Arial" w:cs="Arial"/>
          <w:sz w:val="20"/>
          <w:szCs w:val="20"/>
        </w:rPr>
      </w:pPr>
      <w:r>
        <w:rPr>
          <w:rFonts w:ascii="Arial" w:hAnsi="Arial" w:cs="Arial"/>
          <w:sz w:val="20"/>
          <w:szCs w:val="20"/>
        </w:rPr>
        <w:t>V letu 2024 so NOE GPU opravile skupaj 10 strokovnih nadzorov nad delom policijske uprave.</w:t>
      </w:r>
    </w:p>
    <w:p w:rsidR="00D052FE" w:rsidRPr="002F3114" w:rsidRDefault="00D052FE" w:rsidP="00546F21">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AF2ED7" w:rsidRPr="002F3114" w:rsidRDefault="00AF2ED7" w:rsidP="0052126B">
      <w:pPr>
        <w:pStyle w:val="Naslov3"/>
        <w:spacing w:before="0" w:after="0"/>
        <w:rPr>
          <w:sz w:val="20"/>
          <w:szCs w:val="20"/>
        </w:rPr>
      </w:pPr>
      <w:bookmarkStart w:id="39" w:name="_Toc284416785"/>
      <w:bookmarkStart w:id="40" w:name="_Toc66260348"/>
      <w:r w:rsidRPr="002F3114">
        <w:rPr>
          <w:sz w:val="20"/>
          <w:szCs w:val="20"/>
        </w:rPr>
        <w:t>2.2.6</w:t>
      </w:r>
      <w:r w:rsidRPr="002F3114">
        <w:rPr>
          <w:sz w:val="20"/>
          <w:szCs w:val="20"/>
        </w:rPr>
        <w:tab/>
        <w:t>Spremljanje izvajanja policijskih pooblastil in ogrožanja policistov</w:t>
      </w:r>
      <w:bookmarkEnd w:id="39"/>
      <w:bookmarkEnd w:id="40"/>
      <w:r w:rsidRPr="002F3114">
        <w:rPr>
          <w:sz w:val="20"/>
          <w:szCs w:val="20"/>
        </w:rPr>
        <w:t xml:space="preserve"> </w:t>
      </w:r>
    </w:p>
    <w:p w:rsidR="00AF2ED7" w:rsidRDefault="00AF2ED7" w:rsidP="0052126B">
      <w:pPr>
        <w:rPr>
          <w:rFonts w:ascii="Arial" w:hAnsi="Arial" w:cs="Arial"/>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Policisti PU Kranj so v 369 primerih zoper 381 kršiteljev uporabili 763 prisilnih sredstev, kar predstavlja precejšen porast samih prisilnih sredstev. V primerjavi z letom 2023 se je zmanjšalo za 4,7</w:t>
      </w:r>
      <w:r w:rsidR="006739AD">
        <w:rPr>
          <w:rFonts w:ascii="Arial" w:hAnsi="Arial" w:cs="Arial"/>
          <w:color w:val="000000"/>
          <w:sz w:val="20"/>
          <w:szCs w:val="20"/>
        </w:rPr>
        <w:t xml:space="preserve"> </w:t>
      </w:r>
      <w:r w:rsidRPr="00A4583C">
        <w:rPr>
          <w:rFonts w:ascii="Arial" w:hAnsi="Arial" w:cs="Arial"/>
          <w:color w:val="000000"/>
          <w:sz w:val="20"/>
          <w:szCs w:val="20"/>
        </w:rPr>
        <w:t>%, število kršiteljev za 6,2</w:t>
      </w:r>
      <w:r w:rsidR="006739AD">
        <w:rPr>
          <w:rFonts w:ascii="Arial" w:hAnsi="Arial" w:cs="Arial"/>
          <w:color w:val="000000"/>
          <w:sz w:val="20"/>
          <w:szCs w:val="20"/>
        </w:rPr>
        <w:t xml:space="preserve"> </w:t>
      </w:r>
      <w:r w:rsidRPr="00A4583C">
        <w:rPr>
          <w:rFonts w:ascii="Arial" w:hAnsi="Arial" w:cs="Arial"/>
          <w:color w:val="000000"/>
          <w:sz w:val="20"/>
          <w:szCs w:val="20"/>
        </w:rPr>
        <w:t xml:space="preserve">%, število uporabljenih prisilnih sredstev. Po vrsti uporabljenega prisilnega sredstva so policisti v zadnjih 10-ih letih največkrat uporabili sredstva za vklepanje in vezanje in telesno silo, kar pomeni sta bili skupno navedeni prisilni sredstvi uporabljeni v 98,5 % od vseh prisilnih sredstev.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Glede na posledice uporabe prisilnih sredstev je bilo lani poškodovanih 7 policistov in 260 kršiteljev. Pri tem je še vedno največ posledic kot vidni zunanji znaki uporabljenega prisilnega sredstva.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V preteklem letu je bilo storjenih 5 kaznivih dejanj, v katerih so bili obravnavani napadi na 13 policistov. Obravnavanih je bilo enako število kaznivih dejanj kot leto prej, napadenih pa več policistov. Največ napadov v zadnjih 10 letih je bilo v letu 2020.</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t xml:space="preserve">Obravnavni sta bili dve grožnji policistom. V obeh primerih je bila stopnja ogroženosti ocenjena kot nizka. </w:t>
      </w:r>
    </w:p>
    <w:p w:rsidR="0091269F" w:rsidRPr="00A4583C" w:rsidRDefault="0091269F" w:rsidP="0091269F">
      <w:pPr>
        <w:autoSpaceDE w:val="0"/>
        <w:autoSpaceDN w:val="0"/>
        <w:adjustRightInd w:val="0"/>
        <w:jc w:val="both"/>
        <w:rPr>
          <w:rFonts w:ascii="Arial" w:hAnsi="Arial" w:cs="Arial"/>
          <w:color w:val="000000"/>
          <w:sz w:val="20"/>
          <w:szCs w:val="20"/>
        </w:rPr>
      </w:pPr>
    </w:p>
    <w:p w:rsidR="0091269F" w:rsidRPr="00A4583C" w:rsidRDefault="0091269F" w:rsidP="0091269F">
      <w:pPr>
        <w:autoSpaceDE w:val="0"/>
        <w:autoSpaceDN w:val="0"/>
        <w:adjustRightInd w:val="0"/>
        <w:jc w:val="both"/>
        <w:rPr>
          <w:rFonts w:ascii="Arial" w:hAnsi="Arial" w:cs="Arial"/>
          <w:color w:val="000000"/>
          <w:sz w:val="20"/>
          <w:szCs w:val="20"/>
        </w:rPr>
      </w:pPr>
      <w:r w:rsidRPr="00A4583C">
        <w:rPr>
          <w:rFonts w:ascii="Arial" w:hAnsi="Arial" w:cs="Arial"/>
          <w:color w:val="000000"/>
          <w:sz w:val="20"/>
          <w:szCs w:val="20"/>
        </w:rPr>
        <w:lastRenderedPageBreak/>
        <w:t>V lanskem letu beležimo upad števila pridržanih, zadržanih in privedenih oseb. Policisti so v letu 2024 odvzeli prostost 287 osebam, kar je 15,8</w:t>
      </w:r>
      <w:r w:rsidR="00406DCD">
        <w:rPr>
          <w:rFonts w:ascii="Arial" w:hAnsi="Arial" w:cs="Arial"/>
          <w:color w:val="000000"/>
          <w:sz w:val="20"/>
          <w:szCs w:val="20"/>
        </w:rPr>
        <w:t xml:space="preserve"> </w:t>
      </w:r>
      <w:r w:rsidRPr="00A4583C">
        <w:rPr>
          <w:rFonts w:ascii="Arial" w:hAnsi="Arial" w:cs="Arial"/>
          <w:color w:val="000000"/>
          <w:sz w:val="20"/>
          <w:szCs w:val="20"/>
        </w:rPr>
        <w:t xml:space="preserve">% manj kot v letu 2023. Po zakonski podlagi je bilo v lanskem letu največ odvzemov prostosti odrejenih po ZNDM (104). S 69 primeri sledijo pridržanja po ZKP. </w:t>
      </w:r>
    </w:p>
    <w:p w:rsidR="0091269F" w:rsidRPr="00A4583C" w:rsidRDefault="0091269F" w:rsidP="0091269F">
      <w:pPr>
        <w:autoSpaceDE w:val="0"/>
        <w:autoSpaceDN w:val="0"/>
        <w:adjustRightInd w:val="0"/>
        <w:jc w:val="both"/>
        <w:rPr>
          <w:rFonts w:ascii="Arial" w:hAnsi="Arial" w:cs="Arial"/>
          <w:color w:val="000000"/>
          <w:sz w:val="20"/>
          <w:szCs w:val="20"/>
        </w:rPr>
      </w:pPr>
    </w:p>
    <w:p w:rsidR="00C418A1" w:rsidRDefault="0091269F" w:rsidP="00406DCD">
      <w:pPr>
        <w:jc w:val="both"/>
        <w:rPr>
          <w:rFonts w:ascii="Arial" w:hAnsi="Arial" w:cs="Arial"/>
          <w:sz w:val="20"/>
          <w:szCs w:val="20"/>
        </w:rPr>
      </w:pPr>
      <w:r w:rsidRPr="00A4583C">
        <w:rPr>
          <w:rFonts w:ascii="Arial" w:hAnsi="Arial" w:cs="Arial"/>
          <w:color w:val="000000"/>
          <w:sz w:val="20"/>
          <w:szCs w:val="20"/>
        </w:rPr>
        <w:t>Pomoč policije oziroma asistenca upravičenim organom je v porastu v primerjavi z letom 2023. Preteklo leto je bilo opravljenih največ primerov asistenc v zadnjih 10 letih. Izmed vseh nudenih asistenc je bila le ena nudena centru za socialno delo, največ pa zdravstvenim ustanovam, v lanskem letu je bilo tudi več asistenc drugim upravičencem. V lanskem letu je bilo opravljenih nekoliko več (77) privedb, pri čemer prevladuje privedbe na zahtevo sodišč.</w:t>
      </w:r>
    </w:p>
    <w:p w:rsidR="00C418A1" w:rsidRPr="002F3114" w:rsidRDefault="00C418A1" w:rsidP="0052126B">
      <w:pPr>
        <w:rPr>
          <w:rFonts w:ascii="Arial" w:hAnsi="Arial" w:cs="Arial"/>
          <w:sz w:val="20"/>
          <w:szCs w:val="20"/>
        </w:rPr>
      </w:pPr>
    </w:p>
    <w:p w:rsidR="00C418A1" w:rsidRDefault="00C418A1" w:rsidP="00C418A1">
      <w:pPr>
        <w:jc w:val="both"/>
        <w:rPr>
          <w:rFonts w:ascii="Arial" w:hAnsi="Arial" w:cs="Arial"/>
          <w:sz w:val="20"/>
          <w:szCs w:val="20"/>
        </w:rPr>
      </w:pPr>
      <w:r w:rsidRPr="00702B62">
        <w:rPr>
          <w:rFonts w:ascii="Arial" w:hAnsi="Arial" w:cs="Arial"/>
          <w:sz w:val="20"/>
          <w:szCs w:val="20"/>
        </w:rPr>
        <w:t xml:space="preserve">Število groženj policistom je v letu 2024, glede na leto poprej, za eno večje, obenem pa precej nižje od večletnega povprečja. V vseh primerih ogrožanj iz leta 2024 je bila stopnja ogroženosti nizka, za zaščito ogroženih policistov pa so bili izvedeni vsi potrebni zaščitni ukrepi. Nobena grožnja ni bila uresničena, življenje policistov ali njihovih bližnjih pa ni bilo neposredno ogroženo. </w:t>
      </w:r>
    </w:p>
    <w:p w:rsidR="00406DCD" w:rsidRPr="00702B62" w:rsidRDefault="00406DCD" w:rsidP="00C418A1">
      <w:pPr>
        <w:jc w:val="both"/>
        <w:rPr>
          <w:rFonts w:ascii="Arial" w:hAnsi="Arial" w:cs="Arial"/>
          <w:sz w:val="20"/>
          <w:szCs w:val="20"/>
        </w:rPr>
      </w:pPr>
    </w:p>
    <w:p w:rsidR="00376260" w:rsidRPr="002F3114" w:rsidRDefault="00376260" w:rsidP="0052126B">
      <w:pPr>
        <w:jc w:val="both"/>
        <w:rPr>
          <w:rFonts w:ascii="Arial" w:hAnsi="Arial" w:cs="Arial"/>
          <w:sz w:val="20"/>
          <w:szCs w:val="20"/>
        </w:rPr>
      </w:pPr>
    </w:p>
    <w:p w:rsidR="00AF2ED7" w:rsidRPr="002F3114" w:rsidRDefault="00AF2ED7" w:rsidP="0052126B">
      <w:pPr>
        <w:pStyle w:val="Naslov3"/>
        <w:numPr>
          <w:ilvl w:val="2"/>
          <w:numId w:val="9"/>
        </w:numPr>
        <w:spacing w:before="0" w:after="0"/>
        <w:rPr>
          <w:sz w:val="20"/>
          <w:szCs w:val="20"/>
        </w:rPr>
      </w:pPr>
      <w:bookmarkStart w:id="41" w:name="_Toc284416786"/>
      <w:bookmarkStart w:id="42" w:name="_Toc66260349"/>
      <w:r w:rsidRPr="002F3114">
        <w:rPr>
          <w:sz w:val="20"/>
          <w:szCs w:val="20"/>
        </w:rPr>
        <w:t>Reševanje pritožb</w:t>
      </w:r>
      <w:bookmarkEnd w:id="41"/>
      <w:bookmarkEnd w:id="42"/>
    </w:p>
    <w:p w:rsidR="00137262" w:rsidRPr="002F3114" w:rsidRDefault="00137262" w:rsidP="00137262">
      <w:pPr>
        <w:jc w:val="both"/>
        <w:rPr>
          <w:rFonts w:ascii="Arial" w:hAnsi="Arial" w:cs="Arial"/>
          <w:sz w:val="20"/>
          <w:szCs w:val="20"/>
        </w:rPr>
      </w:pPr>
    </w:p>
    <w:p w:rsidR="00CF3A4E" w:rsidRPr="002F3114" w:rsidRDefault="00CF3A4E" w:rsidP="00CF3A4E">
      <w:pPr>
        <w:jc w:val="both"/>
        <w:rPr>
          <w:rFonts w:ascii="Arial" w:hAnsi="Arial" w:cs="Arial"/>
          <w:sz w:val="20"/>
          <w:szCs w:val="20"/>
        </w:rPr>
      </w:pPr>
      <w:r w:rsidRPr="002F3114">
        <w:rPr>
          <w:rFonts w:ascii="Arial" w:hAnsi="Arial" w:cs="Arial"/>
          <w:sz w:val="20"/>
          <w:szCs w:val="20"/>
        </w:rPr>
        <w:t>V letu 202</w:t>
      </w:r>
      <w:r>
        <w:rPr>
          <w:rFonts w:ascii="Arial" w:hAnsi="Arial" w:cs="Arial"/>
          <w:sz w:val="20"/>
          <w:szCs w:val="20"/>
        </w:rPr>
        <w:t>4</w:t>
      </w:r>
      <w:r w:rsidRPr="002F3114">
        <w:rPr>
          <w:rFonts w:ascii="Arial" w:hAnsi="Arial" w:cs="Arial"/>
          <w:sz w:val="20"/>
          <w:szCs w:val="20"/>
        </w:rPr>
        <w:t xml:space="preserve"> smo sprejeli 3</w:t>
      </w:r>
      <w:r>
        <w:rPr>
          <w:rFonts w:ascii="Arial" w:hAnsi="Arial" w:cs="Arial"/>
          <w:sz w:val="20"/>
          <w:szCs w:val="20"/>
        </w:rPr>
        <w:t>6</w:t>
      </w:r>
      <w:r w:rsidRPr="002F3114">
        <w:rPr>
          <w:rFonts w:ascii="Arial" w:hAnsi="Arial" w:cs="Arial"/>
          <w:sz w:val="20"/>
          <w:szCs w:val="20"/>
        </w:rPr>
        <w:t xml:space="preserve"> pritožb zoper delo policistov, kar je v okvirih štiriletnega povprečja sprejetih pritožb. V </w:t>
      </w:r>
      <w:r>
        <w:rPr>
          <w:rFonts w:ascii="Arial" w:hAnsi="Arial" w:cs="Arial"/>
          <w:sz w:val="20"/>
          <w:szCs w:val="20"/>
        </w:rPr>
        <w:t>enajstih</w:t>
      </w:r>
      <w:r w:rsidRPr="002F3114">
        <w:rPr>
          <w:rFonts w:ascii="Arial" w:hAnsi="Arial" w:cs="Arial"/>
          <w:sz w:val="20"/>
          <w:szCs w:val="20"/>
        </w:rPr>
        <w:t xml:space="preserve"> primerih so se pritožbeni postopki obravnavali v pomiritvenem postopku pri vodji organizacijske enote oziroma njihovih pooblaščencih. V </w:t>
      </w:r>
      <w:r>
        <w:rPr>
          <w:rFonts w:ascii="Arial" w:hAnsi="Arial" w:cs="Arial"/>
          <w:sz w:val="20"/>
          <w:szCs w:val="20"/>
        </w:rPr>
        <w:t>osmih</w:t>
      </w:r>
      <w:r w:rsidRPr="002F3114">
        <w:rPr>
          <w:rFonts w:ascii="Arial" w:hAnsi="Arial" w:cs="Arial"/>
          <w:sz w:val="20"/>
          <w:szCs w:val="20"/>
        </w:rPr>
        <w:t xml:space="preserve"> primerih so bili pomiritveni postopki uspešno zaključeni, v </w:t>
      </w:r>
      <w:r>
        <w:rPr>
          <w:rFonts w:ascii="Arial" w:hAnsi="Arial" w:cs="Arial"/>
          <w:sz w:val="20"/>
          <w:szCs w:val="20"/>
        </w:rPr>
        <w:t>treh</w:t>
      </w:r>
      <w:r w:rsidRPr="002F3114">
        <w:rPr>
          <w:rFonts w:ascii="Arial" w:hAnsi="Arial" w:cs="Arial"/>
          <w:sz w:val="20"/>
          <w:szCs w:val="20"/>
        </w:rPr>
        <w:t xml:space="preserve"> neuspešno. Neuspešno zaključeni postopki so bili odstopljen</w:t>
      </w:r>
      <w:r>
        <w:rPr>
          <w:rFonts w:ascii="Arial" w:hAnsi="Arial" w:cs="Arial"/>
          <w:sz w:val="20"/>
          <w:szCs w:val="20"/>
        </w:rPr>
        <w:t>i na Ministrstvo za notranje zadeve, Direktoratu za policijo in druge varnostne naloge, Sektorju za pritožbe zoper policijo. En</w:t>
      </w:r>
      <w:r w:rsidRPr="002F3114">
        <w:rPr>
          <w:rFonts w:ascii="Arial" w:hAnsi="Arial" w:cs="Arial"/>
          <w:sz w:val="20"/>
          <w:szCs w:val="20"/>
        </w:rPr>
        <w:t xml:space="preserve"> neuspešno zaključen pomiritven</w:t>
      </w:r>
      <w:r>
        <w:rPr>
          <w:rFonts w:ascii="Arial" w:hAnsi="Arial" w:cs="Arial"/>
          <w:sz w:val="20"/>
          <w:szCs w:val="20"/>
        </w:rPr>
        <w:t xml:space="preserve"> </w:t>
      </w:r>
      <w:r w:rsidRPr="002F3114">
        <w:rPr>
          <w:rFonts w:ascii="Arial" w:hAnsi="Arial" w:cs="Arial"/>
          <w:sz w:val="20"/>
          <w:szCs w:val="20"/>
        </w:rPr>
        <w:t>postop</w:t>
      </w:r>
      <w:r>
        <w:rPr>
          <w:rFonts w:ascii="Arial" w:hAnsi="Arial" w:cs="Arial"/>
          <w:sz w:val="20"/>
          <w:szCs w:val="20"/>
        </w:rPr>
        <w:t>ek</w:t>
      </w:r>
      <w:r w:rsidRPr="002F3114">
        <w:rPr>
          <w:rFonts w:ascii="Arial" w:hAnsi="Arial" w:cs="Arial"/>
          <w:sz w:val="20"/>
          <w:szCs w:val="20"/>
        </w:rPr>
        <w:t xml:space="preserve"> </w:t>
      </w:r>
      <w:r>
        <w:rPr>
          <w:rFonts w:ascii="Arial" w:hAnsi="Arial" w:cs="Arial"/>
          <w:sz w:val="20"/>
          <w:szCs w:val="20"/>
        </w:rPr>
        <w:t>se je obravnaval</w:t>
      </w:r>
      <w:r w:rsidRPr="002F3114">
        <w:rPr>
          <w:rFonts w:ascii="Arial" w:hAnsi="Arial" w:cs="Arial"/>
          <w:sz w:val="20"/>
          <w:szCs w:val="20"/>
        </w:rPr>
        <w:t xml:space="preserve"> na seji senata, ostali so bili preverjeni v zadostni meri in seje senatov niso bile razpisane. </w:t>
      </w:r>
      <w:r>
        <w:rPr>
          <w:rFonts w:ascii="Arial" w:hAnsi="Arial" w:cs="Arial"/>
          <w:sz w:val="20"/>
          <w:szCs w:val="20"/>
        </w:rPr>
        <w:t>Sedem</w:t>
      </w:r>
      <w:r w:rsidRPr="002F3114">
        <w:rPr>
          <w:rFonts w:ascii="Arial" w:hAnsi="Arial" w:cs="Arial"/>
          <w:sz w:val="20"/>
          <w:szCs w:val="20"/>
        </w:rPr>
        <w:t xml:space="preserve"> pritožb</w:t>
      </w:r>
      <w:r>
        <w:rPr>
          <w:rFonts w:ascii="Arial" w:hAnsi="Arial" w:cs="Arial"/>
          <w:sz w:val="20"/>
          <w:szCs w:val="20"/>
        </w:rPr>
        <w:t xml:space="preserve"> se je</w:t>
      </w:r>
      <w:r w:rsidRPr="002F3114">
        <w:rPr>
          <w:rFonts w:ascii="Arial" w:hAnsi="Arial" w:cs="Arial"/>
          <w:sz w:val="20"/>
          <w:szCs w:val="20"/>
        </w:rPr>
        <w:t xml:space="preserve"> obravnaval</w:t>
      </w:r>
      <w:r>
        <w:rPr>
          <w:rFonts w:ascii="Arial" w:hAnsi="Arial" w:cs="Arial"/>
          <w:sz w:val="20"/>
          <w:szCs w:val="20"/>
        </w:rPr>
        <w:t>o</w:t>
      </w:r>
      <w:r w:rsidRPr="002F3114">
        <w:rPr>
          <w:rFonts w:ascii="Arial" w:hAnsi="Arial" w:cs="Arial"/>
          <w:sz w:val="20"/>
          <w:szCs w:val="20"/>
        </w:rPr>
        <w:t xml:space="preserve"> neposredno na senatu, v ostalih primerih so bile pritožbe zaradi procesnih razlogov zaključene brez obravnave. </w:t>
      </w:r>
      <w:r>
        <w:rPr>
          <w:rFonts w:ascii="Arial" w:hAnsi="Arial" w:cs="Arial"/>
          <w:sz w:val="20"/>
          <w:szCs w:val="20"/>
        </w:rPr>
        <w:t>V</w:t>
      </w:r>
      <w:r w:rsidRPr="002F3114">
        <w:rPr>
          <w:rFonts w:ascii="Arial" w:hAnsi="Arial" w:cs="Arial"/>
          <w:sz w:val="20"/>
          <w:szCs w:val="20"/>
        </w:rPr>
        <w:t xml:space="preserve"> enem primeru je bila pred senatom za pritožbe ugotovljena utemeljenost pritožbenega razloga, zaradi </w:t>
      </w:r>
      <w:r>
        <w:rPr>
          <w:rFonts w:ascii="Arial" w:hAnsi="Arial" w:cs="Arial"/>
          <w:sz w:val="20"/>
          <w:szCs w:val="20"/>
        </w:rPr>
        <w:t>neukrepanja</w:t>
      </w:r>
      <w:r w:rsidRPr="002F3114">
        <w:rPr>
          <w:rFonts w:ascii="Arial" w:hAnsi="Arial" w:cs="Arial"/>
          <w:sz w:val="20"/>
          <w:szCs w:val="20"/>
        </w:rPr>
        <w:t xml:space="preserve"> policistov. V ostalih primerih so bili pritožbeni razlogi neutemeljeni.</w:t>
      </w:r>
    </w:p>
    <w:p w:rsidR="00CF3A4E" w:rsidRPr="002F3114" w:rsidRDefault="00CF3A4E" w:rsidP="00CF3A4E">
      <w:pPr>
        <w:autoSpaceDE w:val="0"/>
        <w:autoSpaceDN w:val="0"/>
        <w:adjustRightInd w:val="0"/>
        <w:jc w:val="both"/>
        <w:rPr>
          <w:rFonts w:ascii="Arial" w:hAnsi="Arial" w:cs="Arial"/>
          <w:sz w:val="20"/>
          <w:szCs w:val="20"/>
          <w:highlight w:val="yellow"/>
        </w:rPr>
      </w:pPr>
    </w:p>
    <w:p w:rsidR="00CF3A4E" w:rsidRPr="002F3114" w:rsidRDefault="00CF3A4E" w:rsidP="00CF3A4E">
      <w:pPr>
        <w:autoSpaceDE w:val="0"/>
        <w:autoSpaceDN w:val="0"/>
        <w:adjustRightInd w:val="0"/>
        <w:jc w:val="both"/>
        <w:rPr>
          <w:rFonts w:ascii="Arial" w:hAnsi="Arial" w:cs="Arial"/>
          <w:sz w:val="20"/>
          <w:szCs w:val="20"/>
        </w:rPr>
      </w:pPr>
      <w:r w:rsidRPr="002F3114">
        <w:rPr>
          <w:rFonts w:ascii="Arial" w:hAnsi="Arial" w:cs="Arial"/>
          <w:sz w:val="20"/>
          <w:szCs w:val="20"/>
        </w:rPr>
        <w:t>Po pritožbenih razlogih izstopa ne</w:t>
      </w:r>
      <w:r>
        <w:rPr>
          <w:rFonts w:ascii="Arial" w:hAnsi="Arial" w:cs="Arial"/>
          <w:sz w:val="20"/>
          <w:szCs w:val="20"/>
        </w:rPr>
        <w:t xml:space="preserve">korektna komunikacija policistov z občani, sledi očitek neupravičene uporabe policijskih pooblastil. </w:t>
      </w:r>
      <w:r w:rsidRPr="002F3114">
        <w:rPr>
          <w:rFonts w:ascii="Arial" w:hAnsi="Arial" w:cs="Arial"/>
          <w:sz w:val="20"/>
          <w:szCs w:val="20"/>
        </w:rPr>
        <w:t>V manjši meri je podan očitek n</w:t>
      </w:r>
      <w:r>
        <w:rPr>
          <w:rFonts w:ascii="Arial" w:hAnsi="Arial" w:cs="Arial"/>
          <w:sz w:val="20"/>
          <w:szCs w:val="20"/>
        </w:rPr>
        <w:t>a ne</w:t>
      </w:r>
      <w:r w:rsidRPr="002F3114">
        <w:rPr>
          <w:rFonts w:ascii="Arial" w:hAnsi="Arial" w:cs="Arial"/>
          <w:sz w:val="20"/>
          <w:szCs w:val="20"/>
        </w:rPr>
        <w:t xml:space="preserve">ukrepanja policistov in nepravilne uporabe prisilnih sredstev. </w:t>
      </w:r>
    </w:p>
    <w:p w:rsidR="00CF3A4E" w:rsidRPr="002F3114" w:rsidRDefault="00CF3A4E" w:rsidP="00CF3A4E">
      <w:pPr>
        <w:autoSpaceDE w:val="0"/>
        <w:autoSpaceDN w:val="0"/>
        <w:adjustRightInd w:val="0"/>
        <w:jc w:val="both"/>
        <w:rPr>
          <w:rFonts w:ascii="Arial" w:hAnsi="Arial" w:cs="Arial"/>
          <w:sz w:val="20"/>
          <w:szCs w:val="20"/>
          <w:highlight w:val="yellow"/>
        </w:rPr>
      </w:pPr>
    </w:p>
    <w:p w:rsidR="00CF3A4E" w:rsidRDefault="00CF3A4E" w:rsidP="00CF3A4E">
      <w:pPr>
        <w:jc w:val="both"/>
        <w:rPr>
          <w:rFonts w:ascii="Arial" w:hAnsi="Arial" w:cs="Arial"/>
          <w:sz w:val="20"/>
          <w:szCs w:val="20"/>
        </w:rPr>
      </w:pPr>
      <w:r w:rsidRPr="002F3114">
        <w:rPr>
          <w:rFonts w:ascii="Arial" w:hAnsi="Arial" w:cs="Arial"/>
          <w:sz w:val="20"/>
          <w:szCs w:val="20"/>
        </w:rPr>
        <w:t>Najpogostejši pritožbeni razlogi so bili povezani z delom na področju javnega reda in miru, sledita področji cestnega prometa ter kriminalitete. Pritožbeni razlogi so bili v manjši meri povezani tudi s policijskim delom po področju meje in tujcev ter drugih dogodkov.</w:t>
      </w:r>
    </w:p>
    <w:p w:rsidR="00406DCD" w:rsidRPr="00396495" w:rsidRDefault="00406DCD" w:rsidP="00CF3A4E">
      <w:pPr>
        <w:jc w:val="both"/>
      </w:pPr>
    </w:p>
    <w:p w:rsidR="00F3088E" w:rsidRPr="002F3114" w:rsidRDefault="00F3088E" w:rsidP="00137262">
      <w:pPr>
        <w:jc w:val="both"/>
        <w:rPr>
          <w:rFonts w:ascii="Arial" w:hAnsi="Arial" w:cs="Arial"/>
          <w:sz w:val="20"/>
          <w:szCs w:val="20"/>
        </w:rPr>
      </w:pPr>
    </w:p>
    <w:p w:rsidR="00AF2ED7" w:rsidRDefault="00AF2ED7" w:rsidP="0052126B">
      <w:pPr>
        <w:pStyle w:val="Naslov3"/>
        <w:numPr>
          <w:ilvl w:val="2"/>
          <w:numId w:val="9"/>
        </w:numPr>
        <w:spacing w:before="0" w:after="0"/>
        <w:rPr>
          <w:sz w:val="20"/>
          <w:szCs w:val="20"/>
        </w:rPr>
      </w:pPr>
      <w:bookmarkStart w:id="43" w:name="_Toc265071174"/>
      <w:bookmarkStart w:id="44" w:name="_Toc284416787"/>
      <w:bookmarkStart w:id="45" w:name="_Toc66260350"/>
      <w:r w:rsidRPr="002F3114">
        <w:rPr>
          <w:sz w:val="20"/>
          <w:szCs w:val="20"/>
        </w:rPr>
        <w:t>Notranje preiskave</w:t>
      </w:r>
      <w:bookmarkEnd w:id="43"/>
      <w:bookmarkEnd w:id="44"/>
      <w:bookmarkEnd w:id="45"/>
    </w:p>
    <w:p w:rsidR="009665B8" w:rsidRPr="009665B8" w:rsidRDefault="009665B8" w:rsidP="009665B8"/>
    <w:p w:rsidR="00CF3A4E" w:rsidRDefault="00CF3A4E" w:rsidP="00CF3A4E">
      <w:pPr>
        <w:jc w:val="both"/>
        <w:rPr>
          <w:rFonts w:ascii="Arial" w:hAnsi="Arial" w:cs="Arial"/>
          <w:sz w:val="20"/>
          <w:szCs w:val="20"/>
        </w:rPr>
      </w:pPr>
      <w:r w:rsidRPr="002F3114">
        <w:rPr>
          <w:rFonts w:ascii="Arial" w:hAnsi="Arial" w:cs="Arial"/>
          <w:sz w:val="20"/>
          <w:szCs w:val="20"/>
        </w:rPr>
        <w:t xml:space="preserve">Oddelku za preiskovanje in pregon uradnih oseb s posebnimi pooblastili Specializiranega državnega tožilstva Republike Slovenije, ki je pristojen za pregon kaznih dejanj, ki so jih osumljene uradne osebe, zaposlene v policiji, </w:t>
      </w:r>
      <w:r w:rsidR="008E679D">
        <w:rPr>
          <w:rFonts w:ascii="Arial" w:hAnsi="Arial" w:cs="Arial"/>
          <w:sz w:val="20"/>
          <w:szCs w:val="20"/>
        </w:rPr>
        <w:t xml:space="preserve">je </w:t>
      </w:r>
      <w:r w:rsidRPr="002F3114">
        <w:rPr>
          <w:rFonts w:ascii="Arial" w:hAnsi="Arial" w:cs="Arial"/>
          <w:sz w:val="20"/>
          <w:szCs w:val="20"/>
        </w:rPr>
        <w:t>bil</w:t>
      </w:r>
      <w:r w:rsidR="008E679D">
        <w:rPr>
          <w:rFonts w:ascii="Arial" w:hAnsi="Arial" w:cs="Arial"/>
          <w:sz w:val="20"/>
          <w:szCs w:val="20"/>
        </w:rPr>
        <w:t>o</w:t>
      </w:r>
      <w:r w:rsidRPr="002F3114">
        <w:rPr>
          <w:rFonts w:ascii="Arial" w:hAnsi="Arial" w:cs="Arial"/>
          <w:sz w:val="20"/>
          <w:szCs w:val="20"/>
        </w:rPr>
        <w:t xml:space="preserve"> v nadaljnjo obravnavo odstopljen</w:t>
      </w:r>
      <w:r w:rsidR="008E679D">
        <w:rPr>
          <w:rFonts w:ascii="Arial" w:hAnsi="Arial" w:cs="Arial"/>
          <w:sz w:val="20"/>
          <w:szCs w:val="20"/>
        </w:rPr>
        <w:t>o</w:t>
      </w:r>
      <w:r w:rsidRPr="002F3114">
        <w:rPr>
          <w:rFonts w:ascii="Arial" w:hAnsi="Arial" w:cs="Arial"/>
          <w:sz w:val="20"/>
          <w:szCs w:val="20"/>
        </w:rPr>
        <w:t xml:space="preserve"> </w:t>
      </w:r>
      <w:r>
        <w:rPr>
          <w:rFonts w:ascii="Arial" w:hAnsi="Arial" w:cs="Arial"/>
          <w:sz w:val="20"/>
          <w:szCs w:val="20"/>
        </w:rPr>
        <w:t xml:space="preserve">pet </w:t>
      </w:r>
      <w:r w:rsidRPr="002F3114">
        <w:rPr>
          <w:rFonts w:ascii="Arial" w:hAnsi="Arial" w:cs="Arial"/>
          <w:sz w:val="20"/>
          <w:szCs w:val="20"/>
        </w:rPr>
        <w:t xml:space="preserve">prijav kaznivih dejanj za </w:t>
      </w:r>
      <w:r>
        <w:rPr>
          <w:rFonts w:ascii="Arial" w:hAnsi="Arial" w:cs="Arial"/>
          <w:sz w:val="20"/>
          <w:szCs w:val="20"/>
        </w:rPr>
        <w:t>štiri</w:t>
      </w:r>
      <w:r w:rsidRPr="002F3114">
        <w:rPr>
          <w:rFonts w:ascii="Arial" w:hAnsi="Arial" w:cs="Arial"/>
          <w:sz w:val="20"/>
          <w:szCs w:val="20"/>
        </w:rPr>
        <w:t xml:space="preserve"> uradn</w:t>
      </w:r>
      <w:r>
        <w:rPr>
          <w:rFonts w:ascii="Arial" w:hAnsi="Arial" w:cs="Arial"/>
          <w:sz w:val="20"/>
          <w:szCs w:val="20"/>
        </w:rPr>
        <w:t>e</w:t>
      </w:r>
      <w:r w:rsidRPr="002F3114">
        <w:rPr>
          <w:rFonts w:ascii="Arial" w:hAnsi="Arial" w:cs="Arial"/>
          <w:sz w:val="20"/>
          <w:szCs w:val="20"/>
        </w:rPr>
        <w:t xml:space="preserve"> oseb, ki so zaposlene v policij</w:t>
      </w:r>
      <w:r>
        <w:rPr>
          <w:rFonts w:ascii="Arial" w:hAnsi="Arial" w:cs="Arial"/>
          <w:sz w:val="20"/>
          <w:szCs w:val="20"/>
        </w:rPr>
        <w:t>i.</w:t>
      </w:r>
    </w:p>
    <w:p w:rsidR="00CF3A4E" w:rsidRDefault="00CF3A4E" w:rsidP="00CF3A4E">
      <w:pPr>
        <w:jc w:val="both"/>
        <w:rPr>
          <w:rFonts w:ascii="Arial" w:hAnsi="Arial" w:cs="Arial"/>
          <w:sz w:val="20"/>
          <w:szCs w:val="20"/>
        </w:rPr>
      </w:pPr>
    </w:p>
    <w:p w:rsidR="00CF3A4E" w:rsidRPr="007B61E1" w:rsidRDefault="00CF3A4E" w:rsidP="00CF3A4E">
      <w:pPr>
        <w:jc w:val="both"/>
        <w:rPr>
          <w:rFonts w:ascii="Arial" w:hAnsi="Arial" w:cs="Arial"/>
          <w:sz w:val="20"/>
          <w:szCs w:val="20"/>
        </w:rPr>
      </w:pPr>
      <w:r w:rsidRPr="007B61E1">
        <w:rPr>
          <w:rFonts w:ascii="Arial" w:hAnsi="Arial" w:cs="Arial"/>
          <w:sz w:val="20"/>
          <w:szCs w:val="20"/>
        </w:rPr>
        <w:t xml:space="preserve">Zaradi suma storitve kaznivih dejanj </w:t>
      </w:r>
      <w:r>
        <w:rPr>
          <w:rFonts w:ascii="Arial" w:hAnsi="Arial" w:cs="Arial"/>
          <w:sz w:val="20"/>
          <w:szCs w:val="20"/>
        </w:rPr>
        <w:t>je bilo</w:t>
      </w:r>
      <w:r w:rsidRPr="007B61E1">
        <w:rPr>
          <w:rFonts w:ascii="Arial" w:hAnsi="Arial" w:cs="Arial"/>
          <w:sz w:val="20"/>
          <w:szCs w:val="20"/>
        </w:rPr>
        <w:t xml:space="preserve"> na podlagi Zakona o delovnih razmerjih </w:t>
      </w:r>
      <w:r>
        <w:rPr>
          <w:rFonts w:ascii="Arial" w:hAnsi="Arial" w:cs="Arial"/>
          <w:sz w:val="20"/>
          <w:szCs w:val="20"/>
        </w:rPr>
        <w:t>enemu policistu</w:t>
      </w:r>
      <w:r w:rsidRPr="007B61E1">
        <w:rPr>
          <w:rFonts w:ascii="Arial" w:hAnsi="Arial" w:cs="Arial"/>
          <w:sz w:val="20"/>
          <w:szCs w:val="20"/>
        </w:rPr>
        <w:t xml:space="preserve"> izredno</w:t>
      </w:r>
      <w:r>
        <w:rPr>
          <w:rFonts w:ascii="Arial" w:hAnsi="Arial" w:cs="Arial"/>
          <w:sz w:val="20"/>
          <w:szCs w:val="20"/>
        </w:rPr>
        <w:t xml:space="preserve"> </w:t>
      </w:r>
      <w:r w:rsidRPr="007B61E1">
        <w:rPr>
          <w:rFonts w:ascii="Arial" w:hAnsi="Arial" w:cs="Arial"/>
          <w:sz w:val="20"/>
          <w:szCs w:val="20"/>
        </w:rPr>
        <w:t>odpovedan</w:t>
      </w:r>
      <w:r>
        <w:rPr>
          <w:rFonts w:ascii="Arial" w:hAnsi="Arial" w:cs="Arial"/>
          <w:sz w:val="20"/>
          <w:szCs w:val="20"/>
        </w:rPr>
        <w:t>a</w:t>
      </w:r>
      <w:r w:rsidRPr="007B61E1">
        <w:rPr>
          <w:rFonts w:ascii="Arial" w:hAnsi="Arial" w:cs="Arial"/>
          <w:sz w:val="20"/>
          <w:szCs w:val="20"/>
        </w:rPr>
        <w:t xml:space="preserve"> pogodb</w:t>
      </w:r>
      <w:r>
        <w:rPr>
          <w:rFonts w:ascii="Arial" w:hAnsi="Arial" w:cs="Arial"/>
          <w:sz w:val="20"/>
          <w:szCs w:val="20"/>
        </w:rPr>
        <w:t>a</w:t>
      </w:r>
      <w:r w:rsidRPr="007B61E1">
        <w:rPr>
          <w:rFonts w:ascii="Arial" w:hAnsi="Arial" w:cs="Arial"/>
          <w:sz w:val="20"/>
          <w:szCs w:val="20"/>
        </w:rPr>
        <w:t xml:space="preserve"> o zaposlitvi. Prav tako je bila iz enakega razloga izredno odpovedana pogodba o zaposlitvi</w:t>
      </w:r>
      <w:r>
        <w:rPr>
          <w:rFonts w:ascii="Arial" w:hAnsi="Arial" w:cs="Arial"/>
          <w:sz w:val="20"/>
          <w:szCs w:val="20"/>
        </w:rPr>
        <w:t xml:space="preserve"> </w:t>
      </w:r>
      <w:r w:rsidRPr="007B61E1">
        <w:rPr>
          <w:rFonts w:ascii="Arial" w:hAnsi="Arial" w:cs="Arial"/>
          <w:sz w:val="20"/>
          <w:szCs w:val="20"/>
        </w:rPr>
        <w:t xml:space="preserve">eni uslužbenki, ki ni imela statusa policistke. </w:t>
      </w:r>
      <w:r w:rsidRPr="007B61E1">
        <w:rPr>
          <w:rFonts w:ascii="Arial" w:hAnsi="Arial" w:cs="Arial"/>
          <w:sz w:val="20"/>
          <w:szCs w:val="20"/>
        </w:rPr>
        <w:cr/>
      </w:r>
    </w:p>
    <w:p w:rsidR="00CF3A4E" w:rsidRDefault="00CF3A4E" w:rsidP="008E679D">
      <w:pPr>
        <w:jc w:val="both"/>
        <w:rPr>
          <w:rFonts w:ascii="Arial" w:hAnsi="Arial" w:cs="Arial"/>
          <w:sz w:val="20"/>
          <w:szCs w:val="20"/>
        </w:rPr>
      </w:pPr>
      <w:r>
        <w:rPr>
          <w:rFonts w:ascii="Arial" w:hAnsi="Arial" w:cs="Arial"/>
          <w:sz w:val="20"/>
          <w:szCs w:val="20"/>
        </w:rPr>
        <w:t>Bil</w:t>
      </w:r>
      <w:r w:rsidR="008E679D">
        <w:rPr>
          <w:rFonts w:ascii="Arial" w:hAnsi="Arial" w:cs="Arial"/>
          <w:sz w:val="20"/>
          <w:szCs w:val="20"/>
        </w:rPr>
        <w:t>i</w:t>
      </w:r>
      <w:r>
        <w:rPr>
          <w:rFonts w:ascii="Arial" w:hAnsi="Arial" w:cs="Arial"/>
          <w:sz w:val="20"/>
          <w:szCs w:val="20"/>
        </w:rPr>
        <w:t xml:space="preserve"> so podani tudi predlogi za uvedbo disciplinskega postopka, in sicer en predlog zaradi lažje disciplinske kršitve in dva predloga zaradi težje disciplinske kršitve.</w:t>
      </w:r>
    </w:p>
    <w:p w:rsidR="00406DCD" w:rsidRDefault="00406DCD" w:rsidP="00CF3A4E">
      <w:pPr>
        <w:rPr>
          <w:rFonts w:ascii="Arial" w:hAnsi="Arial" w:cs="Arial"/>
          <w:sz w:val="20"/>
          <w:szCs w:val="20"/>
        </w:rPr>
      </w:pPr>
    </w:p>
    <w:p w:rsidR="00AF2ED7" w:rsidRDefault="00AF2ED7" w:rsidP="0052126B">
      <w:pPr>
        <w:rPr>
          <w:rFonts w:ascii="Arial" w:hAnsi="Arial" w:cs="Arial"/>
          <w:sz w:val="20"/>
          <w:szCs w:val="20"/>
        </w:rPr>
      </w:pPr>
    </w:p>
    <w:p w:rsidR="009015FD" w:rsidRDefault="009015FD" w:rsidP="0052126B">
      <w:pPr>
        <w:rPr>
          <w:rFonts w:ascii="Arial" w:hAnsi="Arial" w:cs="Arial"/>
          <w:sz w:val="20"/>
          <w:szCs w:val="20"/>
        </w:rPr>
      </w:pPr>
    </w:p>
    <w:p w:rsidR="009015FD" w:rsidRPr="002F3114" w:rsidRDefault="009015FD" w:rsidP="0052126B">
      <w:pPr>
        <w:rPr>
          <w:rFonts w:ascii="Arial" w:hAnsi="Arial" w:cs="Arial"/>
          <w:sz w:val="20"/>
          <w:szCs w:val="20"/>
        </w:rPr>
      </w:pPr>
    </w:p>
    <w:p w:rsidR="00AF2ED7" w:rsidRPr="002F3114" w:rsidRDefault="00AF2ED7" w:rsidP="0052126B">
      <w:pPr>
        <w:pStyle w:val="Naslov3"/>
        <w:spacing w:before="0" w:after="0"/>
        <w:rPr>
          <w:sz w:val="20"/>
          <w:szCs w:val="20"/>
        </w:rPr>
      </w:pPr>
      <w:bookmarkStart w:id="46" w:name="_Toc265071175"/>
      <w:bookmarkStart w:id="47" w:name="_Toc284416788"/>
      <w:bookmarkStart w:id="48" w:name="_Toc66260351"/>
      <w:r w:rsidRPr="002F3114">
        <w:rPr>
          <w:sz w:val="20"/>
          <w:szCs w:val="20"/>
        </w:rPr>
        <w:t>2.2.9</w:t>
      </w:r>
      <w:r w:rsidRPr="002F3114">
        <w:rPr>
          <w:sz w:val="20"/>
          <w:szCs w:val="20"/>
        </w:rPr>
        <w:tab/>
        <w:t>Informacijska in telekomunikacijska dejavnost</w:t>
      </w:r>
      <w:bookmarkEnd w:id="46"/>
      <w:bookmarkEnd w:id="47"/>
      <w:bookmarkEnd w:id="48"/>
      <w:r w:rsidRPr="002F3114">
        <w:rPr>
          <w:sz w:val="20"/>
          <w:szCs w:val="20"/>
        </w:rPr>
        <w:t xml:space="preserve"> </w:t>
      </w:r>
    </w:p>
    <w:p w:rsidR="00B2022F" w:rsidRPr="002F3114" w:rsidRDefault="00B2022F" w:rsidP="0052126B">
      <w:pPr>
        <w:pStyle w:val="Navaden1"/>
        <w:rPr>
          <w:rFonts w:ascii="Arial" w:hAnsi="Arial" w:cs="Arial"/>
          <w:sz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Delo informacijske in telekomunikacijske dejavnosti je temeljilo na zagotavljanju nemotenega delovanja informacijsko telekomunikacijskega sistema policije, sistemov za varovanje policijskih objektov in sistemov za operativno podporo izvajalcem policijskih pooblastil.</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Na PU Kranj zamenjanih 140 delovnih postaj in po potrebi dodeljenih nekaj večjih, 24 palčnih monitorjev. Na OKC uvedena uporaba varnih komunikacij BVK, prav tako za potrebe SKP uvedena uporaba varnega komuniciranja posebnih delovnih skupin v okolju Biocoded. Na PLP </w:t>
      </w:r>
      <w:r w:rsidR="00AC15C0">
        <w:rPr>
          <w:rFonts w:ascii="Arial" w:hAnsi="Arial" w:cs="Arial"/>
          <w:sz w:val="20"/>
          <w:szCs w:val="20"/>
        </w:rPr>
        <w:t>Brnik</w:t>
      </w:r>
      <w:r w:rsidR="00D156BF">
        <w:rPr>
          <w:rFonts w:ascii="Arial" w:hAnsi="Arial" w:cs="Arial"/>
          <w:sz w:val="20"/>
          <w:szCs w:val="20"/>
        </w:rPr>
        <w:t xml:space="preserve"> je bila </w:t>
      </w:r>
      <w:r>
        <w:rPr>
          <w:rFonts w:ascii="Arial" w:hAnsi="Arial" w:cs="Arial"/>
          <w:sz w:val="20"/>
          <w:szCs w:val="20"/>
        </w:rPr>
        <w:t>izvedena menjava Tetra bazne skupaj z UIT in nameščena programska in strojna oprema EES/SVI (čitalci prstnih odtisov, listin) za mejno kontrolo (SVI - sistem vstop izstop).</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Za potrebe dokumentiranja postopkov in zadev uporabljena brezpilotna sredstva – dron (skupaj s SUP izvedena vaja – simulacija AMOK situacije na Gimnaziji Franceta Prešerna v Kranju, obravnava eksplozije, dokumentiranje stanja objektov v uporabi PU</w:t>
      </w:r>
      <w:r w:rsidR="00D156BF">
        <w:rPr>
          <w:rFonts w:ascii="Arial" w:hAnsi="Arial" w:cs="Arial"/>
          <w:sz w:val="20"/>
          <w:szCs w:val="20"/>
        </w:rPr>
        <w:t xml:space="preserve"> Kranj …</w:t>
      </w:r>
      <w:r>
        <w:rPr>
          <w:rFonts w:ascii="Arial" w:hAnsi="Arial" w:cs="Arial"/>
          <w:sz w:val="20"/>
          <w:szCs w:val="20"/>
        </w:rPr>
        <w:t>).</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Opravljen je bil obvoz odpisanih sredstev za leto 2024 in opravljeno tehnično uničenje trdih diskov in prenosnih telefonov.</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Tudi v letu 2024 smo bili vključeni v vse večje prireditve in dogodke, ki so se odvijali na celotnem območju Gorenjske (kolesarska dirka Velika nagrada Kranja, skoki in poleti v Planici, tekma svetovnega pokala v smučanju v Kranjski Gori, tekma svetovnega pokala v Biatlonu na Pokljuki...). Pripravljen je bil sistem komunikacij (Tetra ročne in ostale postaje), tehničnega varovanja ter nudena tehnična podpora.</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V stavbi PU Kranj je potekala menjava </w:t>
      </w:r>
      <w:proofErr w:type="spellStart"/>
      <w:r>
        <w:rPr>
          <w:rFonts w:ascii="Arial" w:hAnsi="Arial" w:cs="Arial"/>
          <w:sz w:val="20"/>
          <w:szCs w:val="20"/>
        </w:rPr>
        <w:t>Fibernet</w:t>
      </w:r>
      <w:proofErr w:type="spellEnd"/>
      <w:r>
        <w:rPr>
          <w:rFonts w:ascii="Arial" w:hAnsi="Arial" w:cs="Arial"/>
          <w:sz w:val="20"/>
          <w:szCs w:val="20"/>
        </w:rPr>
        <w:t xml:space="preserve"> in UPS sistema. Na PP Škofja Loka je bil montiran in vzpostavljen sistem pristopne kontrole, v teku pa je montaža pristopne kontrole na PU</w:t>
      </w:r>
      <w:r w:rsidR="00D156BF">
        <w:rPr>
          <w:rFonts w:ascii="Arial" w:hAnsi="Arial" w:cs="Arial"/>
          <w:sz w:val="20"/>
          <w:szCs w:val="20"/>
        </w:rPr>
        <w:t xml:space="preserve"> Kranj</w:t>
      </w:r>
      <w:r>
        <w:rPr>
          <w:rFonts w:ascii="Arial" w:hAnsi="Arial" w:cs="Arial"/>
          <w:sz w:val="20"/>
          <w:szCs w:val="20"/>
        </w:rPr>
        <w:t xml:space="preserve"> v kletnih prostorih in skladiščih K2.</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Udeležili smo se usposabljanj na UIT in tam predstavili uporabo aplikacij, ki jih za svoje delo uporablja delno tudi PU Kranj (</w:t>
      </w:r>
      <w:proofErr w:type="spellStart"/>
      <w:r>
        <w:rPr>
          <w:rFonts w:ascii="Arial" w:hAnsi="Arial" w:cs="Arial"/>
          <w:sz w:val="20"/>
          <w:szCs w:val="20"/>
        </w:rPr>
        <w:t>OneDrive</w:t>
      </w:r>
      <w:proofErr w:type="spellEnd"/>
      <w:r>
        <w:rPr>
          <w:rFonts w:ascii="Arial" w:hAnsi="Arial" w:cs="Arial"/>
          <w:sz w:val="20"/>
          <w:szCs w:val="20"/>
        </w:rPr>
        <w:t xml:space="preserve">, OneNote, </w:t>
      </w:r>
      <w:proofErr w:type="spellStart"/>
      <w:r>
        <w:rPr>
          <w:rFonts w:ascii="Arial" w:hAnsi="Arial" w:cs="Arial"/>
          <w:sz w:val="20"/>
          <w:szCs w:val="20"/>
        </w:rPr>
        <w:t>Sharepoint</w:t>
      </w:r>
      <w:proofErr w:type="spellEnd"/>
      <w:r w:rsidR="00D156BF">
        <w:rPr>
          <w:rFonts w:ascii="Arial" w:hAnsi="Arial" w:cs="Arial"/>
          <w:sz w:val="20"/>
          <w:szCs w:val="20"/>
        </w:rPr>
        <w:t xml:space="preserve"> </w:t>
      </w:r>
      <w:r>
        <w:rPr>
          <w:rFonts w:ascii="Arial" w:hAnsi="Arial" w:cs="Arial"/>
          <w:sz w:val="20"/>
          <w:szCs w:val="20"/>
        </w:rPr>
        <w:t>.</w:t>
      </w:r>
      <w:r w:rsidR="00D156BF">
        <w:rPr>
          <w:rFonts w:ascii="Arial" w:hAnsi="Arial" w:cs="Arial"/>
          <w:sz w:val="20"/>
          <w:szCs w:val="20"/>
        </w:rPr>
        <w:t>.</w:t>
      </w:r>
      <w:r>
        <w:rPr>
          <w:rFonts w:ascii="Arial" w:hAnsi="Arial" w:cs="Arial"/>
          <w:sz w:val="20"/>
          <w:szCs w:val="20"/>
        </w:rPr>
        <w:t>.).</w:t>
      </w:r>
    </w:p>
    <w:p w:rsidR="0083773A" w:rsidRDefault="0083773A" w:rsidP="0083773A">
      <w:pPr>
        <w:autoSpaceDE w:val="0"/>
        <w:autoSpaceDN w:val="0"/>
        <w:adjustRightInd w:val="0"/>
        <w:jc w:val="both"/>
        <w:rPr>
          <w:rFonts w:ascii="Arial" w:hAnsi="Arial" w:cs="Arial"/>
          <w:sz w:val="20"/>
          <w:szCs w:val="20"/>
        </w:rPr>
      </w:pPr>
    </w:p>
    <w:p w:rsidR="009C0C6C" w:rsidRPr="002F3114"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Poleg navedenega smo skrbeli za nemoteno delovanje ITSP, agregatov, UPS naprav, sistemov tehničnega varovanja, video-nadzornih sistemov, izvajali smo posodobitve in mesečne </w:t>
      </w:r>
      <w:proofErr w:type="spellStart"/>
      <w:r>
        <w:rPr>
          <w:rFonts w:ascii="Arial" w:hAnsi="Arial" w:cs="Arial"/>
          <w:sz w:val="20"/>
          <w:szCs w:val="20"/>
        </w:rPr>
        <w:t>restarte</w:t>
      </w:r>
      <w:proofErr w:type="spellEnd"/>
      <w:r>
        <w:rPr>
          <w:rFonts w:ascii="Arial" w:hAnsi="Arial" w:cs="Arial"/>
          <w:sz w:val="20"/>
          <w:szCs w:val="20"/>
        </w:rPr>
        <w:t xml:space="preserve"> strežnikov PE PU Kranj. Opravljali smo kalibracije indikatorjev alkohola v izdihanem zraku. Sodelovali smo pri zagotavljanju opreme in tehničnih pogojev. Preko celotnega leto smo vse uporabnike ITSP ter druge tehnične opreme seznanjali z novostmi in spremembami.</w:t>
      </w:r>
    </w:p>
    <w:p w:rsidR="005068A3" w:rsidRPr="002F3114" w:rsidRDefault="005068A3" w:rsidP="0034175F">
      <w:pPr>
        <w:autoSpaceDE w:val="0"/>
        <w:autoSpaceDN w:val="0"/>
        <w:adjustRightInd w:val="0"/>
        <w:jc w:val="both"/>
        <w:rPr>
          <w:rFonts w:ascii="Arial" w:hAnsi="Arial" w:cs="Arial"/>
          <w:sz w:val="20"/>
          <w:szCs w:val="20"/>
        </w:rPr>
      </w:pPr>
    </w:p>
    <w:p w:rsidR="00376260" w:rsidRPr="002F3114" w:rsidRDefault="00376260" w:rsidP="0052126B">
      <w:pPr>
        <w:rPr>
          <w:rFonts w:ascii="Arial" w:hAnsi="Arial" w:cs="Arial"/>
          <w:sz w:val="20"/>
          <w:szCs w:val="20"/>
        </w:rPr>
      </w:pPr>
    </w:p>
    <w:p w:rsidR="00AF2ED7" w:rsidRPr="002F3114" w:rsidRDefault="00AF2ED7" w:rsidP="0052126B">
      <w:pPr>
        <w:pStyle w:val="Naslov3"/>
        <w:spacing w:before="0" w:after="0"/>
        <w:rPr>
          <w:sz w:val="20"/>
          <w:szCs w:val="20"/>
        </w:rPr>
      </w:pPr>
      <w:bookmarkStart w:id="49" w:name="_Toc265071176"/>
      <w:bookmarkStart w:id="50" w:name="_Toc284416789"/>
      <w:bookmarkStart w:id="51" w:name="_Toc66260352"/>
      <w:r w:rsidRPr="002F3114">
        <w:rPr>
          <w:sz w:val="20"/>
          <w:szCs w:val="20"/>
        </w:rPr>
        <w:t>2.2.10</w:t>
      </w:r>
      <w:r w:rsidRPr="002F3114">
        <w:rPr>
          <w:sz w:val="20"/>
          <w:szCs w:val="20"/>
        </w:rPr>
        <w:tab/>
        <w:t>Kadrovske in organizacijske zadeve</w:t>
      </w:r>
      <w:bookmarkEnd w:id="49"/>
      <w:bookmarkEnd w:id="50"/>
      <w:bookmarkEnd w:id="51"/>
      <w:r w:rsidRPr="002F3114">
        <w:rPr>
          <w:sz w:val="20"/>
          <w:szCs w:val="20"/>
        </w:rPr>
        <w:t xml:space="preserve"> </w:t>
      </w:r>
    </w:p>
    <w:p w:rsidR="00167894" w:rsidRPr="002F3114" w:rsidRDefault="00167894" w:rsidP="0052126B">
      <w:pPr>
        <w:suppressAutoHyphens/>
        <w:jc w:val="both"/>
        <w:rPr>
          <w:rFonts w:ascii="Arial" w:hAnsi="Arial" w:cs="Arial"/>
          <w:sz w:val="20"/>
          <w:szCs w:val="20"/>
          <w:lang w:eastAsia="ar-SA"/>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Na policijski upravi je bilo 31. 12. 2024 sistemiziranih 672 delovnih mest. Od teh je bilo zasedenih 471 delovnih mest, kar je 70</w:t>
      </w:r>
      <w:r w:rsidR="00406DCD">
        <w:rPr>
          <w:rFonts w:ascii="Arial" w:hAnsi="Arial" w:cs="Arial"/>
          <w:sz w:val="20"/>
          <w:szCs w:val="20"/>
        </w:rPr>
        <w:t>,1</w:t>
      </w:r>
      <w:r w:rsidRPr="00CF3A4E">
        <w:rPr>
          <w:rFonts w:ascii="Arial" w:hAnsi="Arial" w:cs="Arial"/>
          <w:sz w:val="20"/>
          <w:szCs w:val="20"/>
        </w:rPr>
        <w:t xml:space="preserve"> </w:t>
      </w:r>
      <w:r w:rsidR="00406DCD">
        <w:rPr>
          <w:rFonts w:ascii="Arial" w:hAnsi="Arial" w:cs="Arial"/>
          <w:sz w:val="20"/>
          <w:szCs w:val="20"/>
        </w:rPr>
        <w:t>%</w:t>
      </w:r>
      <w:r w:rsidRPr="00CF3A4E">
        <w:rPr>
          <w:rFonts w:ascii="Arial" w:hAnsi="Arial" w:cs="Arial"/>
          <w:sz w:val="20"/>
          <w:szCs w:val="20"/>
        </w:rPr>
        <w:t xml:space="preserve"> zasedenost. V skladu s kadrovskim načrtom ima Policijska uprava Kranj dovoljeno 540 zaposlitev. Pri zasedenosti ni upoštevana odsotnost uslužbencev zaradi izobraževanja z dela, bolniških odsotnosti, materinskega in starševskega dopusta ter očetovskega dopusta in udeležbe na izpopolnjevanju ter usposabljanju.</w:t>
      </w:r>
    </w:p>
    <w:p w:rsidR="00CF3A4E" w:rsidRPr="00CF3A4E" w:rsidRDefault="00CF3A4E" w:rsidP="00CF3A4E">
      <w:pPr>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 xml:space="preserve">Delovno razmerje je v letu 2024 prenehalo 29 javnim uslužbencem. Od tega 19 policistom ter enim strokovno-tehničnim delavcem zaradi upokojitve, osmim zaradi sporazumne prekinitve (šestim policistom in dvema strokovno-tehničnem delavcema), z dvema policistoma je bil podpisan dogovor o mirovanju pravic in obveznosti iz delovnega razmerja za obdobje enega leta, trije policisti so bili trajno premeščeni izven Policije, šest policistov je bilo za daljše obdobje začasno premeščenih izven PU Kranj oziroma Policije, dva policista sta bila trajno premeščena v PU Kranj. </w:t>
      </w:r>
    </w:p>
    <w:p w:rsidR="00CF3A4E" w:rsidRPr="00CF3A4E" w:rsidRDefault="00CF3A4E" w:rsidP="00CF3A4E">
      <w:pPr>
        <w:jc w:val="both"/>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 xml:space="preserve">Delovno razmerje je bilo sklenjeno s 13 javnim uslužbencem, od tega z enim policistom, devetim strokovno-tehničnim delavcem, z enim strokovno-tehničnim delavcem za nadomeščanje začasno odsotne uslužbenke, z enim strokovno-tehničnim delavcem za čas pripravništva. En strokovno-tehnični delavec je sklenil delovno razmerje za določen čas za čas pripravništva kot policist. </w:t>
      </w:r>
    </w:p>
    <w:p w:rsidR="00CF3A4E" w:rsidRPr="00CF3A4E" w:rsidRDefault="00CF3A4E" w:rsidP="00CF3A4E">
      <w:pPr>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 xml:space="preserve">Kadrovske potrebe v posameznih enotah smo reševali s kadrovskimi pomočmi ter z začasnimi napotitvami ali premestitvami v okviru uprave in drugih organizacijskih enot Policije. </w:t>
      </w:r>
    </w:p>
    <w:p w:rsidR="00CF3A4E" w:rsidRPr="00CF3A4E" w:rsidRDefault="00CF3A4E" w:rsidP="00CF3A4E">
      <w:pPr>
        <w:jc w:val="both"/>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 xml:space="preserve">Kadrovsko pomoč smo skladno z zaprosili nudili v okviru napotitev policistov za pomoč pri upravljanju s povečanimi migracijskimi tokovi, v okviru agencije Frontex, z napotitvijo v druge enote Policije in tujino. </w:t>
      </w:r>
    </w:p>
    <w:p w:rsidR="00CF3A4E" w:rsidRPr="00CF3A4E" w:rsidRDefault="00CF3A4E" w:rsidP="00CF3A4E">
      <w:pPr>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lastRenderedPageBreak/>
        <w:t>Obvezna cepljenja in usmerjene ter druge usmerjene in obdobne preventivne zdravstvene preglede so uslužbenci opravljali v Ambulanti medicine dela MNZ ter skladno s sklenjeno pogodbo za izvedbo usmerjenih obdobnih preventivnih zdravstvenih pregledov javnih uslužbencev Policije v Inštitutu za medicino in šport. </w:t>
      </w:r>
    </w:p>
    <w:p w:rsidR="00CF3A4E" w:rsidRPr="00CF3A4E" w:rsidRDefault="00CF3A4E" w:rsidP="00CF3A4E">
      <w:pPr>
        <w:rPr>
          <w:rFonts w:ascii="Arial" w:hAnsi="Arial" w:cs="Arial"/>
          <w:sz w:val="20"/>
          <w:szCs w:val="20"/>
        </w:rPr>
      </w:pPr>
    </w:p>
    <w:p w:rsidR="00CF3A4E" w:rsidRPr="00CF3A4E" w:rsidRDefault="00CF3A4E" w:rsidP="00CF3A4E">
      <w:pPr>
        <w:jc w:val="both"/>
        <w:rPr>
          <w:rFonts w:ascii="Arial" w:hAnsi="Arial" w:cs="Arial"/>
          <w:sz w:val="20"/>
          <w:szCs w:val="20"/>
        </w:rPr>
      </w:pPr>
      <w:r w:rsidRPr="00CF3A4E">
        <w:rPr>
          <w:rFonts w:ascii="Arial" w:hAnsi="Arial" w:cs="Arial"/>
          <w:sz w:val="20"/>
          <w:szCs w:val="20"/>
        </w:rPr>
        <w:t>V letu 2024 smo zabeležili 11 poškodb pri delu, kjer je bila odsotnost z dela več kot tri delovne dni. </w:t>
      </w:r>
    </w:p>
    <w:p w:rsidR="00376260" w:rsidRPr="00CF3A4E" w:rsidRDefault="00376260" w:rsidP="0052126B">
      <w:pPr>
        <w:rPr>
          <w:rFonts w:ascii="Arial" w:hAnsi="Arial" w:cs="Arial"/>
          <w:sz w:val="20"/>
          <w:szCs w:val="20"/>
        </w:rPr>
      </w:pPr>
    </w:p>
    <w:p w:rsidR="00096FBA" w:rsidRPr="002F3114" w:rsidRDefault="00096FBA" w:rsidP="0052126B">
      <w:pPr>
        <w:rPr>
          <w:rFonts w:ascii="Arial" w:hAnsi="Arial" w:cs="Arial"/>
          <w:sz w:val="20"/>
          <w:szCs w:val="20"/>
        </w:rPr>
      </w:pPr>
    </w:p>
    <w:p w:rsidR="00AF2ED7" w:rsidRPr="002F3114" w:rsidRDefault="00AF2ED7" w:rsidP="0052126B">
      <w:pPr>
        <w:pStyle w:val="Naslov3"/>
        <w:spacing w:before="0" w:after="0"/>
        <w:rPr>
          <w:sz w:val="20"/>
          <w:szCs w:val="20"/>
        </w:rPr>
      </w:pPr>
      <w:bookmarkStart w:id="52" w:name="_Toc265071177"/>
      <w:bookmarkStart w:id="53" w:name="_Toc284416790"/>
      <w:bookmarkStart w:id="54" w:name="_Toc66260353"/>
      <w:r w:rsidRPr="002F3114">
        <w:rPr>
          <w:sz w:val="20"/>
          <w:szCs w:val="20"/>
        </w:rPr>
        <w:t>2.2.11</w:t>
      </w:r>
      <w:r w:rsidRPr="002F3114">
        <w:rPr>
          <w:sz w:val="20"/>
          <w:szCs w:val="20"/>
        </w:rPr>
        <w:tab/>
        <w:t>Izobraževanje, izpopolnjevanje in usposabljanje</w:t>
      </w:r>
      <w:bookmarkEnd w:id="52"/>
      <w:bookmarkEnd w:id="53"/>
      <w:bookmarkEnd w:id="54"/>
    </w:p>
    <w:p w:rsidR="00AF2ED7" w:rsidRPr="002F3114" w:rsidRDefault="00AF2ED7" w:rsidP="0052126B">
      <w:pPr>
        <w:rPr>
          <w:rFonts w:ascii="Arial" w:hAnsi="Arial" w:cs="Arial"/>
          <w:sz w:val="20"/>
          <w:szCs w:val="20"/>
        </w:rPr>
      </w:pP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bookmarkStart w:id="55" w:name="_Toc265071178"/>
      <w:bookmarkStart w:id="56" w:name="_Toc284416791"/>
      <w:r w:rsidRPr="002F3114">
        <w:rPr>
          <w:rFonts w:ascii="Arial" w:hAnsi="Arial" w:cs="Arial"/>
          <w:sz w:val="20"/>
          <w:szCs w:val="20"/>
        </w:rPr>
        <w:t>V letu 202</w:t>
      </w:r>
      <w:r>
        <w:rPr>
          <w:rFonts w:ascii="Arial" w:hAnsi="Arial" w:cs="Arial"/>
          <w:sz w:val="20"/>
          <w:szCs w:val="20"/>
        </w:rPr>
        <w:t>4</w:t>
      </w:r>
      <w:r w:rsidRPr="002F3114">
        <w:rPr>
          <w:rFonts w:ascii="Arial" w:hAnsi="Arial" w:cs="Arial"/>
          <w:sz w:val="20"/>
          <w:szCs w:val="20"/>
        </w:rPr>
        <w:t xml:space="preserve"> je bilo na Višjo policijsko šolo napotenih 1</w:t>
      </w:r>
      <w:r>
        <w:rPr>
          <w:rFonts w:ascii="Arial" w:hAnsi="Arial" w:cs="Arial"/>
          <w:sz w:val="20"/>
          <w:szCs w:val="20"/>
        </w:rPr>
        <w:t>4</w:t>
      </w:r>
      <w:r w:rsidRPr="002F3114">
        <w:rPr>
          <w:rFonts w:ascii="Arial" w:hAnsi="Arial" w:cs="Arial"/>
          <w:sz w:val="20"/>
          <w:szCs w:val="20"/>
        </w:rPr>
        <w:t xml:space="preserve"> </w:t>
      </w:r>
      <w:r>
        <w:rPr>
          <w:rFonts w:ascii="Arial" w:hAnsi="Arial" w:cs="Arial"/>
          <w:sz w:val="20"/>
          <w:szCs w:val="20"/>
        </w:rPr>
        <w:t xml:space="preserve">policistk oz. </w:t>
      </w:r>
      <w:r w:rsidRPr="002F3114">
        <w:rPr>
          <w:rFonts w:ascii="Arial" w:hAnsi="Arial" w:cs="Arial"/>
          <w:sz w:val="20"/>
          <w:szCs w:val="20"/>
        </w:rPr>
        <w:t xml:space="preserve">policistov. Javni uslužbenci, ki se že šolajo tam, imajo sklenjene pogodbe za študij. </w:t>
      </w:r>
      <w:r>
        <w:rPr>
          <w:rFonts w:ascii="Arial" w:hAnsi="Arial" w:cs="Arial"/>
          <w:sz w:val="20"/>
          <w:szCs w:val="20"/>
        </w:rPr>
        <w:t>Prav tako smo na pridobitev NPK napotili štiri policiste, ki so NPK kvalifikacijo tudi pridobili.</w:t>
      </w: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r w:rsidRPr="002F3114">
        <w:rPr>
          <w:rFonts w:ascii="Arial" w:hAnsi="Arial" w:cs="Arial"/>
          <w:sz w:val="20"/>
          <w:szCs w:val="20"/>
        </w:rPr>
        <w:t xml:space="preserve">V okviru programov zunanjih ustanov se je usposabljalo </w:t>
      </w:r>
      <w:r>
        <w:rPr>
          <w:rFonts w:ascii="Arial" w:hAnsi="Arial" w:cs="Arial"/>
          <w:sz w:val="20"/>
          <w:szCs w:val="20"/>
        </w:rPr>
        <w:t>231</w:t>
      </w:r>
      <w:r w:rsidRPr="002F3114">
        <w:rPr>
          <w:rFonts w:ascii="Arial" w:hAnsi="Arial" w:cs="Arial"/>
          <w:sz w:val="20"/>
          <w:szCs w:val="20"/>
        </w:rPr>
        <w:t xml:space="preserve"> javnih uslužbencev, ki so se udeležili različnih oblik usposabljanj. Število napotenih policistov je v letu 202</w:t>
      </w:r>
      <w:r>
        <w:rPr>
          <w:rFonts w:ascii="Arial" w:hAnsi="Arial" w:cs="Arial"/>
          <w:sz w:val="20"/>
          <w:szCs w:val="20"/>
        </w:rPr>
        <w:t>4</w:t>
      </w:r>
      <w:r w:rsidRPr="002F3114">
        <w:rPr>
          <w:rFonts w:ascii="Arial" w:hAnsi="Arial" w:cs="Arial"/>
          <w:sz w:val="20"/>
          <w:szCs w:val="20"/>
        </w:rPr>
        <w:t xml:space="preserve"> </w:t>
      </w:r>
      <w:r>
        <w:rPr>
          <w:rFonts w:ascii="Arial" w:hAnsi="Arial" w:cs="Arial"/>
          <w:sz w:val="20"/>
          <w:szCs w:val="20"/>
        </w:rPr>
        <w:t>manjše</w:t>
      </w:r>
      <w:r w:rsidRPr="002F3114">
        <w:rPr>
          <w:rFonts w:ascii="Arial" w:hAnsi="Arial" w:cs="Arial"/>
          <w:sz w:val="20"/>
          <w:szCs w:val="20"/>
        </w:rPr>
        <w:t xml:space="preserve"> kot v letu 202</w:t>
      </w:r>
      <w:r>
        <w:rPr>
          <w:rFonts w:ascii="Arial" w:hAnsi="Arial" w:cs="Arial"/>
          <w:sz w:val="20"/>
          <w:szCs w:val="20"/>
        </w:rPr>
        <w:t>3</w:t>
      </w:r>
      <w:r w:rsidRPr="002F3114">
        <w:rPr>
          <w:rFonts w:ascii="Arial" w:hAnsi="Arial" w:cs="Arial"/>
          <w:sz w:val="20"/>
          <w:szCs w:val="20"/>
        </w:rPr>
        <w:t>.</w:t>
      </w: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r w:rsidRPr="002F3114">
        <w:rPr>
          <w:rFonts w:ascii="Arial" w:hAnsi="Arial" w:cs="Arial"/>
          <w:sz w:val="20"/>
          <w:szCs w:val="20"/>
        </w:rPr>
        <w:t>Usposabljanja so bila organizirana na različnih področjih: splošne policijske naloge, mejne zadeve in tujci, prometna varnost, socialne veščine in delo z ljudmi, varstvo pri delu, informatika in računalništvo, mirovne misije in Posebna policijska enota. Veliko razbremenitev pri izvedbah usposabljanj pomeni tudi EIDA – učenje na daljavo.</w:t>
      </w: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r w:rsidRPr="002F3114">
        <w:rPr>
          <w:rFonts w:ascii="Arial" w:hAnsi="Arial" w:cs="Arial"/>
          <w:sz w:val="20"/>
          <w:szCs w:val="20"/>
        </w:rPr>
        <w:t xml:space="preserve">Usposabljanj v tujini se je udeležilo 6 javnih uslužbencev. Usposabljanja so potekala na Madžarskem, </w:t>
      </w:r>
      <w:r>
        <w:rPr>
          <w:rFonts w:ascii="Arial" w:hAnsi="Arial" w:cs="Arial"/>
          <w:sz w:val="20"/>
          <w:szCs w:val="20"/>
        </w:rPr>
        <w:t>Italiji in v Estoniji.</w:t>
      </w: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r w:rsidRPr="002F3114">
        <w:rPr>
          <w:rFonts w:ascii="Arial" w:hAnsi="Arial" w:cs="Arial"/>
          <w:sz w:val="20"/>
          <w:szCs w:val="20"/>
        </w:rPr>
        <w:t xml:space="preserve">Na obveznem praktičnem izobraževanju je bilo tudi </w:t>
      </w:r>
      <w:r>
        <w:rPr>
          <w:rFonts w:ascii="Arial" w:hAnsi="Arial" w:cs="Arial"/>
          <w:sz w:val="20"/>
          <w:szCs w:val="20"/>
        </w:rPr>
        <w:t>24</w:t>
      </w:r>
      <w:r w:rsidRPr="002F3114">
        <w:rPr>
          <w:rFonts w:ascii="Arial" w:hAnsi="Arial" w:cs="Arial"/>
          <w:sz w:val="20"/>
          <w:szCs w:val="20"/>
        </w:rPr>
        <w:t xml:space="preserve"> študentov drugega</w:t>
      </w:r>
      <w:r w:rsidR="008E679D">
        <w:rPr>
          <w:rFonts w:ascii="Arial" w:hAnsi="Arial" w:cs="Arial"/>
          <w:sz w:val="20"/>
          <w:szCs w:val="20"/>
        </w:rPr>
        <w:t xml:space="preserve"> letnika</w:t>
      </w:r>
      <w:r w:rsidRPr="002F3114">
        <w:rPr>
          <w:rFonts w:ascii="Arial" w:hAnsi="Arial" w:cs="Arial"/>
          <w:sz w:val="20"/>
          <w:szCs w:val="20"/>
        </w:rPr>
        <w:t xml:space="preserve"> Višje policijske šole. Študija v roku nista končala dva študenta, na PU Kranj pa je pričelo z delom </w:t>
      </w:r>
      <w:r>
        <w:rPr>
          <w:rFonts w:ascii="Arial" w:hAnsi="Arial" w:cs="Arial"/>
          <w:sz w:val="20"/>
          <w:szCs w:val="20"/>
        </w:rPr>
        <w:t>12</w:t>
      </w:r>
      <w:r w:rsidRPr="002F3114">
        <w:rPr>
          <w:rFonts w:ascii="Arial" w:hAnsi="Arial" w:cs="Arial"/>
          <w:sz w:val="20"/>
          <w:szCs w:val="20"/>
        </w:rPr>
        <w:t xml:space="preserve"> kandidatov. Na obveznem praktičnem izobraževanju je bilo tudi </w:t>
      </w:r>
      <w:r>
        <w:rPr>
          <w:rFonts w:ascii="Arial" w:hAnsi="Arial" w:cs="Arial"/>
          <w:sz w:val="20"/>
          <w:szCs w:val="20"/>
        </w:rPr>
        <w:t>22</w:t>
      </w:r>
      <w:r w:rsidRPr="002F3114">
        <w:rPr>
          <w:rFonts w:ascii="Arial" w:hAnsi="Arial" w:cs="Arial"/>
          <w:sz w:val="20"/>
          <w:szCs w:val="20"/>
        </w:rPr>
        <w:t xml:space="preserve"> študentov prvega letnika Višje policijske šole. </w:t>
      </w:r>
    </w:p>
    <w:p w:rsidR="00CF3A4E" w:rsidRPr="002F3114" w:rsidRDefault="00CF3A4E" w:rsidP="00CF3A4E">
      <w:pPr>
        <w:tabs>
          <w:tab w:val="left" w:pos="4536"/>
          <w:tab w:val="left" w:pos="9072"/>
        </w:tabs>
        <w:autoSpaceDE w:val="0"/>
        <w:autoSpaceDN w:val="0"/>
        <w:adjustRightInd w:val="0"/>
        <w:jc w:val="both"/>
        <w:rPr>
          <w:rFonts w:ascii="Arial" w:hAnsi="Arial" w:cs="Arial"/>
          <w:sz w:val="20"/>
          <w:szCs w:val="20"/>
        </w:rPr>
      </w:pPr>
    </w:p>
    <w:p w:rsidR="00CF3A4E" w:rsidRPr="002F3114" w:rsidRDefault="00CF3A4E" w:rsidP="00CF3A4E">
      <w:pPr>
        <w:autoSpaceDE w:val="0"/>
        <w:autoSpaceDN w:val="0"/>
        <w:adjustRightInd w:val="0"/>
        <w:jc w:val="both"/>
        <w:rPr>
          <w:rFonts w:ascii="Arial" w:hAnsi="Arial" w:cs="Arial"/>
          <w:sz w:val="20"/>
          <w:szCs w:val="20"/>
        </w:rPr>
      </w:pPr>
      <w:r w:rsidRPr="002F3114">
        <w:rPr>
          <w:rFonts w:ascii="Arial" w:hAnsi="Arial" w:cs="Arial"/>
          <w:sz w:val="20"/>
          <w:szCs w:val="20"/>
        </w:rPr>
        <w:t xml:space="preserve">Vadba samoobrambe in praktičnega postopka ter redna letna streljanja so se izvajali redno, po programu. </w:t>
      </w:r>
    </w:p>
    <w:p w:rsidR="004D274F" w:rsidRPr="002F3114" w:rsidRDefault="004D274F" w:rsidP="0052126B">
      <w:pPr>
        <w:rPr>
          <w:rFonts w:ascii="Arial" w:hAnsi="Arial" w:cs="Arial"/>
          <w:sz w:val="20"/>
          <w:szCs w:val="20"/>
        </w:rPr>
      </w:pPr>
    </w:p>
    <w:p w:rsidR="00376260" w:rsidRPr="002F3114" w:rsidRDefault="00376260" w:rsidP="0052126B">
      <w:pPr>
        <w:rPr>
          <w:rFonts w:ascii="Arial" w:hAnsi="Arial" w:cs="Arial"/>
          <w:sz w:val="20"/>
          <w:szCs w:val="20"/>
        </w:rPr>
      </w:pPr>
    </w:p>
    <w:p w:rsidR="00AF2ED7" w:rsidRPr="002F3114" w:rsidRDefault="00AF2ED7" w:rsidP="0052126B">
      <w:pPr>
        <w:pStyle w:val="Naslov3"/>
        <w:spacing w:before="0" w:after="0"/>
        <w:rPr>
          <w:sz w:val="20"/>
          <w:szCs w:val="20"/>
        </w:rPr>
      </w:pPr>
      <w:bookmarkStart w:id="57" w:name="_Toc66260354"/>
      <w:r w:rsidRPr="002F3114">
        <w:rPr>
          <w:sz w:val="20"/>
          <w:szCs w:val="20"/>
        </w:rPr>
        <w:t>2.2.12</w:t>
      </w:r>
      <w:r w:rsidRPr="002F3114">
        <w:rPr>
          <w:sz w:val="20"/>
          <w:szCs w:val="20"/>
        </w:rPr>
        <w:tab/>
        <w:t>Finančno-materialne zadeve</w:t>
      </w:r>
      <w:bookmarkEnd w:id="55"/>
      <w:bookmarkEnd w:id="56"/>
      <w:bookmarkEnd w:id="57"/>
    </w:p>
    <w:p w:rsidR="00AF2ED7" w:rsidRPr="002F3114" w:rsidRDefault="00AF2ED7" w:rsidP="0052126B">
      <w:pPr>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bookmarkStart w:id="58" w:name="_Toc265071179"/>
      <w:bookmarkStart w:id="59" w:name="_Toc284416792"/>
      <w:r>
        <w:rPr>
          <w:rFonts w:ascii="Arial" w:hAnsi="Arial" w:cs="Arial"/>
          <w:sz w:val="20"/>
          <w:szCs w:val="20"/>
        </w:rPr>
        <w:t xml:space="preserve">Na podlagi veljavnega internega finančnega načrta za leto 2024 je bilo Policijski upravi Kranj na proračunskih postavkah (PP5572, PP5861, PP1226, PP1236, PP1228) odobrenih skupaj 1.407.600,00 EUR. Poraba sredstev v letu 2024 na PP5572 in PP5861 je znašala </w:t>
      </w:r>
      <w:bookmarkStart w:id="60" w:name="_Hlk193347336"/>
      <w:r>
        <w:rPr>
          <w:rFonts w:ascii="Arial" w:hAnsi="Arial" w:cs="Arial"/>
          <w:sz w:val="20"/>
          <w:szCs w:val="20"/>
        </w:rPr>
        <w:t>1.262.349,09 EUR</w:t>
      </w:r>
      <w:bookmarkEnd w:id="60"/>
      <w:r>
        <w:rPr>
          <w:rFonts w:ascii="Arial" w:hAnsi="Arial" w:cs="Arial"/>
          <w:sz w:val="20"/>
          <w:szCs w:val="20"/>
        </w:rPr>
        <w:t>.</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Policijske enote PU Kranj so v letu 2024 razpolagale s 176 službenimi vozili, kar je štiri vozila manj, kot v letu 2023. V letu 2024 je bilo zaradi iztrošenosti odpisano eno osebno specialno civilno vozilo, osebno vozilo, policijsko specialno osebno vozilo in tovorno vozilo. V letu 2024 </w:t>
      </w:r>
      <w:r w:rsidR="008E679D">
        <w:rPr>
          <w:rFonts w:ascii="Arial" w:hAnsi="Arial" w:cs="Arial"/>
          <w:sz w:val="20"/>
          <w:szCs w:val="20"/>
        </w:rPr>
        <w:t>p</w:t>
      </w:r>
      <w:r>
        <w:rPr>
          <w:rFonts w:ascii="Arial" w:hAnsi="Arial" w:cs="Arial"/>
          <w:sz w:val="20"/>
          <w:szCs w:val="20"/>
        </w:rPr>
        <w:t xml:space="preserve">a nismo prejeli nobenega novega vozila. </w:t>
      </w:r>
    </w:p>
    <w:p w:rsidR="0006531C" w:rsidRDefault="0006531C"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Vozila so bila tekoče vzdrževana v skladu z navodili proizvajalca in v skladu z razpoložljivimi sredstvi na podlagi predlogov PE. Poleg rednih tehničnih pregledov so se odpravljale še ostale okvare, kot so dodatne modre luči, počene vzmeti, blažilci,… Povprečna starost vozil se je v letu 2024 zvišala iz 5,5 na 6,2 let glede na leto 2023 in se nahaja nekje v povprečju zadnjih petih let. Najvišja starost je zaznana pri motornih kolesih in dostavnih vozilih. </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Na področju materialno tehničnih sredstev in posebne zaščitne opreme je bila dodeljena oprema in sicer aktivni glušniki, keramične balistične plošče, etuiji za rezervni okvir, omarica za prvo pomoč, </w:t>
      </w:r>
      <w:proofErr w:type="spellStart"/>
      <w:r>
        <w:rPr>
          <w:rFonts w:ascii="Arial" w:hAnsi="Arial" w:cs="Arial"/>
          <w:sz w:val="20"/>
          <w:szCs w:val="20"/>
        </w:rPr>
        <w:t>markerski</w:t>
      </w:r>
      <w:proofErr w:type="spellEnd"/>
      <w:r>
        <w:rPr>
          <w:rFonts w:ascii="Arial" w:hAnsi="Arial" w:cs="Arial"/>
          <w:sz w:val="20"/>
          <w:szCs w:val="20"/>
        </w:rPr>
        <w:t xml:space="preserve"> rokav, teleskopske palice, </w:t>
      </w:r>
      <w:proofErr w:type="spellStart"/>
      <w:r>
        <w:rPr>
          <w:rFonts w:ascii="Arial" w:hAnsi="Arial" w:cs="Arial"/>
          <w:sz w:val="20"/>
          <w:szCs w:val="20"/>
        </w:rPr>
        <w:t>triopan</w:t>
      </w:r>
      <w:proofErr w:type="spellEnd"/>
      <w:r>
        <w:rPr>
          <w:rFonts w:ascii="Arial" w:hAnsi="Arial" w:cs="Arial"/>
          <w:sz w:val="20"/>
          <w:szCs w:val="20"/>
        </w:rPr>
        <w:t xml:space="preserve"> znaki, ovratnice najlon za pse, telesne lisice, škarje za rezanje plastičnih zateg, bele torbice za lisice fiksne, balistične čelade in zaščitne maske PPE. </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Objekti, poslovni prostori in oprema v objektih so bili vzdrževani v skladu s sprejetim planom tekočega vzdrževanja za leto 2024 in sicer v okviru zakonskih zahtev in zagotavljanja varnosti in zdravja pri delu, preprečevanju škode in za zagotavljanje nemotenih delovnih procesov. </w:t>
      </w:r>
    </w:p>
    <w:p w:rsidR="0083773A" w:rsidRDefault="0083773A"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Izvedena je bila Evakuacija iz objekta PU Kranj v skladu 32. člena Požarnega reda v MNZ</w:t>
      </w:r>
      <w:r w:rsidR="00CE71EE">
        <w:rPr>
          <w:rFonts w:ascii="Arial" w:hAnsi="Arial" w:cs="Arial"/>
          <w:sz w:val="20"/>
          <w:szCs w:val="20"/>
        </w:rPr>
        <w:t>.</w:t>
      </w:r>
    </w:p>
    <w:p w:rsidR="00CE71EE" w:rsidRDefault="00CE71EE" w:rsidP="0083773A">
      <w:pPr>
        <w:autoSpaceDE w:val="0"/>
        <w:autoSpaceDN w:val="0"/>
        <w:adjustRightInd w:val="0"/>
        <w:jc w:val="both"/>
        <w:rPr>
          <w:rFonts w:ascii="Arial" w:hAnsi="Arial" w:cs="Arial"/>
          <w:sz w:val="20"/>
          <w:szCs w:val="20"/>
        </w:rPr>
      </w:pPr>
    </w:p>
    <w:p w:rsidR="0083773A" w:rsidRDefault="0083773A" w:rsidP="0083773A">
      <w:pPr>
        <w:autoSpaceDE w:val="0"/>
        <w:autoSpaceDN w:val="0"/>
        <w:adjustRightInd w:val="0"/>
        <w:jc w:val="both"/>
        <w:rPr>
          <w:rFonts w:ascii="Arial" w:hAnsi="Arial" w:cs="Arial"/>
          <w:sz w:val="20"/>
          <w:szCs w:val="20"/>
        </w:rPr>
      </w:pPr>
      <w:r>
        <w:rPr>
          <w:rFonts w:ascii="Arial" w:hAnsi="Arial" w:cs="Arial"/>
          <w:sz w:val="20"/>
          <w:szCs w:val="20"/>
        </w:rPr>
        <w:t xml:space="preserve">Na področju investicijskega vzdrževanja v letošnjem letu PU Kranj ni prejela finančnih sredstev. </w:t>
      </w:r>
    </w:p>
    <w:p w:rsidR="00CE71EE" w:rsidRDefault="00CE71EE" w:rsidP="0083773A">
      <w:pPr>
        <w:autoSpaceDE w:val="0"/>
        <w:autoSpaceDN w:val="0"/>
        <w:adjustRightInd w:val="0"/>
        <w:jc w:val="both"/>
        <w:rPr>
          <w:rFonts w:ascii="Arial" w:hAnsi="Arial" w:cs="Arial"/>
          <w:sz w:val="20"/>
          <w:szCs w:val="20"/>
        </w:rPr>
      </w:pPr>
    </w:p>
    <w:p w:rsidR="0034175F" w:rsidRDefault="0083773A" w:rsidP="0083773A">
      <w:pPr>
        <w:autoSpaceDE w:val="0"/>
        <w:autoSpaceDN w:val="0"/>
        <w:adjustRightInd w:val="0"/>
        <w:jc w:val="both"/>
        <w:rPr>
          <w:rFonts w:ascii="Arial" w:hAnsi="Arial" w:cs="Arial"/>
          <w:sz w:val="20"/>
          <w:szCs w:val="20"/>
        </w:rPr>
      </w:pPr>
      <w:r>
        <w:rPr>
          <w:rFonts w:ascii="Arial" w:hAnsi="Arial" w:cs="Arial"/>
          <w:sz w:val="20"/>
          <w:szCs w:val="20"/>
        </w:rPr>
        <w:t>Na področju reševanja stanovanjskih zadev je bilo na podlagi internega razpisa dano v uporabo eno službeno stanovanje. Tri stanovanja so bila izpraznjena in vrnjena lastniku. Zasedenost samskih sob na dan 31.</w:t>
      </w:r>
      <w:r w:rsidR="006B2D79">
        <w:rPr>
          <w:rFonts w:ascii="Arial" w:hAnsi="Arial" w:cs="Arial"/>
          <w:sz w:val="20"/>
          <w:szCs w:val="20"/>
        </w:rPr>
        <w:t xml:space="preserve"> </w:t>
      </w:r>
      <w:r>
        <w:rPr>
          <w:rFonts w:ascii="Arial" w:hAnsi="Arial" w:cs="Arial"/>
          <w:sz w:val="20"/>
          <w:szCs w:val="20"/>
        </w:rPr>
        <w:t>12.</w:t>
      </w:r>
      <w:r w:rsidR="006B2D79">
        <w:rPr>
          <w:rFonts w:ascii="Arial" w:hAnsi="Arial" w:cs="Arial"/>
          <w:sz w:val="20"/>
          <w:szCs w:val="20"/>
        </w:rPr>
        <w:t xml:space="preserve"> </w:t>
      </w:r>
      <w:r>
        <w:rPr>
          <w:rFonts w:ascii="Arial" w:hAnsi="Arial" w:cs="Arial"/>
          <w:sz w:val="20"/>
          <w:szCs w:val="20"/>
        </w:rPr>
        <w:t>2024 je bila 28,</w:t>
      </w:r>
      <w:r w:rsidR="006B2D79">
        <w:rPr>
          <w:rFonts w:ascii="Arial" w:hAnsi="Arial" w:cs="Arial"/>
          <w:sz w:val="20"/>
          <w:szCs w:val="20"/>
        </w:rPr>
        <w:t>6</w:t>
      </w:r>
      <w:r>
        <w:rPr>
          <w:rFonts w:ascii="Arial" w:hAnsi="Arial" w:cs="Arial"/>
          <w:sz w:val="20"/>
          <w:szCs w:val="20"/>
        </w:rPr>
        <w:t xml:space="preserve"> %.</w:t>
      </w:r>
      <w:r w:rsidR="00DF40EA">
        <w:rPr>
          <w:rFonts w:ascii="Arial" w:hAnsi="Arial" w:cs="Arial"/>
          <w:sz w:val="20"/>
          <w:szCs w:val="20"/>
        </w:rPr>
        <w:t xml:space="preserve"> </w:t>
      </w:r>
    </w:p>
    <w:p w:rsidR="009665B8" w:rsidRDefault="009665B8" w:rsidP="0083773A">
      <w:pPr>
        <w:autoSpaceDE w:val="0"/>
        <w:autoSpaceDN w:val="0"/>
        <w:adjustRightInd w:val="0"/>
        <w:jc w:val="both"/>
        <w:rPr>
          <w:rFonts w:ascii="Arial" w:hAnsi="Arial" w:cs="Arial"/>
          <w:sz w:val="20"/>
          <w:szCs w:val="20"/>
        </w:rPr>
      </w:pPr>
    </w:p>
    <w:p w:rsidR="00376260" w:rsidRPr="002F3114" w:rsidRDefault="00376260" w:rsidP="0052126B">
      <w:pPr>
        <w:pStyle w:val="Navaden1"/>
        <w:rPr>
          <w:rFonts w:ascii="Arial" w:hAnsi="Arial" w:cs="Arial"/>
          <w:sz w:val="20"/>
        </w:rPr>
      </w:pPr>
    </w:p>
    <w:p w:rsidR="00AF2ED7" w:rsidRPr="002F3114" w:rsidRDefault="00AF2ED7" w:rsidP="0052126B">
      <w:pPr>
        <w:pStyle w:val="Naslov3"/>
        <w:spacing w:before="0" w:after="0"/>
        <w:rPr>
          <w:sz w:val="20"/>
          <w:szCs w:val="20"/>
        </w:rPr>
      </w:pPr>
      <w:bookmarkStart w:id="61" w:name="_Toc66260355"/>
      <w:r w:rsidRPr="002F3114">
        <w:rPr>
          <w:sz w:val="20"/>
          <w:szCs w:val="20"/>
        </w:rPr>
        <w:t>2.2.13</w:t>
      </w:r>
      <w:r w:rsidRPr="002F3114">
        <w:rPr>
          <w:sz w:val="20"/>
          <w:szCs w:val="20"/>
        </w:rPr>
        <w:tab/>
        <w:t>Mednarodno sodelovanje</w:t>
      </w:r>
      <w:bookmarkEnd w:id="58"/>
      <w:bookmarkEnd w:id="59"/>
      <w:bookmarkEnd w:id="61"/>
      <w:r w:rsidRPr="002F3114">
        <w:rPr>
          <w:sz w:val="20"/>
          <w:szCs w:val="20"/>
        </w:rPr>
        <w:t xml:space="preserve"> </w:t>
      </w:r>
    </w:p>
    <w:p w:rsidR="00F608BD" w:rsidRPr="002F3114" w:rsidRDefault="00F608BD" w:rsidP="0052126B">
      <w:pPr>
        <w:jc w:val="both"/>
        <w:rPr>
          <w:rFonts w:ascii="Arial" w:hAnsi="Arial" w:cs="Arial"/>
          <w:sz w:val="20"/>
          <w:szCs w:val="20"/>
        </w:rPr>
      </w:pPr>
    </w:p>
    <w:p w:rsidR="0091269F" w:rsidRPr="00A4583C" w:rsidRDefault="0091269F" w:rsidP="0091269F">
      <w:pPr>
        <w:jc w:val="both"/>
        <w:rPr>
          <w:rFonts w:ascii="Arial" w:hAnsi="Arial" w:cs="Arial"/>
          <w:bCs/>
          <w:color w:val="000000"/>
          <w:sz w:val="20"/>
          <w:szCs w:val="20"/>
          <w:lang w:eastAsia="en-US"/>
        </w:rPr>
      </w:pPr>
      <w:r w:rsidRPr="00A4583C">
        <w:rPr>
          <w:rFonts w:ascii="Arial" w:hAnsi="Arial" w:cs="Arial"/>
          <w:color w:val="000000"/>
          <w:sz w:val="20"/>
          <w:szCs w:val="20"/>
          <w:lang w:eastAsia="en-US"/>
        </w:rPr>
        <w:t xml:space="preserve">Mednarodno sodelovanje je v letu 2024 na področju mejnih zadev in tujcev potekalo predvsem z avstrijskimi varnostnimi organi, z Deželno policijsko direkcijo za Koroško iz Celovca. </w:t>
      </w:r>
      <w:r w:rsidRPr="00A4583C">
        <w:rPr>
          <w:rFonts w:ascii="Arial" w:hAnsi="Arial" w:cs="Arial"/>
          <w:bCs/>
          <w:color w:val="000000"/>
          <w:sz w:val="20"/>
          <w:szCs w:val="20"/>
          <w:lang w:eastAsia="en-US"/>
        </w:rPr>
        <w:t xml:space="preserve">Sodelovanje je potekalo v obliki delovnih sestankov in načrtovanja skupnega operativnega dela. Izvedena so bila tri delovna srečanja na regionalnem nivoju, kjer so bile izmenjane informacije o izstopajoči problematiki na področju nedovoljenih migracij in čezmejne kriminalitete ter načrtovane skupne operativne aktivnosti. </w:t>
      </w:r>
    </w:p>
    <w:p w:rsidR="0091269F" w:rsidRPr="00A4583C" w:rsidRDefault="0091269F" w:rsidP="0091269F">
      <w:pPr>
        <w:jc w:val="both"/>
        <w:rPr>
          <w:rFonts w:ascii="Arial" w:hAnsi="Arial" w:cs="Arial"/>
          <w:bCs/>
          <w:color w:val="000000"/>
          <w:sz w:val="20"/>
          <w:szCs w:val="20"/>
          <w:lang w:eastAsia="en-US"/>
        </w:rPr>
      </w:pPr>
    </w:p>
    <w:p w:rsidR="0091269F" w:rsidRPr="00A4583C" w:rsidRDefault="0091269F" w:rsidP="0091269F">
      <w:pPr>
        <w:jc w:val="both"/>
        <w:rPr>
          <w:rFonts w:ascii="Arial" w:hAnsi="Arial" w:cs="Arial"/>
          <w:bCs/>
          <w:color w:val="000000"/>
          <w:sz w:val="20"/>
          <w:szCs w:val="20"/>
          <w:lang w:eastAsia="en-US"/>
        </w:rPr>
      </w:pPr>
      <w:r w:rsidRPr="00A4583C">
        <w:rPr>
          <w:rFonts w:ascii="Arial" w:hAnsi="Arial" w:cs="Arial"/>
          <w:bCs/>
          <w:color w:val="000000"/>
          <w:sz w:val="20"/>
          <w:szCs w:val="20"/>
          <w:lang w:eastAsia="en-US"/>
        </w:rPr>
        <w:t xml:space="preserve">Z avstrijskimi varnostnimi organi smo izvedli 11 skupnih poostrenih nadzorov. Prav tako smo vsak mesec v obmejnem območju izvedli tri mešana patruljiranja. </w:t>
      </w:r>
    </w:p>
    <w:p w:rsidR="0091269F" w:rsidRPr="00A4583C" w:rsidRDefault="0091269F" w:rsidP="0091269F">
      <w:pPr>
        <w:jc w:val="both"/>
        <w:rPr>
          <w:rFonts w:ascii="Arial" w:hAnsi="Arial" w:cs="Arial"/>
          <w:bCs/>
          <w:color w:val="000000"/>
          <w:sz w:val="20"/>
          <w:szCs w:val="20"/>
          <w:lang w:eastAsia="en-US"/>
        </w:rPr>
      </w:pPr>
    </w:p>
    <w:p w:rsidR="0091269F" w:rsidRPr="00A4583C" w:rsidRDefault="0091269F" w:rsidP="0091269F">
      <w:pPr>
        <w:jc w:val="both"/>
        <w:rPr>
          <w:rFonts w:ascii="Arial" w:hAnsi="Arial" w:cs="Arial"/>
          <w:bCs/>
          <w:color w:val="000000"/>
          <w:sz w:val="20"/>
          <w:szCs w:val="20"/>
          <w:lang w:eastAsia="en-US"/>
        </w:rPr>
      </w:pPr>
      <w:r w:rsidRPr="00A4583C">
        <w:rPr>
          <w:rFonts w:ascii="Arial" w:hAnsi="Arial" w:cs="Arial"/>
          <w:bCs/>
          <w:color w:val="000000"/>
          <w:sz w:val="20"/>
          <w:szCs w:val="20"/>
          <w:lang w:eastAsia="en-US"/>
        </w:rPr>
        <w:t xml:space="preserve">Policijske enote so se posluževale mednarodnega sodelovanja preko Centra za policijsko sodelovanje v Vratih </w:t>
      </w:r>
      <w:proofErr w:type="spellStart"/>
      <w:r w:rsidRPr="00A4583C">
        <w:rPr>
          <w:rFonts w:ascii="Arial" w:hAnsi="Arial" w:cs="Arial"/>
          <w:bCs/>
          <w:color w:val="000000"/>
          <w:sz w:val="20"/>
          <w:szCs w:val="20"/>
          <w:lang w:eastAsia="en-US"/>
        </w:rPr>
        <w:t>Megvarje</w:t>
      </w:r>
      <w:proofErr w:type="spellEnd"/>
      <w:r w:rsidRPr="00A4583C">
        <w:rPr>
          <w:rFonts w:ascii="Arial" w:hAnsi="Arial" w:cs="Arial"/>
          <w:bCs/>
          <w:color w:val="000000"/>
          <w:sz w:val="20"/>
          <w:szCs w:val="20"/>
          <w:lang w:eastAsia="en-US"/>
        </w:rPr>
        <w:t xml:space="preserve"> in Centra za sodelovanje varnostnih organov Dolga vas.</w:t>
      </w:r>
    </w:p>
    <w:p w:rsidR="00182328" w:rsidRDefault="00182328" w:rsidP="005F40E0">
      <w:pPr>
        <w:jc w:val="both"/>
        <w:rPr>
          <w:rFonts w:ascii="Arial" w:hAnsi="Arial" w:cs="Arial"/>
          <w:sz w:val="20"/>
          <w:szCs w:val="20"/>
        </w:rPr>
      </w:pPr>
    </w:p>
    <w:p w:rsidR="00A94B22" w:rsidRPr="002F3114" w:rsidRDefault="00A94B22" w:rsidP="005F40E0">
      <w:pPr>
        <w:jc w:val="both"/>
        <w:rPr>
          <w:rFonts w:ascii="Arial" w:hAnsi="Arial" w:cs="Arial"/>
          <w:sz w:val="20"/>
          <w:szCs w:val="20"/>
        </w:rPr>
      </w:pPr>
    </w:p>
    <w:p w:rsidR="00AF2ED7" w:rsidRPr="002F3114" w:rsidRDefault="00AF2ED7" w:rsidP="0052126B">
      <w:pPr>
        <w:pStyle w:val="Naslov3"/>
        <w:spacing w:before="0" w:after="0"/>
        <w:rPr>
          <w:sz w:val="20"/>
          <w:szCs w:val="20"/>
        </w:rPr>
      </w:pPr>
      <w:bookmarkStart w:id="62" w:name="_Toc265071180"/>
      <w:bookmarkStart w:id="63" w:name="_Toc284416793"/>
      <w:bookmarkStart w:id="64" w:name="_Toc66260356"/>
      <w:r w:rsidRPr="002F3114">
        <w:rPr>
          <w:sz w:val="20"/>
          <w:szCs w:val="20"/>
        </w:rPr>
        <w:t>2.2.14</w:t>
      </w:r>
      <w:r w:rsidRPr="002F3114">
        <w:rPr>
          <w:sz w:val="20"/>
          <w:szCs w:val="20"/>
        </w:rPr>
        <w:tab/>
        <w:t>Odnosi z javnostmi</w:t>
      </w:r>
      <w:bookmarkEnd w:id="62"/>
      <w:bookmarkEnd w:id="63"/>
      <w:bookmarkEnd w:id="64"/>
      <w:r w:rsidRPr="002F3114">
        <w:rPr>
          <w:sz w:val="20"/>
          <w:szCs w:val="20"/>
        </w:rPr>
        <w:t xml:space="preserve"> </w:t>
      </w:r>
    </w:p>
    <w:p w:rsidR="007C211D" w:rsidRPr="002F3114" w:rsidRDefault="007C211D" w:rsidP="0052126B">
      <w:pPr>
        <w:autoSpaceDE w:val="0"/>
        <w:autoSpaceDN w:val="0"/>
        <w:adjustRightInd w:val="0"/>
        <w:ind w:left="23"/>
        <w:jc w:val="both"/>
        <w:rPr>
          <w:rFonts w:ascii="Arial" w:hAnsi="Arial" w:cs="Arial"/>
          <w:sz w:val="20"/>
          <w:szCs w:val="20"/>
        </w:rPr>
      </w:pPr>
    </w:p>
    <w:p w:rsidR="004F7241" w:rsidRDefault="004F7241" w:rsidP="004F7241">
      <w:pPr>
        <w:autoSpaceDE w:val="0"/>
        <w:autoSpaceDN w:val="0"/>
        <w:adjustRightInd w:val="0"/>
        <w:jc w:val="both"/>
        <w:rPr>
          <w:rFonts w:ascii="Arial" w:hAnsi="Arial" w:cs="Arial"/>
          <w:i/>
          <w:sz w:val="20"/>
          <w:szCs w:val="20"/>
        </w:rPr>
      </w:pPr>
      <w:bookmarkStart w:id="65" w:name="_Toc265071173"/>
      <w:r>
        <w:rPr>
          <w:rFonts w:ascii="Arial" w:hAnsi="Arial" w:cs="Arial"/>
          <w:color w:val="000000"/>
          <w:sz w:val="20"/>
          <w:szCs w:val="20"/>
        </w:rPr>
        <w:t xml:space="preserve">Policijska uprava je o vseh dogodkih in aktivnostih sproti ali proaktivno po vseh razpoložljivih komunikacijskih kanalih v domeni policijske uprave obveščala zunanjo in notranjo javnost. Komunikacija je potekala po elektronski pošti, z izjavami za radijske in televizijske medije, pisnimi obvestili po adremi ter objavami na družbenih omrežjih, kjer aktivnosti ostajajo na podobni ravni kot v letu 2023. Redno so se objavljali tudi članki v lokalnih časopisnih prilogah, ki dosežejo vsako gospodinjstvo po aktualnih temah na lokalnem ali regijskem nivoju z vključitvijo postajnih vodij policijskih okolišev. V segmentu družbenih omrežij oziroma kanalu Facebook je policijska uprava v letu 2024 dosegla čez 39.000 sledilcev in se še vedno povečuje. Z video vsebinami je bilo doseženih okoli dva milijona ogledov ob tri milijonskem dosegu uporabnikov. Več kot 300.000 odzivov in preko 20.000 komentarjev. Opaziti je, da precejšen del populacije spremlja družbene medije, kar se rezultira tudi v uspešnih primerih zbiranja informacij preko tega kanala, predvsem za prometne nesreče, pogrešane osebe in področje kriminalitete. Učinek je zagotovo tudi preventiven. Izredno pomembna osnova za obveščanje javnosti ostajajo tudi klasični mediji. Oba kanala skupaj zajemata veliko informacij in ju bo policijska uprava krepila še naprej. Odziv javnosti na komunicirane vsebine je večinoma pozitiven. Posamezni komentarji so bili zaradi stanja v družbi tudi nekoliko žaljivi do dela policije, vendar ti niso predstavljali tveganja in so bili v okviru celote manj opazni. Poročanja policijske uprave so bila ažurna, objektivna in strokovna, upošteva se bila vsa pravila komuniciranja. Komuniciralo se je izključno preverjene informacije. V sklopu komuniciranja z notranjo javnostjo je le to usmerjeno na obveščanje po intranetu o dogodkih in preventivnih aktivnostih policistov ter objavah pohval občanov in institucij, ki so prepoznali dobro delo policistov in policistk. Prav tako je bilo veliko truda vloženega v promocijo zaposlovanja v policiji. Promocija se je izvajala po srednjih šolah, javnih prireditvah in z objavami na družbenem omrežju </w:t>
      </w:r>
      <w:r w:rsidR="004B488E">
        <w:rPr>
          <w:rFonts w:ascii="Arial" w:hAnsi="Arial" w:cs="Arial"/>
          <w:color w:val="000000"/>
          <w:sz w:val="20"/>
          <w:szCs w:val="20"/>
        </w:rPr>
        <w:t>Facebook</w:t>
      </w:r>
      <w:bookmarkStart w:id="66" w:name="_GoBack"/>
      <w:bookmarkEnd w:id="66"/>
      <w:r>
        <w:rPr>
          <w:rFonts w:ascii="Arial" w:hAnsi="Arial" w:cs="Arial"/>
          <w:color w:val="000000"/>
          <w:sz w:val="20"/>
          <w:szCs w:val="20"/>
        </w:rPr>
        <w:t>. Naloge v skladu z usmeritvami in obveznimi navodili ministra o prednostni obravnavi korupcijskih kaznivih dejanj smo na podlagi izdelanega komunikacijskega načrta v celoti realizirali. Ob koncu leta smo na božični dan na PU Kranj gostili predsednico države, ki je obiskala službujoče policiste na ta dan na Operativno-komunikacijskem centru in Policijski postaji Kranj. Sprejel jo je direktor uprave s sodelavci. Na zadnji dan v letu sta policiste pozdravila na Policijski postaji Bled tudi minister za notranje zadeve in namestnik generalnega direktorja policije. Sprejel ju je direktor policijske uprave z načelnikom Policijske postaje Bled in ostalimi sodelavci.</w:t>
      </w:r>
    </w:p>
    <w:p w:rsidR="00F3088E" w:rsidRPr="002F3114" w:rsidRDefault="00F3088E" w:rsidP="00191EDB">
      <w:pPr>
        <w:rPr>
          <w:rFonts w:ascii="Arial" w:hAnsi="Arial" w:cs="Arial"/>
          <w:sz w:val="20"/>
          <w:szCs w:val="20"/>
        </w:rPr>
      </w:pPr>
    </w:p>
    <w:p w:rsidR="00F3088E" w:rsidRPr="002F3114" w:rsidRDefault="00F3088E" w:rsidP="00191EDB">
      <w:pPr>
        <w:rPr>
          <w:rFonts w:ascii="Arial" w:hAnsi="Arial" w:cs="Arial"/>
          <w:sz w:val="20"/>
          <w:szCs w:val="20"/>
        </w:rPr>
      </w:pPr>
    </w:p>
    <w:p w:rsidR="00FF200C" w:rsidRPr="002F3114" w:rsidRDefault="00FF200C" w:rsidP="00FF200C">
      <w:pPr>
        <w:pStyle w:val="Naslov3"/>
        <w:spacing w:before="0" w:after="0"/>
        <w:rPr>
          <w:sz w:val="20"/>
          <w:szCs w:val="20"/>
        </w:rPr>
      </w:pPr>
      <w:bookmarkStart w:id="67" w:name="_Toc66260357"/>
      <w:r w:rsidRPr="002F3114">
        <w:rPr>
          <w:sz w:val="20"/>
          <w:szCs w:val="20"/>
        </w:rPr>
        <w:t>2.2.1</w:t>
      </w:r>
      <w:r w:rsidR="004F6E33" w:rsidRPr="002F3114">
        <w:rPr>
          <w:sz w:val="20"/>
          <w:szCs w:val="20"/>
        </w:rPr>
        <w:t>5</w:t>
      </w:r>
      <w:r w:rsidRPr="002F3114">
        <w:rPr>
          <w:sz w:val="20"/>
          <w:szCs w:val="20"/>
        </w:rPr>
        <w:tab/>
        <w:t>Dejavnost specializiranih policijskih enot</w:t>
      </w:r>
      <w:bookmarkEnd w:id="67"/>
    </w:p>
    <w:p w:rsidR="00030FF2" w:rsidRDefault="00030FF2" w:rsidP="00030FF2">
      <w:pPr>
        <w:jc w:val="both"/>
        <w:rPr>
          <w:rFonts w:ascii="Arial" w:hAnsi="Arial" w:cs="Arial"/>
          <w:iCs/>
          <w:sz w:val="20"/>
          <w:szCs w:val="20"/>
        </w:rPr>
      </w:pPr>
    </w:p>
    <w:p w:rsidR="0091269F" w:rsidRPr="00A4583C" w:rsidRDefault="0091269F" w:rsidP="0091269F">
      <w:pPr>
        <w:pStyle w:val="Telobesedila3"/>
        <w:spacing w:after="0"/>
        <w:jc w:val="both"/>
        <w:rPr>
          <w:rFonts w:ascii="Arial" w:hAnsi="Arial" w:cs="Arial"/>
          <w:color w:val="000000"/>
          <w:sz w:val="20"/>
          <w:szCs w:val="20"/>
        </w:rPr>
      </w:pPr>
      <w:r w:rsidRPr="00A4583C">
        <w:rPr>
          <w:rFonts w:ascii="Arial" w:hAnsi="Arial" w:cs="Arial"/>
          <w:color w:val="000000"/>
          <w:sz w:val="20"/>
          <w:szCs w:val="20"/>
        </w:rPr>
        <w:t>P</w:t>
      </w:r>
      <w:r w:rsidR="00976C64">
        <w:rPr>
          <w:rFonts w:ascii="Arial" w:hAnsi="Arial" w:cs="Arial"/>
          <w:color w:val="000000"/>
          <w:sz w:val="20"/>
          <w:szCs w:val="20"/>
        </w:rPr>
        <w:t>osebna policijska enota</w:t>
      </w:r>
      <w:r w:rsidR="006F4B73">
        <w:rPr>
          <w:rFonts w:ascii="Arial" w:hAnsi="Arial" w:cs="Arial"/>
          <w:color w:val="000000"/>
          <w:sz w:val="20"/>
          <w:szCs w:val="20"/>
        </w:rPr>
        <w:t xml:space="preserve"> (P</w:t>
      </w:r>
      <w:r w:rsidRPr="00A4583C">
        <w:rPr>
          <w:rFonts w:ascii="Arial" w:hAnsi="Arial" w:cs="Arial"/>
          <w:color w:val="000000"/>
          <w:sz w:val="20"/>
          <w:szCs w:val="20"/>
        </w:rPr>
        <w:t>PE</w:t>
      </w:r>
      <w:r w:rsidR="006F4B73">
        <w:rPr>
          <w:rFonts w:ascii="Arial" w:hAnsi="Arial" w:cs="Arial"/>
          <w:color w:val="000000"/>
          <w:sz w:val="20"/>
          <w:szCs w:val="20"/>
        </w:rPr>
        <w:t>)</w:t>
      </w:r>
      <w:r w:rsidRPr="00A4583C">
        <w:rPr>
          <w:rFonts w:ascii="Arial" w:hAnsi="Arial" w:cs="Arial"/>
          <w:color w:val="000000"/>
          <w:sz w:val="20"/>
          <w:szCs w:val="20"/>
        </w:rPr>
        <w:t xml:space="preserve"> PU Kranj je po sestavu I v letu 2024 na območju PU Kranj izvedla 6 aktiviranj, po sestavu II. 5 aktiviranj in po sestavu III pa 66 aktiviranj. Na drugih PU pa je enota izvajala naloge po sestavu I 7 krat ter 10 krat po sestavu II, kjer je nudila pomoč pri zagotavljanju varnosti na </w:t>
      </w:r>
      <w:r w:rsidRPr="00A4583C">
        <w:rPr>
          <w:rFonts w:ascii="Arial" w:hAnsi="Arial" w:cs="Arial"/>
          <w:color w:val="000000"/>
          <w:sz w:val="20"/>
          <w:szCs w:val="20"/>
        </w:rPr>
        <w:lastRenderedPageBreak/>
        <w:t xml:space="preserve">shodih, športnih prireditvah, ter drugih aktivnostih (patroliranje na območju PU Ljubljana in PU Novo mesto). Po sestavu III je enota izvajala naloge v 2 primerih. </w:t>
      </w:r>
    </w:p>
    <w:p w:rsidR="0091269F" w:rsidRPr="00A4583C" w:rsidRDefault="0091269F" w:rsidP="0091269F">
      <w:pPr>
        <w:pStyle w:val="Telobesedila3"/>
        <w:spacing w:after="0"/>
        <w:jc w:val="both"/>
        <w:rPr>
          <w:rFonts w:ascii="Arial" w:hAnsi="Arial" w:cs="Arial"/>
          <w:color w:val="000000"/>
          <w:sz w:val="20"/>
          <w:szCs w:val="20"/>
        </w:rPr>
      </w:pPr>
    </w:p>
    <w:p w:rsidR="0091269F" w:rsidRPr="00A4583C" w:rsidRDefault="0091269F" w:rsidP="0091269F">
      <w:pPr>
        <w:pStyle w:val="Telobesedila3"/>
        <w:spacing w:after="0"/>
        <w:jc w:val="both"/>
        <w:rPr>
          <w:rFonts w:ascii="Arial" w:hAnsi="Arial" w:cs="Arial"/>
          <w:color w:val="000000"/>
          <w:sz w:val="20"/>
          <w:szCs w:val="20"/>
        </w:rPr>
      </w:pPr>
      <w:r w:rsidRPr="00A4583C">
        <w:rPr>
          <w:rFonts w:ascii="Arial" w:hAnsi="Arial" w:cs="Arial"/>
          <w:color w:val="000000"/>
          <w:sz w:val="20"/>
          <w:szCs w:val="20"/>
        </w:rPr>
        <w:t xml:space="preserve">PPE PU Kranj po sestavu III je bila za potrebe reševanj v gorah, zagotavljanja dežurstev v zimskem in letnem času (gorske nesreče, iskalne akcije, prevoz poškodovanih in onemoglih oseb), varovanj prireditev, izvedb preventivnih aktivnosti, nadzorov ter drugih aktivnosti aktivirana v večjem obsegu kot v letu 2023 </w:t>
      </w:r>
      <w:r>
        <w:rPr>
          <w:rFonts w:ascii="Arial" w:hAnsi="Arial" w:cs="Arial"/>
          <w:color w:val="000000"/>
          <w:sz w:val="20"/>
          <w:szCs w:val="20"/>
        </w:rPr>
        <w:t xml:space="preserve">in sicer 68 krat </w:t>
      </w:r>
      <w:r w:rsidRPr="00A4583C">
        <w:rPr>
          <w:rFonts w:ascii="Arial" w:hAnsi="Arial" w:cs="Arial"/>
          <w:color w:val="000000"/>
          <w:sz w:val="20"/>
          <w:szCs w:val="20"/>
        </w:rPr>
        <w:t>(49). Vse odrejene naloge so bile opravljene strokovno, zakonito in uspešno.</w:t>
      </w:r>
    </w:p>
    <w:p w:rsidR="009665B8" w:rsidRPr="002F3114" w:rsidRDefault="009665B8" w:rsidP="00030FF2">
      <w:pPr>
        <w:jc w:val="both"/>
        <w:rPr>
          <w:rFonts w:ascii="Arial" w:hAnsi="Arial" w:cs="Arial"/>
          <w:iCs/>
          <w:sz w:val="20"/>
          <w:szCs w:val="20"/>
        </w:rPr>
      </w:pPr>
    </w:p>
    <w:p w:rsidR="00425A3C" w:rsidRPr="002F3114" w:rsidRDefault="00425A3C" w:rsidP="00191EDB">
      <w:pPr>
        <w:rPr>
          <w:rFonts w:ascii="Arial" w:hAnsi="Arial" w:cs="Arial"/>
          <w:sz w:val="20"/>
          <w:szCs w:val="20"/>
        </w:rPr>
      </w:pPr>
    </w:p>
    <w:p w:rsidR="00376260" w:rsidRPr="002F3114" w:rsidRDefault="00376260" w:rsidP="00191EDB">
      <w:pPr>
        <w:rPr>
          <w:rFonts w:ascii="Arial" w:hAnsi="Arial" w:cs="Arial"/>
          <w:sz w:val="20"/>
          <w:szCs w:val="20"/>
        </w:rPr>
      </w:pPr>
    </w:p>
    <w:p w:rsidR="00191EDB" w:rsidRPr="002F3114" w:rsidRDefault="00191EDB" w:rsidP="00191EDB">
      <w:pPr>
        <w:rPr>
          <w:rFonts w:ascii="Arial" w:hAnsi="Arial" w:cs="Arial"/>
          <w:sz w:val="20"/>
          <w:szCs w:val="20"/>
        </w:rPr>
      </w:pPr>
      <w:r w:rsidRPr="002F3114">
        <w:rPr>
          <w:rFonts w:ascii="Arial" w:hAnsi="Arial" w:cs="Arial"/>
          <w:sz w:val="20"/>
          <w:szCs w:val="20"/>
        </w:rPr>
        <w:t>Lepo pozdravljeni!</w:t>
      </w:r>
    </w:p>
    <w:p w:rsidR="00191EDB" w:rsidRPr="002F3114" w:rsidRDefault="00F30544" w:rsidP="00191EDB">
      <w:pPr>
        <w:tabs>
          <w:tab w:val="left" w:pos="1110"/>
        </w:tabs>
        <w:rPr>
          <w:rFonts w:ascii="Arial" w:hAnsi="Arial" w:cs="Arial"/>
          <w:sz w:val="20"/>
          <w:szCs w:val="20"/>
        </w:rPr>
      </w:pPr>
      <w:r>
        <w:rPr>
          <w:rFonts w:ascii="Arial" w:hAnsi="Arial" w:cs="Arial"/>
          <w:sz w:val="20"/>
          <w:szCs w:val="20"/>
        </w:rPr>
        <w:t xml:space="preserve"> </w:t>
      </w:r>
    </w:p>
    <w:bookmarkEnd w:id="65"/>
    <w:tbl>
      <w:tblPr>
        <w:tblW w:w="7394" w:type="dxa"/>
        <w:tblLayout w:type="fixed"/>
        <w:tblCellMar>
          <w:left w:w="0" w:type="dxa"/>
          <w:right w:w="0" w:type="dxa"/>
        </w:tblCellMar>
        <w:tblLook w:val="01E0" w:firstRow="1" w:lastRow="1" w:firstColumn="1" w:lastColumn="1" w:noHBand="0" w:noVBand="0"/>
      </w:tblPr>
      <w:tblGrid>
        <w:gridCol w:w="3828"/>
        <w:gridCol w:w="3566"/>
      </w:tblGrid>
      <w:tr w:rsidR="00103F44" w:rsidRPr="002F3114" w:rsidTr="002F6612">
        <w:tc>
          <w:tcPr>
            <w:tcW w:w="3828" w:type="dxa"/>
          </w:tcPr>
          <w:p w:rsidR="00103F44" w:rsidRPr="002F3114" w:rsidRDefault="00103F44" w:rsidP="00103F44">
            <w:pPr>
              <w:rPr>
                <w:rFonts w:ascii="Arial" w:hAnsi="Arial" w:cs="Arial"/>
                <w:sz w:val="20"/>
                <w:szCs w:val="20"/>
              </w:rPr>
            </w:pPr>
          </w:p>
        </w:tc>
        <w:tc>
          <w:tcPr>
            <w:tcW w:w="3566" w:type="dxa"/>
          </w:tcPr>
          <w:p w:rsidR="00103F44" w:rsidRPr="002F3114" w:rsidRDefault="00103F44" w:rsidP="002F6612">
            <w:pPr>
              <w:pStyle w:val="podpisi"/>
              <w:rPr>
                <w:rFonts w:cs="Arial"/>
                <w:szCs w:val="20"/>
                <w:lang w:val="sl-SI"/>
              </w:rPr>
            </w:pPr>
          </w:p>
          <w:p w:rsidR="00103F44" w:rsidRPr="002F3114" w:rsidRDefault="0083773A" w:rsidP="002F6612">
            <w:pPr>
              <w:rPr>
                <w:rFonts w:ascii="Arial" w:hAnsi="Arial" w:cs="Arial"/>
                <w:sz w:val="20"/>
                <w:szCs w:val="20"/>
              </w:rPr>
            </w:pPr>
            <w:r>
              <w:rPr>
                <w:rFonts w:ascii="Arial" w:hAnsi="Arial" w:cs="Arial"/>
                <w:sz w:val="20"/>
                <w:szCs w:val="20"/>
              </w:rPr>
              <w:t>Uroš Povalej</w:t>
            </w:r>
          </w:p>
          <w:p w:rsidR="00103F44" w:rsidRPr="002F3114" w:rsidRDefault="00103F44" w:rsidP="002F6612">
            <w:pPr>
              <w:rPr>
                <w:rFonts w:ascii="Arial" w:hAnsi="Arial" w:cs="Arial"/>
                <w:sz w:val="20"/>
                <w:szCs w:val="20"/>
              </w:rPr>
            </w:pPr>
            <w:r w:rsidRPr="002F3114">
              <w:rPr>
                <w:rFonts w:ascii="Arial" w:hAnsi="Arial" w:cs="Arial"/>
                <w:sz w:val="20"/>
                <w:szCs w:val="20"/>
              </w:rPr>
              <w:t>direkto</w:t>
            </w:r>
            <w:r w:rsidR="0083773A">
              <w:rPr>
                <w:rFonts w:ascii="Arial" w:hAnsi="Arial" w:cs="Arial"/>
                <w:sz w:val="20"/>
                <w:szCs w:val="20"/>
              </w:rPr>
              <w:t>r</w:t>
            </w:r>
          </w:p>
          <w:p w:rsidR="00103F44" w:rsidRPr="002F3114" w:rsidRDefault="0083773A" w:rsidP="002F6612">
            <w:pPr>
              <w:rPr>
                <w:rFonts w:ascii="Arial" w:hAnsi="Arial" w:cs="Arial"/>
                <w:sz w:val="20"/>
                <w:szCs w:val="20"/>
              </w:rPr>
            </w:pPr>
            <w:r>
              <w:rPr>
                <w:rFonts w:ascii="Arial" w:hAnsi="Arial" w:cs="Arial"/>
                <w:sz w:val="20"/>
                <w:szCs w:val="20"/>
              </w:rPr>
              <w:t>višji policijski svetnik</w:t>
            </w:r>
          </w:p>
        </w:tc>
      </w:tr>
    </w:tbl>
    <w:p w:rsidR="00191EDB" w:rsidRPr="002F3114" w:rsidRDefault="00191EDB" w:rsidP="00103F44">
      <w:pPr>
        <w:pStyle w:val="Navaden1"/>
        <w:rPr>
          <w:rFonts w:cs="Arial"/>
        </w:rPr>
      </w:pPr>
    </w:p>
    <w:sectPr w:rsidR="00191EDB" w:rsidRPr="002F3114" w:rsidSect="00011BDA">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11E" w:rsidRDefault="00C5711E">
      <w:r>
        <w:separator/>
      </w:r>
    </w:p>
  </w:endnote>
  <w:endnote w:type="continuationSeparator" w:id="0">
    <w:p w:rsidR="00C5711E" w:rsidRDefault="00C5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Default="0013510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35102" w:rsidRDefault="0013510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5E44C9" w:rsidRDefault="00135102">
    <w:pPr>
      <w:pStyle w:val="Noga"/>
      <w:framePr w:wrap="around" w:vAnchor="text" w:hAnchor="margin" w:xAlign="center" w:y="1"/>
      <w:rPr>
        <w:rStyle w:val="tevilkastrani"/>
        <w:rFonts w:ascii="Arial" w:hAnsi="Arial" w:cs="Arial"/>
        <w:sz w:val="18"/>
        <w:szCs w:val="18"/>
      </w:rPr>
    </w:pPr>
    <w:r w:rsidRPr="005E44C9">
      <w:rPr>
        <w:rStyle w:val="tevilkastrani"/>
        <w:rFonts w:ascii="Arial" w:hAnsi="Arial" w:cs="Arial"/>
        <w:sz w:val="18"/>
        <w:szCs w:val="18"/>
      </w:rPr>
      <w:fldChar w:fldCharType="begin"/>
    </w:r>
    <w:r w:rsidRPr="005E44C9">
      <w:rPr>
        <w:rStyle w:val="tevilkastrani"/>
        <w:rFonts w:ascii="Arial" w:hAnsi="Arial" w:cs="Arial"/>
        <w:sz w:val="18"/>
        <w:szCs w:val="18"/>
      </w:rPr>
      <w:instrText xml:space="preserve">PAGE  </w:instrText>
    </w:r>
    <w:r w:rsidRPr="005E44C9">
      <w:rPr>
        <w:rStyle w:val="tevilkastrani"/>
        <w:rFonts w:ascii="Arial" w:hAnsi="Arial" w:cs="Arial"/>
        <w:sz w:val="18"/>
        <w:szCs w:val="18"/>
      </w:rPr>
      <w:fldChar w:fldCharType="separate"/>
    </w:r>
    <w:r>
      <w:rPr>
        <w:rStyle w:val="tevilkastrani"/>
        <w:rFonts w:ascii="Arial" w:hAnsi="Arial" w:cs="Arial"/>
        <w:noProof/>
        <w:sz w:val="18"/>
        <w:szCs w:val="18"/>
      </w:rPr>
      <w:t>2</w:t>
    </w:r>
    <w:r w:rsidRPr="005E44C9">
      <w:rPr>
        <w:rStyle w:val="tevilkastrani"/>
        <w:rFonts w:ascii="Arial" w:hAnsi="Arial" w:cs="Arial"/>
        <w:sz w:val="18"/>
        <w:szCs w:val="18"/>
      </w:rPr>
      <w:fldChar w:fldCharType="end"/>
    </w:r>
  </w:p>
  <w:p w:rsidR="00135102" w:rsidRDefault="00825D16">
    <w:pPr>
      <w:pStyle w:val="Noga"/>
      <w:ind w:right="360"/>
    </w:pPr>
    <w:r>
      <w:rPr>
        <w:noProof/>
      </w:rPr>
      <mc:AlternateContent>
        <mc:Choice Requires="wps">
          <w:drawing>
            <wp:anchor distT="0" distB="0" distL="0" distR="0" simplePos="0" relativeHeight="251658240" behindDoc="0" locked="0" layoutInCell="1" allowOverlap="1">
              <wp:simplePos x="0" y="0"/>
              <wp:positionH relativeFrom="margin">
                <wp:posOffset>2585085</wp:posOffset>
              </wp:positionH>
              <wp:positionV relativeFrom="paragraph">
                <wp:posOffset>134620</wp:posOffset>
              </wp:positionV>
              <wp:extent cx="152400" cy="174625"/>
              <wp:effectExtent l="8890" t="1905" r="635" b="4445"/>
              <wp:wrapSquare wrapText="larges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102" w:rsidRPr="005E44C9" w:rsidRDefault="00135102">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203.55pt;margin-top:10.6pt;width:12pt;height:13.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" stroked="f">
              <v:fill opacity="0"/>
              <v:textbox inset="0,0,0,0">
                <w:txbxContent>
                  <w:p w:rsidR="00135102" w:rsidRPr="005E44C9" w:rsidRDefault="00135102">
                    <w:pPr>
                      <w:rPr>
                        <w:sz w:val="18"/>
                        <w:szCs w:val="18"/>
                      </w:rPr>
                    </w:pPr>
                  </w:p>
                </w:txbxContent>
              </v:textbox>
              <w10:wrap type="square" side="largest" anchorx="margin"/>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6645275</wp:posOffset>
              </wp:positionH>
              <wp:positionV relativeFrom="paragraph">
                <wp:posOffset>635</wp:posOffset>
              </wp:positionV>
              <wp:extent cx="13970" cy="174625"/>
              <wp:effectExtent l="6350" t="1270" r="8255" b="508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102" w:rsidRDefault="00135102">
                          <w:pPr>
                            <w:pStyle w:val="Nog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523.25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zCiQIAACEFAAAOAAAAZHJzL2Uyb0RvYy54bWysVG1v2yAQ/j5p/wHxPbWdumls1an6skyT&#10;uhep3Q8ggGM0DAxI7G7af98Bcdp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" stroked="f">
              <v:fill opacity="0"/>
              <v:textbox inset="0,0,0,0">
                <w:txbxContent>
                  <w:p w:rsidR="00135102" w:rsidRDefault="00135102">
                    <w:pPr>
                      <w:pStyle w:val="Nog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Default="0013510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35102" w:rsidRDefault="00135102">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102" w:rsidRPr="005E44C9" w:rsidRDefault="00135102">
    <w:pPr>
      <w:pStyle w:val="Noga"/>
      <w:framePr w:wrap="around" w:vAnchor="text" w:hAnchor="margin" w:xAlign="center" w:y="1"/>
      <w:rPr>
        <w:rStyle w:val="tevilkastrani"/>
        <w:rFonts w:ascii="Arial" w:hAnsi="Arial" w:cs="Arial"/>
        <w:sz w:val="18"/>
        <w:szCs w:val="18"/>
      </w:rPr>
    </w:pPr>
    <w:r w:rsidRPr="005E44C9">
      <w:rPr>
        <w:rStyle w:val="tevilkastrani"/>
        <w:rFonts w:ascii="Arial" w:hAnsi="Arial" w:cs="Arial"/>
        <w:sz w:val="18"/>
        <w:szCs w:val="18"/>
      </w:rPr>
      <w:fldChar w:fldCharType="begin"/>
    </w:r>
    <w:r w:rsidRPr="005E44C9">
      <w:rPr>
        <w:rStyle w:val="tevilkastrani"/>
        <w:rFonts w:ascii="Arial" w:hAnsi="Arial" w:cs="Arial"/>
        <w:sz w:val="18"/>
        <w:szCs w:val="18"/>
      </w:rPr>
      <w:instrText xml:space="preserve">PAGE  </w:instrText>
    </w:r>
    <w:r w:rsidRPr="005E44C9">
      <w:rPr>
        <w:rStyle w:val="tevilkastrani"/>
        <w:rFonts w:ascii="Arial" w:hAnsi="Arial" w:cs="Arial"/>
        <w:sz w:val="18"/>
        <w:szCs w:val="18"/>
      </w:rPr>
      <w:fldChar w:fldCharType="separate"/>
    </w:r>
    <w:r>
      <w:rPr>
        <w:rStyle w:val="tevilkastrani"/>
        <w:rFonts w:ascii="Arial" w:hAnsi="Arial" w:cs="Arial"/>
        <w:noProof/>
        <w:sz w:val="18"/>
        <w:szCs w:val="18"/>
      </w:rPr>
      <w:t>18</w:t>
    </w:r>
    <w:r w:rsidRPr="005E44C9">
      <w:rPr>
        <w:rStyle w:val="tevilkastrani"/>
        <w:rFonts w:ascii="Arial" w:hAnsi="Arial" w:cs="Arial"/>
        <w:sz w:val="18"/>
        <w:szCs w:val="18"/>
      </w:rPr>
      <w:fldChar w:fldCharType="end"/>
    </w:r>
  </w:p>
  <w:p w:rsidR="00135102" w:rsidRDefault="00825D16">
    <w:pPr>
      <w:pStyle w:val="Noga"/>
      <w:ind w:right="360"/>
    </w:pPr>
    <w:r>
      <w:rPr>
        <w:noProof/>
      </w:rPr>
      <mc:AlternateContent>
        <mc:Choice Requires="wps">
          <w:drawing>
            <wp:anchor distT="0" distB="0" distL="0" distR="0" simplePos="0" relativeHeight="251656192" behindDoc="0" locked="0" layoutInCell="1" allowOverlap="1">
              <wp:simplePos x="0" y="0"/>
              <wp:positionH relativeFrom="margin">
                <wp:posOffset>2585085</wp:posOffset>
              </wp:positionH>
              <wp:positionV relativeFrom="paragraph">
                <wp:posOffset>134620</wp:posOffset>
              </wp:positionV>
              <wp:extent cx="152400" cy="174625"/>
              <wp:effectExtent l="8890" t="0" r="635"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102" w:rsidRPr="005E44C9" w:rsidRDefault="00135102">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03.55pt;margin-top:10.6pt;width:12pt;height:13.7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" stroked="f">
              <v:fill opacity="0"/>
              <v:textbox inset="0,0,0,0">
                <w:txbxContent>
                  <w:p w:rsidR="00135102" w:rsidRPr="005E44C9" w:rsidRDefault="00135102">
                    <w:pPr>
                      <w:rPr>
                        <w:sz w:val="18"/>
                        <w:szCs w:val="18"/>
                      </w:rPr>
                    </w:pPr>
                  </w:p>
                </w:txbxContent>
              </v:textbox>
              <w10:wrap type="square" side="largest" anchorx="margin"/>
            </v:shape>
          </w:pict>
        </mc:Fallback>
      </mc:AlternateContent>
    </w:r>
    <w:r>
      <w:rPr>
        <w:noProof/>
      </w:rPr>
      <mc:AlternateContent>
        <mc:Choice Requires="wps">
          <w:drawing>
            <wp:anchor distT="0" distB="0" distL="0" distR="0" simplePos="0" relativeHeight="251657216" behindDoc="0" locked="0" layoutInCell="1" allowOverlap="1">
              <wp:simplePos x="0" y="0"/>
              <wp:positionH relativeFrom="page">
                <wp:posOffset>6645275</wp:posOffset>
              </wp:positionH>
              <wp:positionV relativeFrom="paragraph">
                <wp:posOffset>635</wp:posOffset>
              </wp:positionV>
              <wp:extent cx="13970" cy="174625"/>
              <wp:effectExtent l="6350"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102" w:rsidRDefault="00135102">
                          <w:pPr>
                            <w:pStyle w:val="Nog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523.25pt;margin-top:.05pt;width:1.1pt;height:1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" stroked="f">
              <v:fill opacity="0"/>
              <v:textbox inset="0,0,0,0">
                <w:txbxContent>
                  <w:p w:rsidR="00135102" w:rsidRDefault="00135102">
                    <w:pPr>
                      <w:pStyle w:val="Nog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11E" w:rsidRDefault="00C5711E">
      <w:r>
        <w:separator/>
      </w:r>
    </w:p>
  </w:footnote>
  <w:footnote w:type="continuationSeparator" w:id="0">
    <w:p w:rsidR="00C5711E" w:rsidRDefault="00C5711E">
      <w:r>
        <w:continuationSeparator/>
      </w:r>
    </w:p>
  </w:footnote>
  <w:footnote w:id="1">
    <w:p w:rsidR="00135102" w:rsidRPr="00F17954" w:rsidRDefault="00135102" w:rsidP="0091269F">
      <w:pPr>
        <w:pStyle w:val="Sprotnaopomba-besedilo"/>
        <w:rPr>
          <w:rFonts w:ascii="Arial" w:hAnsi="Arial" w:cs="Arial"/>
          <w:sz w:val="16"/>
          <w:szCs w:val="16"/>
        </w:rPr>
      </w:pPr>
      <w:r w:rsidRPr="00F17954">
        <w:rPr>
          <w:rStyle w:val="Sprotnaopomba-sklic"/>
          <w:rFonts w:ascii="Arial" w:hAnsi="Arial" w:cs="Arial"/>
          <w:sz w:val="16"/>
          <w:szCs w:val="16"/>
        </w:rPr>
        <w:footnoteRef/>
      </w:r>
      <w:r w:rsidRPr="00F17954">
        <w:rPr>
          <w:rFonts w:ascii="Arial" w:hAnsi="Arial" w:cs="Arial"/>
          <w:sz w:val="16"/>
          <w:szCs w:val="16"/>
        </w:rPr>
        <w:t xml:space="preserve"> Podatk</w:t>
      </w:r>
      <w:r>
        <w:rPr>
          <w:rFonts w:ascii="Arial" w:hAnsi="Arial" w:cs="Arial"/>
          <w:sz w:val="16"/>
          <w:szCs w:val="16"/>
        </w:rPr>
        <w:t>i za leto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148D7E"/>
    <w:lvl w:ilvl="0">
      <w:start w:val="1"/>
      <w:numFmt w:val="bullet"/>
      <w:pStyle w:val="Blokbesedi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3AD28E"/>
    <w:lvl w:ilvl="0">
      <w:numFmt w:val="bullet"/>
      <w:lvlText w:val="*"/>
      <w:lvlJc w:val="left"/>
    </w:lvl>
  </w:abstractNum>
  <w:abstractNum w:abstractNumId="2" w15:restartNumberingAfterBreak="0">
    <w:nsid w:val="0FD33179"/>
    <w:multiLevelType w:val="hybridMultilevel"/>
    <w:tmpl w:val="B52AB764"/>
    <w:lvl w:ilvl="0" w:tplc="C3F66652">
      <w:start w:val="1"/>
      <w:numFmt w:val="decimal"/>
      <w:lvlText w:val="%1-"/>
      <w:lvlJc w:val="left"/>
      <w:pPr>
        <w:tabs>
          <w:tab w:val="num" w:pos="720"/>
        </w:tabs>
        <w:ind w:left="720" w:hanging="360"/>
      </w:pPr>
      <w:rPr>
        <w:rFonts w:hint="default"/>
        <w:b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12A752A"/>
    <w:multiLevelType w:val="hybridMultilevel"/>
    <w:tmpl w:val="83BE865C"/>
    <w:lvl w:ilvl="0" w:tplc="AA088E6E">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E44B6F"/>
    <w:multiLevelType w:val="multilevel"/>
    <w:tmpl w:val="4B8CBC1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E63781"/>
    <w:multiLevelType w:val="multilevel"/>
    <w:tmpl w:val="3FA2839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7431AB"/>
    <w:multiLevelType w:val="multilevel"/>
    <w:tmpl w:val="6D34D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4F2CD8"/>
    <w:multiLevelType w:val="multilevel"/>
    <w:tmpl w:val="45F407A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F74D53"/>
    <w:multiLevelType w:val="multilevel"/>
    <w:tmpl w:val="7F1031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C6C1C94"/>
    <w:multiLevelType w:val="hybridMultilevel"/>
    <w:tmpl w:val="150CB370"/>
    <w:lvl w:ilvl="0" w:tplc="D6E0D970">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43A00CA"/>
    <w:multiLevelType w:val="multilevel"/>
    <w:tmpl w:val="E14836B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F5780D"/>
    <w:multiLevelType w:val="multilevel"/>
    <w:tmpl w:val="D62E57E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9670B2C"/>
    <w:multiLevelType w:val="multilevel"/>
    <w:tmpl w:val="8B188B2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42C2DC6"/>
    <w:multiLevelType w:val="multilevel"/>
    <w:tmpl w:val="8F96F06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F45939"/>
    <w:multiLevelType w:val="hybridMultilevel"/>
    <w:tmpl w:val="741CE1A2"/>
    <w:lvl w:ilvl="0" w:tplc="0424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E876FA5"/>
    <w:multiLevelType w:val="hybridMultilevel"/>
    <w:tmpl w:val="0DDAA2C6"/>
    <w:lvl w:ilvl="0" w:tplc="5330CE96">
      <w:start w:val="1"/>
      <w:numFmt w:val="decimal"/>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F24560E"/>
    <w:multiLevelType w:val="hybridMultilevel"/>
    <w:tmpl w:val="D90AE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2"/>
  </w:num>
  <w:num w:numId="5">
    <w:abstractNumId w:val="5"/>
  </w:num>
  <w:num w:numId="6">
    <w:abstractNumId w:val="11"/>
  </w:num>
  <w:num w:numId="7">
    <w:abstractNumId w:val="7"/>
  </w:num>
  <w:num w:numId="8">
    <w:abstractNumId w:val="4"/>
  </w:num>
  <w:num w:numId="9">
    <w:abstractNumId w:val="13"/>
  </w:num>
  <w:num w:numId="10">
    <w:abstractNumId w:val="8"/>
  </w:num>
  <w:num w:numId="11">
    <w:abstractNumId w:val="2"/>
  </w:num>
  <w:num w:numId="12">
    <w:abstractNumId w:val="15"/>
  </w:num>
  <w:num w:numId="13">
    <w:abstractNumId w:val="1"/>
    <w:lvlOverride w:ilvl="0">
      <w:lvl w:ilvl="0">
        <w:numFmt w:val="bullet"/>
        <w:lvlText w:val=""/>
        <w:legacy w:legacy="1" w:legacySpace="0" w:legacyIndent="0"/>
        <w:lvlJc w:val="left"/>
        <w:rPr>
          <w:rFonts w:ascii="Symbol" w:hAnsi="Symbol" w:hint="default"/>
          <w:sz w:val="22"/>
        </w:rPr>
      </w:lvl>
    </w:lvlOverride>
  </w:num>
  <w:num w:numId="14">
    <w:abstractNumId w:val="10"/>
  </w:num>
  <w:num w:numId="15">
    <w:abstractNumId w:val="16"/>
  </w:num>
  <w:num w:numId="16">
    <w:abstractNumId w:val="14"/>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B1"/>
    <w:rsid w:val="00001F16"/>
    <w:rsid w:val="00002995"/>
    <w:rsid w:val="00011BDA"/>
    <w:rsid w:val="00015DE5"/>
    <w:rsid w:val="00016E89"/>
    <w:rsid w:val="00020984"/>
    <w:rsid w:val="00022AD8"/>
    <w:rsid w:val="00025838"/>
    <w:rsid w:val="00027BEF"/>
    <w:rsid w:val="000301B9"/>
    <w:rsid w:val="00030FF2"/>
    <w:rsid w:val="000328F8"/>
    <w:rsid w:val="0003308D"/>
    <w:rsid w:val="0003639B"/>
    <w:rsid w:val="000363F9"/>
    <w:rsid w:val="000432E2"/>
    <w:rsid w:val="00043D2C"/>
    <w:rsid w:val="00046A93"/>
    <w:rsid w:val="000544FA"/>
    <w:rsid w:val="00054707"/>
    <w:rsid w:val="00055073"/>
    <w:rsid w:val="00061031"/>
    <w:rsid w:val="000615F9"/>
    <w:rsid w:val="00064A9B"/>
    <w:rsid w:val="0006531C"/>
    <w:rsid w:val="00070103"/>
    <w:rsid w:val="000723F0"/>
    <w:rsid w:val="00073320"/>
    <w:rsid w:val="00075F35"/>
    <w:rsid w:val="0008039F"/>
    <w:rsid w:val="00082504"/>
    <w:rsid w:val="0008552F"/>
    <w:rsid w:val="00086AB1"/>
    <w:rsid w:val="00086DD7"/>
    <w:rsid w:val="00086E68"/>
    <w:rsid w:val="00090D88"/>
    <w:rsid w:val="0009166A"/>
    <w:rsid w:val="00092079"/>
    <w:rsid w:val="00094C1E"/>
    <w:rsid w:val="00094E0A"/>
    <w:rsid w:val="0009595A"/>
    <w:rsid w:val="00096F63"/>
    <w:rsid w:val="00096FBA"/>
    <w:rsid w:val="000A1BBF"/>
    <w:rsid w:val="000A2BD8"/>
    <w:rsid w:val="000A3D1C"/>
    <w:rsid w:val="000A426D"/>
    <w:rsid w:val="000A79AD"/>
    <w:rsid w:val="000B3964"/>
    <w:rsid w:val="000B3D16"/>
    <w:rsid w:val="000B60BD"/>
    <w:rsid w:val="000C0D95"/>
    <w:rsid w:val="000C1300"/>
    <w:rsid w:val="000C552C"/>
    <w:rsid w:val="000C783A"/>
    <w:rsid w:val="000D1A20"/>
    <w:rsid w:val="000D3EE7"/>
    <w:rsid w:val="000D49EF"/>
    <w:rsid w:val="000D6415"/>
    <w:rsid w:val="000E0FBB"/>
    <w:rsid w:val="000E14E8"/>
    <w:rsid w:val="000E35FD"/>
    <w:rsid w:val="000E3BC7"/>
    <w:rsid w:val="000F0D68"/>
    <w:rsid w:val="000F1C54"/>
    <w:rsid w:val="000F1E24"/>
    <w:rsid w:val="000F26CB"/>
    <w:rsid w:val="000F4495"/>
    <w:rsid w:val="00102C16"/>
    <w:rsid w:val="00103F44"/>
    <w:rsid w:val="001056D7"/>
    <w:rsid w:val="00106DE0"/>
    <w:rsid w:val="0010738C"/>
    <w:rsid w:val="00117295"/>
    <w:rsid w:val="00120FBD"/>
    <w:rsid w:val="001226DD"/>
    <w:rsid w:val="00127151"/>
    <w:rsid w:val="00135102"/>
    <w:rsid w:val="00135181"/>
    <w:rsid w:val="001355C8"/>
    <w:rsid w:val="001361FC"/>
    <w:rsid w:val="00137262"/>
    <w:rsid w:val="001376E8"/>
    <w:rsid w:val="00142D4A"/>
    <w:rsid w:val="001466C2"/>
    <w:rsid w:val="00152346"/>
    <w:rsid w:val="00156149"/>
    <w:rsid w:val="001571A2"/>
    <w:rsid w:val="001573AB"/>
    <w:rsid w:val="00157944"/>
    <w:rsid w:val="00162AFE"/>
    <w:rsid w:val="0016340A"/>
    <w:rsid w:val="00166889"/>
    <w:rsid w:val="00167894"/>
    <w:rsid w:val="00170132"/>
    <w:rsid w:val="00171B50"/>
    <w:rsid w:val="001761AB"/>
    <w:rsid w:val="0018117D"/>
    <w:rsid w:val="00181F00"/>
    <w:rsid w:val="00182328"/>
    <w:rsid w:val="00186347"/>
    <w:rsid w:val="001869D9"/>
    <w:rsid w:val="001915E6"/>
    <w:rsid w:val="00191EDB"/>
    <w:rsid w:val="00192744"/>
    <w:rsid w:val="00192B1B"/>
    <w:rsid w:val="00192F28"/>
    <w:rsid w:val="00193B24"/>
    <w:rsid w:val="00194397"/>
    <w:rsid w:val="001951FD"/>
    <w:rsid w:val="001958C8"/>
    <w:rsid w:val="00196A64"/>
    <w:rsid w:val="001A36E2"/>
    <w:rsid w:val="001A4E41"/>
    <w:rsid w:val="001A7050"/>
    <w:rsid w:val="001A7383"/>
    <w:rsid w:val="001B1C3F"/>
    <w:rsid w:val="001B1E53"/>
    <w:rsid w:val="001B20AC"/>
    <w:rsid w:val="001C0EF7"/>
    <w:rsid w:val="001C287B"/>
    <w:rsid w:val="001D2F39"/>
    <w:rsid w:val="001D44AE"/>
    <w:rsid w:val="001D47F1"/>
    <w:rsid w:val="001D5D35"/>
    <w:rsid w:val="001D5E53"/>
    <w:rsid w:val="001D74E3"/>
    <w:rsid w:val="001D7975"/>
    <w:rsid w:val="001E19F4"/>
    <w:rsid w:val="001E1E3A"/>
    <w:rsid w:val="001E3B72"/>
    <w:rsid w:val="001E4C0E"/>
    <w:rsid w:val="00200F10"/>
    <w:rsid w:val="00205DF0"/>
    <w:rsid w:val="00210FBE"/>
    <w:rsid w:val="00212BC6"/>
    <w:rsid w:val="0022020C"/>
    <w:rsid w:val="002202BB"/>
    <w:rsid w:val="00221D4A"/>
    <w:rsid w:val="002232FD"/>
    <w:rsid w:val="00224C07"/>
    <w:rsid w:val="0022649E"/>
    <w:rsid w:val="00226A59"/>
    <w:rsid w:val="00226DD9"/>
    <w:rsid w:val="00232DD5"/>
    <w:rsid w:val="00233A2D"/>
    <w:rsid w:val="0023481E"/>
    <w:rsid w:val="0023618F"/>
    <w:rsid w:val="00241CDF"/>
    <w:rsid w:val="002429C5"/>
    <w:rsid w:val="0025035F"/>
    <w:rsid w:val="0025161F"/>
    <w:rsid w:val="00253A53"/>
    <w:rsid w:val="002618CF"/>
    <w:rsid w:val="00261CA2"/>
    <w:rsid w:val="0026399A"/>
    <w:rsid w:val="00264DCB"/>
    <w:rsid w:val="0027238C"/>
    <w:rsid w:val="00273F59"/>
    <w:rsid w:val="00276B90"/>
    <w:rsid w:val="0028017E"/>
    <w:rsid w:val="0028040C"/>
    <w:rsid w:val="002808BC"/>
    <w:rsid w:val="00281518"/>
    <w:rsid w:val="00281C1F"/>
    <w:rsid w:val="00281ECF"/>
    <w:rsid w:val="002821F4"/>
    <w:rsid w:val="00282F83"/>
    <w:rsid w:val="00290434"/>
    <w:rsid w:val="00291E4E"/>
    <w:rsid w:val="00294757"/>
    <w:rsid w:val="0029562F"/>
    <w:rsid w:val="00297D9B"/>
    <w:rsid w:val="002A11D0"/>
    <w:rsid w:val="002A48C6"/>
    <w:rsid w:val="002A6899"/>
    <w:rsid w:val="002A717E"/>
    <w:rsid w:val="002B5DEA"/>
    <w:rsid w:val="002C368E"/>
    <w:rsid w:val="002C4A60"/>
    <w:rsid w:val="002C64B4"/>
    <w:rsid w:val="002D2CAA"/>
    <w:rsid w:val="002D38E8"/>
    <w:rsid w:val="002D5595"/>
    <w:rsid w:val="002E0032"/>
    <w:rsid w:val="002E3BE1"/>
    <w:rsid w:val="002E497E"/>
    <w:rsid w:val="002E5DA2"/>
    <w:rsid w:val="002E6111"/>
    <w:rsid w:val="002E744C"/>
    <w:rsid w:val="002F3114"/>
    <w:rsid w:val="002F387B"/>
    <w:rsid w:val="002F56BA"/>
    <w:rsid w:val="002F6612"/>
    <w:rsid w:val="003017A4"/>
    <w:rsid w:val="00306990"/>
    <w:rsid w:val="0030735A"/>
    <w:rsid w:val="00310385"/>
    <w:rsid w:val="00314D11"/>
    <w:rsid w:val="00320051"/>
    <w:rsid w:val="0032351D"/>
    <w:rsid w:val="003257AD"/>
    <w:rsid w:val="00333A7F"/>
    <w:rsid w:val="003353FE"/>
    <w:rsid w:val="0034175F"/>
    <w:rsid w:val="00351913"/>
    <w:rsid w:val="00353600"/>
    <w:rsid w:val="0035642A"/>
    <w:rsid w:val="00357484"/>
    <w:rsid w:val="003616E8"/>
    <w:rsid w:val="0036199B"/>
    <w:rsid w:val="003631CB"/>
    <w:rsid w:val="00367B8E"/>
    <w:rsid w:val="00370D0E"/>
    <w:rsid w:val="00371ED9"/>
    <w:rsid w:val="00373C91"/>
    <w:rsid w:val="00375833"/>
    <w:rsid w:val="00376260"/>
    <w:rsid w:val="0037673F"/>
    <w:rsid w:val="00376786"/>
    <w:rsid w:val="0038054A"/>
    <w:rsid w:val="0038174A"/>
    <w:rsid w:val="003871D2"/>
    <w:rsid w:val="00394087"/>
    <w:rsid w:val="003943A9"/>
    <w:rsid w:val="0039714A"/>
    <w:rsid w:val="0039754F"/>
    <w:rsid w:val="003A40E9"/>
    <w:rsid w:val="003A535D"/>
    <w:rsid w:val="003A6644"/>
    <w:rsid w:val="003B27D2"/>
    <w:rsid w:val="003B6930"/>
    <w:rsid w:val="003B770F"/>
    <w:rsid w:val="003C2B2B"/>
    <w:rsid w:val="003C48EE"/>
    <w:rsid w:val="003C64D8"/>
    <w:rsid w:val="003C65BD"/>
    <w:rsid w:val="003C6D08"/>
    <w:rsid w:val="003D05EC"/>
    <w:rsid w:val="003D0B39"/>
    <w:rsid w:val="003D59F9"/>
    <w:rsid w:val="003D5F7E"/>
    <w:rsid w:val="003E0C64"/>
    <w:rsid w:val="003E0FA1"/>
    <w:rsid w:val="003E1457"/>
    <w:rsid w:val="003E1809"/>
    <w:rsid w:val="003E2C5F"/>
    <w:rsid w:val="003E6C8A"/>
    <w:rsid w:val="003F087E"/>
    <w:rsid w:val="003F122A"/>
    <w:rsid w:val="003F2210"/>
    <w:rsid w:val="003F3092"/>
    <w:rsid w:val="003F3374"/>
    <w:rsid w:val="003F61E6"/>
    <w:rsid w:val="003F713E"/>
    <w:rsid w:val="003F744A"/>
    <w:rsid w:val="003F74B1"/>
    <w:rsid w:val="004017A9"/>
    <w:rsid w:val="00402C28"/>
    <w:rsid w:val="00402CDD"/>
    <w:rsid w:val="00403F26"/>
    <w:rsid w:val="00406A32"/>
    <w:rsid w:val="00406DCD"/>
    <w:rsid w:val="00407966"/>
    <w:rsid w:val="00411E3F"/>
    <w:rsid w:val="00411ED9"/>
    <w:rsid w:val="00412997"/>
    <w:rsid w:val="0041425C"/>
    <w:rsid w:val="00415A29"/>
    <w:rsid w:val="00416E06"/>
    <w:rsid w:val="00422AAD"/>
    <w:rsid w:val="00425A3C"/>
    <w:rsid w:val="00436DA5"/>
    <w:rsid w:val="00437741"/>
    <w:rsid w:val="004417C6"/>
    <w:rsid w:val="00444482"/>
    <w:rsid w:val="0044756B"/>
    <w:rsid w:val="00452E8C"/>
    <w:rsid w:val="004541B6"/>
    <w:rsid w:val="00454F72"/>
    <w:rsid w:val="00454FFC"/>
    <w:rsid w:val="00456E84"/>
    <w:rsid w:val="00457989"/>
    <w:rsid w:val="00457DF7"/>
    <w:rsid w:val="00460DFA"/>
    <w:rsid w:val="00463096"/>
    <w:rsid w:val="00464F30"/>
    <w:rsid w:val="0046575A"/>
    <w:rsid w:val="00467FE3"/>
    <w:rsid w:val="004705E7"/>
    <w:rsid w:val="00471125"/>
    <w:rsid w:val="00472A53"/>
    <w:rsid w:val="00472F1F"/>
    <w:rsid w:val="004739DF"/>
    <w:rsid w:val="00483392"/>
    <w:rsid w:val="0048498A"/>
    <w:rsid w:val="004874CE"/>
    <w:rsid w:val="004878F2"/>
    <w:rsid w:val="00487A24"/>
    <w:rsid w:val="00496D25"/>
    <w:rsid w:val="004A0648"/>
    <w:rsid w:val="004A25AC"/>
    <w:rsid w:val="004A2B00"/>
    <w:rsid w:val="004A3197"/>
    <w:rsid w:val="004A33F9"/>
    <w:rsid w:val="004A490E"/>
    <w:rsid w:val="004A4A60"/>
    <w:rsid w:val="004A4C0A"/>
    <w:rsid w:val="004A5E17"/>
    <w:rsid w:val="004A79D9"/>
    <w:rsid w:val="004B13A5"/>
    <w:rsid w:val="004B3AAC"/>
    <w:rsid w:val="004B488E"/>
    <w:rsid w:val="004B6137"/>
    <w:rsid w:val="004C027F"/>
    <w:rsid w:val="004C3F11"/>
    <w:rsid w:val="004C4630"/>
    <w:rsid w:val="004D00C3"/>
    <w:rsid w:val="004D05EB"/>
    <w:rsid w:val="004D18E4"/>
    <w:rsid w:val="004D1DD1"/>
    <w:rsid w:val="004D1EED"/>
    <w:rsid w:val="004D272D"/>
    <w:rsid w:val="004D274F"/>
    <w:rsid w:val="004D283B"/>
    <w:rsid w:val="004D32E3"/>
    <w:rsid w:val="004E2EDD"/>
    <w:rsid w:val="004E3EB8"/>
    <w:rsid w:val="004E5323"/>
    <w:rsid w:val="004E5542"/>
    <w:rsid w:val="004E654D"/>
    <w:rsid w:val="004E7660"/>
    <w:rsid w:val="004F0677"/>
    <w:rsid w:val="004F0939"/>
    <w:rsid w:val="004F0BA8"/>
    <w:rsid w:val="004F2312"/>
    <w:rsid w:val="004F2E0A"/>
    <w:rsid w:val="004F39E1"/>
    <w:rsid w:val="004F435D"/>
    <w:rsid w:val="004F5FC9"/>
    <w:rsid w:val="004F62D1"/>
    <w:rsid w:val="004F6E33"/>
    <w:rsid w:val="004F7013"/>
    <w:rsid w:val="004F7241"/>
    <w:rsid w:val="00500EB0"/>
    <w:rsid w:val="005068A3"/>
    <w:rsid w:val="005072D0"/>
    <w:rsid w:val="00510662"/>
    <w:rsid w:val="0051242D"/>
    <w:rsid w:val="00516A60"/>
    <w:rsid w:val="0052126B"/>
    <w:rsid w:val="00522F0A"/>
    <w:rsid w:val="00533852"/>
    <w:rsid w:val="005347C2"/>
    <w:rsid w:val="0053573F"/>
    <w:rsid w:val="005357CD"/>
    <w:rsid w:val="00536862"/>
    <w:rsid w:val="00536C88"/>
    <w:rsid w:val="005413BC"/>
    <w:rsid w:val="00542AA1"/>
    <w:rsid w:val="00543232"/>
    <w:rsid w:val="00544C8C"/>
    <w:rsid w:val="00545EB8"/>
    <w:rsid w:val="00546CD2"/>
    <w:rsid w:val="00546F21"/>
    <w:rsid w:val="00551154"/>
    <w:rsid w:val="00551829"/>
    <w:rsid w:val="00552098"/>
    <w:rsid w:val="0055236F"/>
    <w:rsid w:val="00552CC7"/>
    <w:rsid w:val="00553485"/>
    <w:rsid w:val="00554847"/>
    <w:rsid w:val="005555C6"/>
    <w:rsid w:val="0055726A"/>
    <w:rsid w:val="0056103E"/>
    <w:rsid w:val="005643B1"/>
    <w:rsid w:val="0057309F"/>
    <w:rsid w:val="00575EAE"/>
    <w:rsid w:val="005761AD"/>
    <w:rsid w:val="00576DA5"/>
    <w:rsid w:val="00577521"/>
    <w:rsid w:val="00577936"/>
    <w:rsid w:val="00581BC2"/>
    <w:rsid w:val="0058340A"/>
    <w:rsid w:val="00583AED"/>
    <w:rsid w:val="0058723B"/>
    <w:rsid w:val="0058736B"/>
    <w:rsid w:val="00595AAC"/>
    <w:rsid w:val="00596E4A"/>
    <w:rsid w:val="00596ED8"/>
    <w:rsid w:val="005A0795"/>
    <w:rsid w:val="005A445C"/>
    <w:rsid w:val="005B18F9"/>
    <w:rsid w:val="005B4680"/>
    <w:rsid w:val="005B5A77"/>
    <w:rsid w:val="005B75AC"/>
    <w:rsid w:val="005C2E58"/>
    <w:rsid w:val="005C2ED3"/>
    <w:rsid w:val="005C34D7"/>
    <w:rsid w:val="005C3730"/>
    <w:rsid w:val="005C4379"/>
    <w:rsid w:val="005C5672"/>
    <w:rsid w:val="005C61FA"/>
    <w:rsid w:val="005D4182"/>
    <w:rsid w:val="005D750F"/>
    <w:rsid w:val="005E0051"/>
    <w:rsid w:val="005E0E46"/>
    <w:rsid w:val="005E20C6"/>
    <w:rsid w:val="005E2572"/>
    <w:rsid w:val="005E418E"/>
    <w:rsid w:val="005E5EEB"/>
    <w:rsid w:val="005E6465"/>
    <w:rsid w:val="005E6AA8"/>
    <w:rsid w:val="005F101A"/>
    <w:rsid w:val="005F1E86"/>
    <w:rsid w:val="005F2781"/>
    <w:rsid w:val="005F40E0"/>
    <w:rsid w:val="005F4C7B"/>
    <w:rsid w:val="005F5CC0"/>
    <w:rsid w:val="005F5D1D"/>
    <w:rsid w:val="005F762C"/>
    <w:rsid w:val="005F79B9"/>
    <w:rsid w:val="00600083"/>
    <w:rsid w:val="00601FAC"/>
    <w:rsid w:val="00603AEA"/>
    <w:rsid w:val="00607047"/>
    <w:rsid w:val="00611D9A"/>
    <w:rsid w:val="00612EAD"/>
    <w:rsid w:val="00612F3A"/>
    <w:rsid w:val="00613048"/>
    <w:rsid w:val="0061457C"/>
    <w:rsid w:val="00625C92"/>
    <w:rsid w:val="00625DF2"/>
    <w:rsid w:val="00635C89"/>
    <w:rsid w:val="00635EA0"/>
    <w:rsid w:val="00637CA0"/>
    <w:rsid w:val="0064028A"/>
    <w:rsid w:val="00641FD3"/>
    <w:rsid w:val="00645143"/>
    <w:rsid w:val="00645701"/>
    <w:rsid w:val="006507AF"/>
    <w:rsid w:val="00652C48"/>
    <w:rsid w:val="00655DD1"/>
    <w:rsid w:val="00656BF0"/>
    <w:rsid w:val="00657553"/>
    <w:rsid w:val="00657C2D"/>
    <w:rsid w:val="00660A4F"/>
    <w:rsid w:val="00661834"/>
    <w:rsid w:val="00662E4F"/>
    <w:rsid w:val="00663668"/>
    <w:rsid w:val="00667092"/>
    <w:rsid w:val="00670B73"/>
    <w:rsid w:val="006711D2"/>
    <w:rsid w:val="006739AD"/>
    <w:rsid w:val="006740F2"/>
    <w:rsid w:val="00674188"/>
    <w:rsid w:val="00681E6E"/>
    <w:rsid w:val="00687558"/>
    <w:rsid w:val="006879A1"/>
    <w:rsid w:val="00691EB6"/>
    <w:rsid w:val="00692715"/>
    <w:rsid w:val="0069417E"/>
    <w:rsid w:val="0069432B"/>
    <w:rsid w:val="0069532D"/>
    <w:rsid w:val="006975F9"/>
    <w:rsid w:val="006A3085"/>
    <w:rsid w:val="006B04C0"/>
    <w:rsid w:val="006B11E3"/>
    <w:rsid w:val="006B2D79"/>
    <w:rsid w:val="006B2EB3"/>
    <w:rsid w:val="006B358F"/>
    <w:rsid w:val="006B4F8E"/>
    <w:rsid w:val="006C06DF"/>
    <w:rsid w:val="006C17F1"/>
    <w:rsid w:val="006C269D"/>
    <w:rsid w:val="006C46E6"/>
    <w:rsid w:val="006D384F"/>
    <w:rsid w:val="006D38F5"/>
    <w:rsid w:val="006D4500"/>
    <w:rsid w:val="006D5C2B"/>
    <w:rsid w:val="006E1B83"/>
    <w:rsid w:val="006E2668"/>
    <w:rsid w:val="006E2CDF"/>
    <w:rsid w:val="006E343C"/>
    <w:rsid w:val="006E3CA3"/>
    <w:rsid w:val="006E7AC0"/>
    <w:rsid w:val="006F0051"/>
    <w:rsid w:val="006F0627"/>
    <w:rsid w:val="006F164C"/>
    <w:rsid w:val="006F1CF8"/>
    <w:rsid w:val="006F2D42"/>
    <w:rsid w:val="006F32B1"/>
    <w:rsid w:val="006F33B4"/>
    <w:rsid w:val="006F4B73"/>
    <w:rsid w:val="006F7CC6"/>
    <w:rsid w:val="00701E46"/>
    <w:rsid w:val="00707FBF"/>
    <w:rsid w:val="0071548F"/>
    <w:rsid w:val="007162A2"/>
    <w:rsid w:val="00716688"/>
    <w:rsid w:val="00721400"/>
    <w:rsid w:val="00722AE7"/>
    <w:rsid w:val="00724199"/>
    <w:rsid w:val="0072504C"/>
    <w:rsid w:val="00725CD0"/>
    <w:rsid w:val="007272D6"/>
    <w:rsid w:val="00733405"/>
    <w:rsid w:val="007343E7"/>
    <w:rsid w:val="00740BD2"/>
    <w:rsid w:val="00740F7C"/>
    <w:rsid w:val="0074249C"/>
    <w:rsid w:val="00744D8D"/>
    <w:rsid w:val="0074617C"/>
    <w:rsid w:val="00752435"/>
    <w:rsid w:val="00753ACB"/>
    <w:rsid w:val="00754F08"/>
    <w:rsid w:val="0076218D"/>
    <w:rsid w:val="0076282F"/>
    <w:rsid w:val="00763D91"/>
    <w:rsid w:val="007642F1"/>
    <w:rsid w:val="00777CDF"/>
    <w:rsid w:val="00785586"/>
    <w:rsid w:val="00787937"/>
    <w:rsid w:val="00792197"/>
    <w:rsid w:val="00792229"/>
    <w:rsid w:val="00796A5E"/>
    <w:rsid w:val="00797933"/>
    <w:rsid w:val="007A0056"/>
    <w:rsid w:val="007A0BC0"/>
    <w:rsid w:val="007A1B24"/>
    <w:rsid w:val="007A20C1"/>
    <w:rsid w:val="007A2EE0"/>
    <w:rsid w:val="007A76AF"/>
    <w:rsid w:val="007B0C9B"/>
    <w:rsid w:val="007B12DD"/>
    <w:rsid w:val="007B2C33"/>
    <w:rsid w:val="007B5C67"/>
    <w:rsid w:val="007C211D"/>
    <w:rsid w:val="007C4971"/>
    <w:rsid w:val="007D00F6"/>
    <w:rsid w:val="007D02B7"/>
    <w:rsid w:val="007D2308"/>
    <w:rsid w:val="007D5DB2"/>
    <w:rsid w:val="007E1966"/>
    <w:rsid w:val="007E47C2"/>
    <w:rsid w:val="007E6008"/>
    <w:rsid w:val="007F1D8C"/>
    <w:rsid w:val="007F453D"/>
    <w:rsid w:val="008075F7"/>
    <w:rsid w:val="00810F3F"/>
    <w:rsid w:val="00811BC1"/>
    <w:rsid w:val="00814E55"/>
    <w:rsid w:val="00817F02"/>
    <w:rsid w:val="00824063"/>
    <w:rsid w:val="00825D16"/>
    <w:rsid w:val="00825FEC"/>
    <w:rsid w:val="00826CEB"/>
    <w:rsid w:val="0082726B"/>
    <w:rsid w:val="00830701"/>
    <w:rsid w:val="00830D56"/>
    <w:rsid w:val="00830DCE"/>
    <w:rsid w:val="00832A68"/>
    <w:rsid w:val="00834272"/>
    <w:rsid w:val="0083575D"/>
    <w:rsid w:val="00836F92"/>
    <w:rsid w:val="008370E4"/>
    <w:rsid w:val="0083773A"/>
    <w:rsid w:val="00844C55"/>
    <w:rsid w:val="00845617"/>
    <w:rsid w:val="00846895"/>
    <w:rsid w:val="00850605"/>
    <w:rsid w:val="008521BB"/>
    <w:rsid w:val="00854CD0"/>
    <w:rsid w:val="00860A78"/>
    <w:rsid w:val="00863D0E"/>
    <w:rsid w:val="00870D66"/>
    <w:rsid w:val="00870F16"/>
    <w:rsid w:val="00872EDC"/>
    <w:rsid w:val="00873E73"/>
    <w:rsid w:val="00874D8B"/>
    <w:rsid w:val="0087647A"/>
    <w:rsid w:val="00885A77"/>
    <w:rsid w:val="00890BD4"/>
    <w:rsid w:val="008917DF"/>
    <w:rsid w:val="00891811"/>
    <w:rsid w:val="00891C87"/>
    <w:rsid w:val="00892D88"/>
    <w:rsid w:val="00893E06"/>
    <w:rsid w:val="0089414F"/>
    <w:rsid w:val="0089501C"/>
    <w:rsid w:val="00895999"/>
    <w:rsid w:val="00896179"/>
    <w:rsid w:val="008964B9"/>
    <w:rsid w:val="00896876"/>
    <w:rsid w:val="00896B4B"/>
    <w:rsid w:val="00897EB2"/>
    <w:rsid w:val="008A1758"/>
    <w:rsid w:val="008A26F6"/>
    <w:rsid w:val="008A2EA7"/>
    <w:rsid w:val="008A3CE0"/>
    <w:rsid w:val="008A46A6"/>
    <w:rsid w:val="008A4F56"/>
    <w:rsid w:val="008B2BF4"/>
    <w:rsid w:val="008B43F2"/>
    <w:rsid w:val="008B64BB"/>
    <w:rsid w:val="008B6836"/>
    <w:rsid w:val="008B7071"/>
    <w:rsid w:val="008C0DDC"/>
    <w:rsid w:val="008C1A7E"/>
    <w:rsid w:val="008C4053"/>
    <w:rsid w:val="008C79F7"/>
    <w:rsid w:val="008D0FDF"/>
    <w:rsid w:val="008D1F63"/>
    <w:rsid w:val="008D2BF0"/>
    <w:rsid w:val="008D485B"/>
    <w:rsid w:val="008D61A2"/>
    <w:rsid w:val="008D79B2"/>
    <w:rsid w:val="008E2334"/>
    <w:rsid w:val="008E2B23"/>
    <w:rsid w:val="008E674B"/>
    <w:rsid w:val="008E679D"/>
    <w:rsid w:val="008F09FE"/>
    <w:rsid w:val="008F66C1"/>
    <w:rsid w:val="009015FD"/>
    <w:rsid w:val="00904A3B"/>
    <w:rsid w:val="00904E08"/>
    <w:rsid w:val="009108C6"/>
    <w:rsid w:val="0091269F"/>
    <w:rsid w:val="009132D3"/>
    <w:rsid w:val="0091393E"/>
    <w:rsid w:val="009174DC"/>
    <w:rsid w:val="00917F18"/>
    <w:rsid w:val="00920315"/>
    <w:rsid w:val="009238AB"/>
    <w:rsid w:val="00923E2F"/>
    <w:rsid w:val="00925D1E"/>
    <w:rsid w:val="009263E0"/>
    <w:rsid w:val="009268C9"/>
    <w:rsid w:val="00927E4D"/>
    <w:rsid w:val="00931749"/>
    <w:rsid w:val="00935133"/>
    <w:rsid w:val="0093516A"/>
    <w:rsid w:val="00940847"/>
    <w:rsid w:val="00942C64"/>
    <w:rsid w:val="009432FC"/>
    <w:rsid w:val="009470B2"/>
    <w:rsid w:val="009500F1"/>
    <w:rsid w:val="00951B4D"/>
    <w:rsid w:val="00951CA1"/>
    <w:rsid w:val="009563FF"/>
    <w:rsid w:val="00957793"/>
    <w:rsid w:val="0096337A"/>
    <w:rsid w:val="009665B8"/>
    <w:rsid w:val="0096799D"/>
    <w:rsid w:val="00976C64"/>
    <w:rsid w:val="00977E68"/>
    <w:rsid w:val="00983C02"/>
    <w:rsid w:val="00984846"/>
    <w:rsid w:val="0098564F"/>
    <w:rsid w:val="009857C3"/>
    <w:rsid w:val="009868A5"/>
    <w:rsid w:val="00987127"/>
    <w:rsid w:val="00993087"/>
    <w:rsid w:val="0099351E"/>
    <w:rsid w:val="00993F30"/>
    <w:rsid w:val="009948EE"/>
    <w:rsid w:val="00995036"/>
    <w:rsid w:val="00996916"/>
    <w:rsid w:val="00996A7B"/>
    <w:rsid w:val="009A05A8"/>
    <w:rsid w:val="009A09B8"/>
    <w:rsid w:val="009A5EC0"/>
    <w:rsid w:val="009A64FD"/>
    <w:rsid w:val="009A66A6"/>
    <w:rsid w:val="009A67CF"/>
    <w:rsid w:val="009A7413"/>
    <w:rsid w:val="009A7967"/>
    <w:rsid w:val="009A7B98"/>
    <w:rsid w:val="009B0E65"/>
    <w:rsid w:val="009B388A"/>
    <w:rsid w:val="009B714C"/>
    <w:rsid w:val="009B798A"/>
    <w:rsid w:val="009C0626"/>
    <w:rsid w:val="009C0C6C"/>
    <w:rsid w:val="009C4922"/>
    <w:rsid w:val="009D160C"/>
    <w:rsid w:val="009D20ED"/>
    <w:rsid w:val="009D519B"/>
    <w:rsid w:val="009D5CAB"/>
    <w:rsid w:val="009D647E"/>
    <w:rsid w:val="009E0B60"/>
    <w:rsid w:val="009E2AE1"/>
    <w:rsid w:val="009E7EB7"/>
    <w:rsid w:val="009F0B1E"/>
    <w:rsid w:val="009F1B12"/>
    <w:rsid w:val="00A013B9"/>
    <w:rsid w:val="00A01957"/>
    <w:rsid w:val="00A1068B"/>
    <w:rsid w:val="00A135CC"/>
    <w:rsid w:val="00A16D46"/>
    <w:rsid w:val="00A20BB9"/>
    <w:rsid w:val="00A21953"/>
    <w:rsid w:val="00A22ED0"/>
    <w:rsid w:val="00A25DA5"/>
    <w:rsid w:val="00A26AC1"/>
    <w:rsid w:val="00A30C1E"/>
    <w:rsid w:val="00A30E97"/>
    <w:rsid w:val="00A330DA"/>
    <w:rsid w:val="00A412D6"/>
    <w:rsid w:val="00A43AAC"/>
    <w:rsid w:val="00A52A0A"/>
    <w:rsid w:val="00A53574"/>
    <w:rsid w:val="00A53A14"/>
    <w:rsid w:val="00A56351"/>
    <w:rsid w:val="00A60273"/>
    <w:rsid w:val="00A6248A"/>
    <w:rsid w:val="00A63D22"/>
    <w:rsid w:val="00A65A96"/>
    <w:rsid w:val="00A65FE7"/>
    <w:rsid w:val="00A70F5B"/>
    <w:rsid w:val="00A71A16"/>
    <w:rsid w:val="00A71FBE"/>
    <w:rsid w:val="00A73D59"/>
    <w:rsid w:val="00A73FC1"/>
    <w:rsid w:val="00A74FC6"/>
    <w:rsid w:val="00A77339"/>
    <w:rsid w:val="00A8626D"/>
    <w:rsid w:val="00A871B0"/>
    <w:rsid w:val="00A87DD2"/>
    <w:rsid w:val="00A92345"/>
    <w:rsid w:val="00A94B22"/>
    <w:rsid w:val="00A960EF"/>
    <w:rsid w:val="00A96721"/>
    <w:rsid w:val="00A97211"/>
    <w:rsid w:val="00AA091C"/>
    <w:rsid w:val="00AA2D0C"/>
    <w:rsid w:val="00AA5DEF"/>
    <w:rsid w:val="00AA711B"/>
    <w:rsid w:val="00AA7442"/>
    <w:rsid w:val="00AB3676"/>
    <w:rsid w:val="00AB4759"/>
    <w:rsid w:val="00AB5A97"/>
    <w:rsid w:val="00AB6D92"/>
    <w:rsid w:val="00AC0AE9"/>
    <w:rsid w:val="00AC15C0"/>
    <w:rsid w:val="00AC7BA0"/>
    <w:rsid w:val="00AD0508"/>
    <w:rsid w:val="00AD2F0F"/>
    <w:rsid w:val="00AD4A66"/>
    <w:rsid w:val="00AE1066"/>
    <w:rsid w:val="00AE1BB7"/>
    <w:rsid w:val="00AE319E"/>
    <w:rsid w:val="00AE44DD"/>
    <w:rsid w:val="00AF19AB"/>
    <w:rsid w:val="00AF1FF4"/>
    <w:rsid w:val="00AF2ED7"/>
    <w:rsid w:val="00AF3D18"/>
    <w:rsid w:val="00AF5870"/>
    <w:rsid w:val="00AF7CD5"/>
    <w:rsid w:val="00B04103"/>
    <w:rsid w:val="00B06476"/>
    <w:rsid w:val="00B079CD"/>
    <w:rsid w:val="00B1247A"/>
    <w:rsid w:val="00B12A3B"/>
    <w:rsid w:val="00B14AC2"/>
    <w:rsid w:val="00B16170"/>
    <w:rsid w:val="00B2022F"/>
    <w:rsid w:val="00B21ACA"/>
    <w:rsid w:val="00B23106"/>
    <w:rsid w:val="00B24ACB"/>
    <w:rsid w:val="00B25A6C"/>
    <w:rsid w:val="00B27840"/>
    <w:rsid w:val="00B3209D"/>
    <w:rsid w:val="00B32F0F"/>
    <w:rsid w:val="00B34F44"/>
    <w:rsid w:val="00B35701"/>
    <w:rsid w:val="00B36FA4"/>
    <w:rsid w:val="00B40E73"/>
    <w:rsid w:val="00B45FE3"/>
    <w:rsid w:val="00B4624E"/>
    <w:rsid w:val="00B500F0"/>
    <w:rsid w:val="00B51834"/>
    <w:rsid w:val="00B54D16"/>
    <w:rsid w:val="00B55379"/>
    <w:rsid w:val="00B56057"/>
    <w:rsid w:val="00B620F7"/>
    <w:rsid w:val="00B62598"/>
    <w:rsid w:val="00B62D2C"/>
    <w:rsid w:val="00B649EB"/>
    <w:rsid w:val="00B67321"/>
    <w:rsid w:val="00B7284A"/>
    <w:rsid w:val="00B72E42"/>
    <w:rsid w:val="00B7389C"/>
    <w:rsid w:val="00B7485C"/>
    <w:rsid w:val="00B76DFA"/>
    <w:rsid w:val="00B81704"/>
    <w:rsid w:val="00B8404D"/>
    <w:rsid w:val="00B8467F"/>
    <w:rsid w:val="00B91E46"/>
    <w:rsid w:val="00B91FBB"/>
    <w:rsid w:val="00B92C75"/>
    <w:rsid w:val="00B94C55"/>
    <w:rsid w:val="00B96566"/>
    <w:rsid w:val="00BA2990"/>
    <w:rsid w:val="00BA3A48"/>
    <w:rsid w:val="00BA3FA3"/>
    <w:rsid w:val="00BA4DAC"/>
    <w:rsid w:val="00BA60EC"/>
    <w:rsid w:val="00BB04DD"/>
    <w:rsid w:val="00BB1047"/>
    <w:rsid w:val="00BB13E4"/>
    <w:rsid w:val="00BB14C4"/>
    <w:rsid w:val="00BB25BE"/>
    <w:rsid w:val="00BB6CC8"/>
    <w:rsid w:val="00BC70EE"/>
    <w:rsid w:val="00BD013B"/>
    <w:rsid w:val="00BD04CA"/>
    <w:rsid w:val="00BD2EAF"/>
    <w:rsid w:val="00BD2F55"/>
    <w:rsid w:val="00BD322F"/>
    <w:rsid w:val="00BD4ED4"/>
    <w:rsid w:val="00BE1A0C"/>
    <w:rsid w:val="00BE2AB2"/>
    <w:rsid w:val="00BE339A"/>
    <w:rsid w:val="00BE367C"/>
    <w:rsid w:val="00BE4E16"/>
    <w:rsid w:val="00BF1A1E"/>
    <w:rsid w:val="00BF2F70"/>
    <w:rsid w:val="00BF57AC"/>
    <w:rsid w:val="00C00125"/>
    <w:rsid w:val="00C004C6"/>
    <w:rsid w:val="00C01ABB"/>
    <w:rsid w:val="00C04C52"/>
    <w:rsid w:val="00C0740B"/>
    <w:rsid w:val="00C10F75"/>
    <w:rsid w:val="00C14526"/>
    <w:rsid w:val="00C2343C"/>
    <w:rsid w:val="00C23858"/>
    <w:rsid w:val="00C23A2D"/>
    <w:rsid w:val="00C26F13"/>
    <w:rsid w:val="00C32E80"/>
    <w:rsid w:val="00C347F8"/>
    <w:rsid w:val="00C36B57"/>
    <w:rsid w:val="00C40098"/>
    <w:rsid w:val="00C40A34"/>
    <w:rsid w:val="00C41428"/>
    <w:rsid w:val="00C418A1"/>
    <w:rsid w:val="00C432D7"/>
    <w:rsid w:val="00C4408B"/>
    <w:rsid w:val="00C508A0"/>
    <w:rsid w:val="00C51C35"/>
    <w:rsid w:val="00C53B9C"/>
    <w:rsid w:val="00C548AB"/>
    <w:rsid w:val="00C54BDB"/>
    <w:rsid w:val="00C55854"/>
    <w:rsid w:val="00C5711E"/>
    <w:rsid w:val="00C57286"/>
    <w:rsid w:val="00C5747F"/>
    <w:rsid w:val="00C57F61"/>
    <w:rsid w:val="00C611B1"/>
    <w:rsid w:val="00C670ED"/>
    <w:rsid w:val="00C72EFB"/>
    <w:rsid w:val="00C7760A"/>
    <w:rsid w:val="00C77736"/>
    <w:rsid w:val="00C801BC"/>
    <w:rsid w:val="00C808A9"/>
    <w:rsid w:val="00C80FA9"/>
    <w:rsid w:val="00C87921"/>
    <w:rsid w:val="00C91DEC"/>
    <w:rsid w:val="00C926FF"/>
    <w:rsid w:val="00C933E0"/>
    <w:rsid w:val="00C94AC8"/>
    <w:rsid w:val="00C9592A"/>
    <w:rsid w:val="00C95B66"/>
    <w:rsid w:val="00C95D82"/>
    <w:rsid w:val="00C97136"/>
    <w:rsid w:val="00C976B0"/>
    <w:rsid w:val="00CA1FD5"/>
    <w:rsid w:val="00CA22DE"/>
    <w:rsid w:val="00CA358C"/>
    <w:rsid w:val="00CA3852"/>
    <w:rsid w:val="00CA6600"/>
    <w:rsid w:val="00CB0909"/>
    <w:rsid w:val="00CB247E"/>
    <w:rsid w:val="00CB274B"/>
    <w:rsid w:val="00CB51BA"/>
    <w:rsid w:val="00CC1819"/>
    <w:rsid w:val="00CC3444"/>
    <w:rsid w:val="00CC3B15"/>
    <w:rsid w:val="00CC4E7E"/>
    <w:rsid w:val="00CC58FA"/>
    <w:rsid w:val="00CC63A5"/>
    <w:rsid w:val="00CD0D9D"/>
    <w:rsid w:val="00CD1DD2"/>
    <w:rsid w:val="00CD52BA"/>
    <w:rsid w:val="00CE047B"/>
    <w:rsid w:val="00CE115D"/>
    <w:rsid w:val="00CE121E"/>
    <w:rsid w:val="00CE2CD8"/>
    <w:rsid w:val="00CE33FC"/>
    <w:rsid w:val="00CE498C"/>
    <w:rsid w:val="00CE5802"/>
    <w:rsid w:val="00CE58CE"/>
    <w:rsid w:val="00CE6713"/>
    <w:rsid w:val="00CE71EE"/>
    <w:rsid w:val="00CF057C"/>
    <w:rsid w:val="00CF15DA"/>
    <w:rsid w:val="00CF339D"/>
    <w:rsid w:val="00CF3A4E"/>
    <w:rsid w:val="00CF4B2D"/>
    <w:rsid w:val="00CF546E"/>
    <w:rsid w:val="00D05224"/>
    <w:rsid w:val="00D052FE"/>
    <w:rsid w:val="00D05981"/>
    <w:rsid w:val="00D06CF0"/>
    <w:rsid w:val="00D0763B"/>
    <w:rsid w:val="00D106B6"/>
    <w:rsid w:val="00D10973"/>
    <w:rsid w:val="00D156BF"/>
    <w:rsid w:val="00D158AA"/>
    <w:rsid w:val="00D15E52"/>
    <w:rsid w:val="00D15FFB"/>
    <w:rsid w:val="00D1632E"/>
    <w:rsid w:val="00D20303"/>
    <w:rsid w:val="00D2101C"/>
    <w:rsid w:val="00D25036"/>
    <w:rsid w:val="00D271B2"/>
    <w:rsid w:val="00D4337A"/>
    <w:rsid w:val="00D43C6B"/>
    <w:rsid w:val="00D519F0"/>
    <w:rsid w:val="00D51E54"/>
    <w:rsid w:val="00D54698"/>
    <w:rsid w:val="00D5609B"/>
    <w:rsid w:val="00D620E5"/>
    <w:rsid w:val="00D63080"/>
    <w:rsid w:val="00D64AA2"/>
    <w:rsid w:val="00D67A3D"/>
    <w:rsid w:val="00D71492"/>
    <w:rsid w:val="00D7282D"/>
    <w:rsid w:val="00D72DDE"/>
    <w:rsid w:val="00D75572"/>
    <w:rsid w:val="00D7688B"/>
    <w:rsid w:val="00D77EF4"/>
    <w:rsid w:val="00D831BC"/>
    <w:rsid w:val="00D85461"/>
    <w:rsid w:val="00D86EBD"/>
    <w:rsid w:val="00D86EF3"/>
    <w:rsid w:val="00D87CD8"/>
    <w:rsid w:val="00D87F70"/>
    <w:rsid w:val="00D90CFE"/>
    <w:rsid w:val="00D93A05"/>
    <w:rsid w:val="00D94B6B"/>
    <w:rsid w:val="00D9576B"/>
    <w:rsid w:val="00D957F6"/>
    <w:rsid w:val="00D96134"/>
    <w:rsid w:val="00D96538"/>
    <w:rsid w:val="00D966C3"/>
    <w:rsid w:val="00DA258D"/>
    <w:rsid w:val="00DA3F42"/>
    <w:rsid w:val="00DB1094"/>
    <w:rsid w:val="00DB1C41"/>
    <w:rsid w:val="00DB3F38"/>
    <w:rsid w:val="00DB4A46"/>
    <w:rsid w:val="00DB5C07"/>
    <w:rsid w:val="00DB60DD"/>
    <w:rsid w:val="00DC0014"/>
    <w:rsid w:val="00DC0B9F"/>
    <w:rsid w:val="00DC2BE8"/>
    <w:rsid w:val="00DC2F5A"/>
    <w:rsid w:val="00DC2F9A"/>
    <w:rsid w:val="00DC3EE6"/>
    <w:rsid w:val="00DC65E7"/>
    <w:rsid w:val="00DC7321"/>
    <w:rsid w:val="00DD1037"/>
    <w:rsid w:val="00DD2A3E"/>
    <w:rsid w:val="00DD365A"/>
    <w:rsid w:val="00DD5013"/>
    <w:rsid w:val="00DD6EAF"/>
    <w:rsid w:val="00DE0FA8"/>
    <w:rsid w:val="00DE14D0"/>
    <w:rsid w:val="00DE14D7"/>
    <w:rsid w:val="00DE2430"/>
    <w:rsid w:val="00DE399A"/>
    <w:rsid w:val="00DF27DD"/>
    <w:rsid w:val="00DF303C"/>
    <w:rsid w:val="00DF40EA"/>
    <w:rsid w:val="00DF47C4"/>
    <w:rsid w:val="00DF647A"/>
    <w:rsid w:val="00E01CE3"/>
    <w:rsid w:val="00E0567C"/>
    <w:rsid w:val="00E05988"/>
    <w:rsid w:val="00E06DDC"/>
    <w:rsid w:val="00E07A29"/>
    <w:rsid w:val="00E12208"/>
    <w:rsid w:val="00E127CA"/>
    <w:rsid w:val="00E17885"/>
    <w:rsid w:val="00E17F3E"/>
    <w:rsid w:val="00E226F5"/>
    <w:rsid w:val="00E2377F"/>
    <w:rsid w:val="00E23B1E"/>
    <w:rsid w:val="00E243F5"/>
    <w:rsid w:val="00E268B9"/>
    <w:rsid w:val="00E31643"/>
    <w:rsid w:val="00E3169B"/>
    <w:rsid w:val="00E35A2A"/>
    <w:rsid w:val="00E35CF1"/>
    <w:rsid w:val="00E4022C"/>
    <w:rsid w:val="00E41C6A"/>
    <w:rsid w:val="00E4623C"/>
    <w:rsid w:val="00E476BD"/>
    <w:rsid w:val="00E505EE"/>
    <w:rsid w:val="00E511C7"/>
    <w:rsid w:val="00E52C23"/>
    <w:rsid w:val="00E54C93"/>
    <w:rsid w:val="00E55235"/>
    <w:rsid w:val="00E55253"/>
    <w:rsid w:val="00E57D5C"/>
    <w:rsid w:val="00E6087B"/>
    <w:rsid w:val="00E629E5"/>
    <w:rsid w:val="00E64502"/>
    <w:rsid w:val="00E67DDE"/>
    <w:rsid w:val="00E71D57"/>
    <w:rsid w:val="00E72956"/>
    <w:rsid w:val="00E72A3E"/>
    <w:rsid w:val="00E80B5C"/>
    <w:rsid w:val="00E813FF"/>
    <w:rsid w:val="00E84F5E"/>
    <w:rsid w:val="00E901E9"/>
    <w:rsid w:val="00E93389"/>
    <w:rsid w:val="00E9546B"/>
    <w:rsid w:val="00EA2D88"/>
    <w:rsid w:val="00EA3CA3"/>
    <w:rsid w:val="00EA723C"/>
    <w:rsid w:val="00EB047B"/>
    <w:rsid w:val="00EB348F"/>
    <w:rsid w:val="00EB500F"/>
    <w:rsid w:val="00EB59ED"/>
    <w:rsid w:val="00EB5D73"/>
    <w:rsid w:val="00EC0D67"/>
    <w:rsid w:val="00EC0E09"/>
    <w:rsid w:val="00EC0E9B"/>
    <w:rsid w:val="00EC112E"/>
    <w:rsid w:val="00EC2BDE"/>
    <w:rsid w:val="00EC3743"/>
    <w:rsid w:val="00EC4B69"/>
    <w:rsid w:val="00EC6134"/>
    <w:rsid w:val="00ED0ED2"/>
    <w:rsid w:val="00ED3E2C"/>
    <w:rsid w:val="00ED542F"/>
    <w:rsid w:val="00ED6F1E"/>
    <w:rsid w:val="00EE4410"/>
    <w:rsid w:val="00EE5C79"/>
    <w:rsid w:val="00EE68BC"/>
    <w:rsid w:val="00EE73EA"/>
    <w:rsid w:val="00EE76F3"/>
    <w:rsid w:val="00F000C7"/>
    <w:rsid w:val="00F007ED"/>
    <w:rsid w:val="00F02938"/>
    <w:rsid w:val="00F05B75"/>
    <w:rsid w:val="00F05E1F"/>
    <w:rsid w:val="00F06771"/>
    <w:rsid w:val="00F0770B"/>
    <w:rsid w:val="00F07F46"/>
    <w:rsid w:val="00F11F4C"/>
    <w:rsid w:val="00F132AD"/>
    <w:rsid w:val="00F13ABF"/>
    <w:rsid w:val="00F1566C"/>
    <w:rsid w:val="00F207B5"/>
    <w:rsid w:val="00F22F64"/>
    <w:rsid w:val="00F24311"/>
    <w:rsid w:val="00F30544"/>
    <w:rsid w:val="00F3088E"/>
    <w:rsid w:val="00F312E0"/>
    <w:rsid w:val="00F3184C"/>
    <w:rsid w:val="00F326C7"/>
    <w:rsid w:val="00F32CF7"/>
    <w:rsid w:val="00F32F9B"/>
    <w:rsid w:val="00F33798"/>
    <w:rsid w:val="00F35437"/>
    <w:rsid w:val="00F36486"/>
    <w:rsid w:val="00F37940"/>
    <w:rsid w:val="00F37BBA"/>
    <w:rsid w:val="00F41D40"/>
    <w:rsid w:val="00F42535"/>
    <w:rsid w:val="00F46A52"/>
    <w:rsid w:val="00F47FE2"/>
    <w:rsid w:val="00F502F9"/>
    <w:rsid w:val="00F534BF"/>
    <w:rsid w:val="00F54873"/>
    <w:rsid w:val="00F57B53"/>
    <w:rsid w:val="00F608BD"/>
    <w:rsid w:val="00F66EEB"/>
    <w:rsid w:val="00F67733"/>
    <w:rsid w:val="00F722C1"/>
    <w:rsid w:val="00F75294"/>
    <w:rsid w:val="00F76A64"/>
    <w:rsid w:val="00F84C7A"/>
    <w:rsid w:val="00F85D7B"/>
    <w:rsid w:val="00F87111"/>
    <w:rsid w:val="00F87E1E"/>
    <w:rsid w:val="00F92C27"/>
    <w:rsid w:val="00F9398B"/>
    <w:rsid w:val="00F961B9"/>
    <w:rsid w:val="00FA1D63"/>
    <w:rsid w:val="00FA3B8B"/>
    <w:rsid w:val="00FB0849"/>
    <w:rsid w:val="00FB199A"/>
    <w:rsid w:val="00FB1CE6"/>
    <w:rsid w:val="00FB3D39"/>
    <w:rsid w:val="00FB422E"/>
    <w:rsid w:val="00FB4D35"/>
    <w:rsid w:val="00FC26E5"/>
    <w:rsid w:val="00FC2AEB"/>
    <w:rsid w:val="00FC40F8"/>
    <w:rsid w:val="00FC4203"/>
    <w:rsid w:val="00FC4FD3"/>
    <w:rsid w:val="00FC6513"/>
    <w:rsid w:val="00FC6664"/>
    <w:rsid w:val="00FD1A98"/>
    <w:rsid w:val="00FD3E53"/>
    <w:rsid w:val="00FD4C26"/>
    <w:rsid w:val="00FD6CD7"/>
    <w:rsid w:val="00FD7E23"/>
    <w:rsid w:val="00FE09DA"/>
    <w:rsid w:val="00FE6EB9"/>
    <w:rsid w:val="00FF200C"/>
    <w:rsid w:val="00FF426E"/>
    <w:rsid w:val="00FF496F"/>
    <w:rsid w:val="00FF5EC0"/>
    <w:rsid w:val="00FF75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3465D2"/>
  <w15:chartTrackingRefBased/>
  <w15:docId w15:val="{273773BE-7A73-491B-AF65-5006AE0A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F3114"/>
    <w:rPr>
      <w:sz w:val="24"/>
      <w:szCs w:val="24"/>
    </w:rPr>
  </w:style>
  <w:style w:type="paragraph" w:styleId="Naslov1">
    <w:name w:val="heading 1"/>
    <w:basedOn w:val="Navaden"/>
    <w:next w:val="Navaden"/>
    <w:qFormat/>
    <w:rsid w:val="009D519B"/>
    <w:pPr>
      <w:keepNext/>
      <w:suppressAutoHyphens/>
      <w:outlineLvl w:val="0"/>
    </w:pPr>
    <w:rPr>
      <w:bCs/>
      <w:kern w:val="1"/>
      <w:sz w:val="28"/>
      <w:szCs w:val="20"/>
      <w:lang w:eastAsia="ar-SA"/>
    </w:rPr>
  </w:style>
  <w:style w:type="paragraph" w:styleId="Naslov2">
    <w:name w:val="heading 2"/>
    <w:basedOn w:val="Navaden"/>
    <w:next w:val="Navaden"/>
    <w:link w:val="Naslov2Znak"/>
    <w:qFormat/>
    <w:rsid w:val="007E1966"/>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7E1966"/>
    <w:pPr>
      <w:keepNext/>
      <w:spacing w:before="240" w:after="60"/>
      <w:outlineLvl w:val="2"/>
    </w:pPr>
    <w:rPr>
      <w:rFonts w:ascii="Arial" w:hAnsi="Arial" w:cs="Arial"/>
      <w:b/>
      <w:bCs/>
      <w:sz w:val="26"/>
      <w:szCs w:val="26"/>
    </w:rPr>
  </w:style>
  <w:style w:type="paragraph" w:styleId="Naslov4">
    <w:name w:val="heading 4"/>
    <w:basedOn w:val="Navaden"/>
    <w:next w:val="Navaden"/>
    <w:qFormat/>
    <w:rsid w:val="00CC63A5"/>
    <w:pPr>
      <w:keepNext/>
      <w:spacing w:before="240" w:after="60"/>
      <w:outlineLvl w:val="3"/>
    </w:pPr>
    <w:rPr>
      <w:b/>
      <w:bCs/>
      <w:sz w:val="28"/>
      <w:szCs w:val="28"/>
    </w:rPr>
  </w:style>
  <w:style w:type="paragraph" w:styleId="Naslov5">
    <w:name w:val="heading 5"/>
    <w:basedOn w:val="Navaden"/>
    <w:next w:val="Navaden"/>
    <w:qFormat/>
    <w:rsid w:val="00CC63A5"/>
    <w:pPr>
      <w:keepNext/>
      <w:jc w:val="both"/>
      <w:outlineLvl w:val="4"/>
    </w:pPr>
    <w:rPr>
      <w:szCs w:val="20"/>
      <w:u w:val="single"/>
    </w:rPr>
  </w:style>
  <w:style w:type="paragraph" w:styleId="Naslov6">
    <w:name w:val="heading 6"/>
    <w:basedOn w:val="Navaden"/>
    <w:next w:val="Navaden"/>
    <w:qFormat/>
    <w:rsid w:val="00CC63A5"/>
    <w:pPr>
      <w:spacing w:before="240" w:after="60"/>
      <w:outlineLvl w:val="5"/>
    </w:pPr>
    <w:rPr>
      <w:b/>
      <w:bCs/>
      <w:sz w:val="22"/>
      <w:szCs w:val="22"/>
    </w:rPr>
  </w:style>
  <w:style w:type="paragraph" w:styleId="Naslov7">
    <w:name w:val="heading 7"/>
    <w:basedOn w:val="Navaden"/>
    <w:next w:val="Navaden"/>
    <w:qFormat/>
    <w:rsid w:val="00CC63A5"/>
    <w:pPr>
      <w:spacing w:before="240" w:after="60"/>
      <w:outlineLvl w:val="6"/>
    </w:pPr>
  </w:style>
  <w:style w:type="paragraph" w:styleId="Naslov8">
    <w:name w:val="heading 8"/>
    <w:basedOn w:val="Navaden"/>
    <w:next w:val="Navaden"/>
    <w:qFormat/>
    <w:rsid w:val="00CC63A5"/>
    <w:pPr>
      <w:keepNext/>
      <w:spacing w:after="240" w:line="360" w:lineRule="atLeast"/>
      <w:jc w:val="both"/>
      <w:outlineLvl w:val="7"/>
    </w:pPr>
    <w:rPr>
      <w:b/>
      <w:position w:val="10"/>
      <w:szCs w:val="20"/>
    </w:rPr>
  </w:style>
  <w:style w:type="paragraph" w:styleId="Naslov9">
    <w:name w:val="heading 9"/>
    <w:basedOn w:val="Navaden"/>
    <w:next w:val="Navaden"/>
    <w:link w:val="Naslov9Znak"/>
    <w:qFormat/>
    <w:rsid w:val="00E57D5C"/>
    <w:p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C611B1"/>
    <w:pPr>
      <w:tabs>
        <w:tab w:val="center" w:pos="4320"/>
        <w:tab w:val="right" w:pos="8640"/>
      </w:tabs>
      <w:spacing w:line="260" w:lineRule="exact"/>
    </w:pPr>
    <w:rPr>
      <w:rFonts w:ascii="Arial" w:hAnsi="Arial"/>
      <w:sz w:val="20"/>
      <w:lang w:val="en-US" w:eastAsia="en-US"/>
    </w:rPr>
  </w:style>
  <w:style w:type="paragraph" w:customStyle="1" w:styleId="datumtevilka">
    <w:name w:val="datum številka"/>
    <w:basedOn w:val="Navaden"/>
    <w:qFormat/>
    <w:rsid w:val="00C611B1"/>
    <w:pPr>
      <w:tabs>
        <w:tab w:val="left" w:pos="1701"/>
      </w:tabs>
      <w:spacing w:line="260" w:lineRule="exact"/>
    </w:pPr>
    <w:rPr>
      <w:rFonts w:ascii="Arial" w:hAnsi="Arial"/>
      <w:sz w:val="20"/>
      <w:szCs w:val="20"/>
      <w:lang w:val="sl-SI" w:eastAsia="sl-SI"/>
    </w:rPr>
  </w:style>
  <w:style w:type="paragraph" w:customStyle="1" w:styleId="ZADEVA">
    <w:name w:val="ZADEVA"/>
    <w:basedOn w:val="Navaden"/>
    <w:qFormat/>
    <w:rsid w:val="00C611B1"/>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C611B1"/>
    <w:pPr>
      <w:tabs>
        <w:tab w:val="left" w:pos="3402"/>
      </w:tabs>
      <w:spacing w:line="260" w:lineRule="exact"/>
    </w:pPr>
    <w:rPr>
      <w:rFonts w:ascii="Arial" w:hAnsi="Arial"/>
      <w:sz w:val="20"/>
      <w:lang w:val="it-IT" w:eastAsia="en-US"/>
    </w:rPr>
  </w:style>
  <w:style w:type="character" w:styleId="tevilkastrani">
    <w:name w:val="page number"/>
    <w:basedOn w:val="Privzetapisavaodstavka"/>
    <w:rsid w:val="009D519B"/>
  </w:style>
  <w:style w:type="paragraph" w:styleId="Telobesedila">
    <w:name w:val="Body Text"/>
    <w:basedOn w:val="Navaden"/>
    <w:link w:val="TelobesedilaZnak"/>
    <w:rsid w:val="009D519B"/>
    <w:pPr>
      <w:suppressAutoHyphens/>
      <w:jc w:val="both"/>
    </w:pPr>
    <w:rPr>
      <w:szCs w:val="20"/>
      <w:lang w:eastAsia="ar-SA"/>
    </w:rPr>
  </w:style>
  <w:style w:type="paragraph" w:styleId="Noga">
    <w:name w:val="footer"/>
    <w:basedOn w:val="Navaden"/>
    <w:rsid w:val="009D519B"/>
    <w:pPr>
      <w:tabs>
        <w:tab w:val="center" w:pos="4536"/>
        <w:tab w:val="right" w:pos="9072"/>
      </w:tabs>
      <w:suppressAutoHyphens/>
    </w:pPr>
    <w:rPr>
      <w:lang w:eastAsia="ar-SA"/>
    </w:rPr>
  </w:style>
  <w:style w:type="paragraph" w:customStyle="1" w:styleId="BodyText2">
    <w:name w:val="Body Text 2"/>
    <w:basedOn w:val="Navaden"/>
    <w:rsid w:val="009D519B"/>
    <w:pPr>
      <w:jc w:val="both"/>
    </w:pPr>
    <w:rPr>
      <w:sz w:val="22"/>
      <w:szCs w:val="20"/>
    </w:rPr>
  </w:style>
  <w:style w:type="paragraph" w:styleId="Telobesedila2">
    <w:name w:val="Body Text 2"/>
    <w:basedOn w:val="Navaden"/>
    <w:rsid w:val="009D519B"/>
    <w:pPr>
      <w:jc w:val="both"/>
    </w:pPr>
    <w:rPr>
      <w:rFonts w:ascii="Arial" w:hAnsi="Arial" w:cs="Arial"/>
      <w:color w:val="FF0000"/>
      <w:sz w:val="22"/>
    </w:rPr>
  </w:style>
  <w:style w:type="paragraph" w:styleId="Telobesedila-zamik">
    <w:name w:val="Body Text Indent"/>
    <w:basedOn w:val="Navaden"/>
    <w:rsid w:val="007E1966"/>
    <w:pPr>
      <w:spacing w:after="120"/>
      <w:ind w:left="283"/>
    </w:pPr>
  </w:style>
  <w:style w:type="paragraph" w:styleId="Telobesedila-zamik2">
    <w:name w:val="Body Text Indent 2"/>
    <w:basedOn w:val="Navaden"/>
    <w:rsid w:val="007E1966"/>
    <w:pPr>
      <w:spacing w:after="120" w:line="480" w:lineRule="auto"/>
      <w:ind w:left="283"/>
    </w:pPr>
  </w:style>
  <w:style w:type="paragraph" w:styleId="Telobesedila3">
    <w:name w:val="Body Text 3"/>
    <w:basedOn w:val="Navaden"/>
    <w:link w:val="Telobesedila3Znak"/>
    <w:rsid w:val="007E1966"/>
    <w:pPr>
      <w:spacing w:after="120"/>
    </w:pPr>
    <w:rPr>
      <w:sz w:val="16"/>
      <w:szCs w:val="16"/>
    </w:rPr>
  </w:style>
  <w:style w:type="character" w:styleId="Sprotnaopomba-sklic">
    <w:name w:val="footnote reference"/>
    <w:semiHidden/>
    <w:rsid w:val="007E1966"/>
    <w:rPr>
      <w:vertAlign w:val="superscript"/>
    </w:rPr>
  </w:style>
  <w:style w:type="paragraph" w:customStyle="1" w:styleId="Kazalo">
    <w:name w:val="Kazalo"/>
    <w:basedOn w:val="Navaden"/>
    <w:rsid w:val="007E1966"/>
    <w:pPr>
      <w:suppressLineNumbers/>
      <w:suppressAutoHyphens/>
    </w:pPr>
    <w:rPr>
      <w:rFonts w:ascii="Arial" w:hAnsi="Arial" w:cs="Tahoma"/>
      <w:sz w:val="22"/>
      <w:lang w:eastAsia="ar-SA"/>
    </w:rPr>
  </w:style>
  <w:style w:type="paragraph" w:customStyle="1" w:styleId="Navaden1">
    <w:name w:val="Navaden1"/>
    <w:basedOn w:val="Navaden"/>
    <w:rsid w:val="007E1966"/>
    <w:pPr>
      <w:suppressAutoHyphens/>
      <w:jc w:val="both"/>
    </w:pPr>
    <w:rPr>
      <w:szCs w:val="20"/>
      <w:lang w:eastAsia="ar-SA"/>
    </w:rPr>
  </w:style>
  <w:style w:type="paragraph" w:styleId="Sprotnaopomba-besedilo">
    <w:name w:val="footnote text"/>
    <w:basedOn w:val="Navaden"/>
    <w:link w:val="Sprotnaopomba-besediloZnak"/>
    <w:semiHidden/>
    <w:rsid w:val="007E1966"/>
    <w:pPr>
      <w:suppressAutoHyphens/>
    </w:pPr>
    <w:rPr>
      <w:sz w:val="20"/>
      <w:szCs w:val="20"/>
      <w:lang w:eastAsia="ar-SA"/>
    </w:rPr>
  </w:style>
  <w:style w:type="paragraph" w:customStyle="1" w:styleId="BodyText22">
    <w:name w:val="Body Text 22"/>
    <w:basedOn w:val="Navaden"/>
    <w:rsid w:val="007E1966"/>
    <w:pPr>
      <w:suppressAutoHyphens/>
      <w:jc w:val="both"/>
    </w:pPr>
    <w:rPr>
      <w:sz w:val="22"/>
      <w:szCs w:val="20"/>
      <w:lang w:eastAsia="ar-SA"/>
    </w:rPr>
  </w:style>
  <w:style w:type="paragraph" w:customStyle="1" w:styleId="Telobesedila21">
    <w:name w:val="Telo besedila 21"/>
    <w:basedOn w:val="Navaden"/>
    <w:rsid w:val="007E1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zCs w:val="20"/>
      <w:lang w:eastAsia="ar-SA"/>
    </w:rPr>
  </w:style>
  <w:style w:type="character" w:customStyle="1" w:styleId="Sprotnaopomba-besediloZnak">
    <w:name w:val="Sprotna opomba - besedilo Znak"/>
    <w:link w:val="Sprotnaopomba-besedilo"/>
    <w:semiHidden/>
    <w:rsid w:val="007E1966"/>
    <w:rPr>
      <w:lang w:val="sl-SI" w:eastAsia="ar-SA" w:bidi="ar-SA"/>
    </w:rPr>
  </w:style>
  <w:style w:type="character" w:styleId="Hiperpovezava">
    <w:name w:val="Hyperlink"/>
    <w:uiPriority w:val="99"/>
    <w:rsid w:val="004A0648"/>
    <w:rPr>
      <w:color w:val="0000FF"/>
      <w:u w:val="single"/>
    </w:rPr>
  </w:style>
  <w:style w:type="paragraph" w:styleId="Kazalovsebine1">
    <w:name w:val="toc 1"/>
    <w:basedOn w:val="Navaden"/>
    <w:next w:val="Navaden"/>
    <w:uiPriority w:val="39"/>
    <w:rsid w:val="004A0648"/>
    <w:pPr>
      <w:spacing w:before="120" w:after="120"/>
    </w:pPr>
    <w:rPr>
      <w:b/>
      <w:bCs/>
      <w:caps/>
      <w:sz w:val="20"/>
      <w:szCs w:val="20"/>
    </w:rPr>
  </w:style>
  <w:style w:type="paragraph" w:styleId="Kazalovsebine2">
    <w:name w:val="toc 2"/>
    <w:basedOn w:val="Navaden"/>
    <w:next w:val="Navaden"/>
    <w:uiPriority w:val="39"/>
    <w:rsid w:val="004A0648"/>
    <w:pPr>
      <w:ind w:left="240"/>
    </w:pPr>
    <w:rPr>
      <w:smallCaps/>
      <w:sz w:val="20"/>
      <w:szCs w:val="20"/>
    </w:rPr>
  </w:style>
  <w:style w:type="paragraph" w:styleId="Kazalovsebine3">
    <w:name w:val="toc 3"/>
    <w:basedOn w:val="Navaden"/>
    <w:next w:val="Navaden"/>
    <w:uiPriority w:val="39"/>
    <w:rsid w:val="004A0648"/>
    <w:pPr>
      <w:ind w:left="480"/>
    </w:pPr>
    <w:rPr>
      <w:i/>
      <w:iCs/>
      <w:sz w:val="20"/>
      <w:szCs w:val="20"/>
    </w:rPr>
  </w:style>
  <w:style w:type="character" w:customStyle="1" w:styleId="navaden1Znak">
    <w:name w:val="navaden1 Znak"/>
    <w:link w:val="navaden10"/>
    <w:locked/>
    <w:rsid w:val="00E57D5C"/>
    <w:rPr>
      <w:sz w:val="24"/>
      <w:lang w:val="sl-SI" w:eastAsia="sl-SI" w:bidi="ar-SA"/>
    </w:rPr>
  </w:style>
  <w:style w:type="paragraph" w:customStyle="1" w:styleId="navaden10">
    <w:name w:val="navaden1"/>
    <w:basedOn w:val="Naslov9"/>
    <w:link w:val="navaden1Znak"/>
    <w:rsid w:val="00E57D5C"/>
    <w:pPr>
      <w:keepNext/>
      <w:spacing w:before="0" w:after="0"/>
      <w:jc w:val="both"/>
    </w:pPr>
    <w:rPr>
      <w:rFonts w:ascii="Times New Roman" w:hAnsi="Times New Roman" w:cs="Times New Roman"/>
      <w:sz w:val="24"/>
      <w:szCs w:val="20"/>
    </w:rPr>
  </w:style>
  <w:style w:type="paragraph" w:customStyle="1" w:styleId="xl24">
    <w:name w:val="xl24"/>
    <w:basedOn w:val="Navaden"/>
    <w:rsid w:val="00FC2AEB"/>
    <w:pPr>
      <w:pBdr>
        <w:right w:val="single" w:sz="4" w:space="0" w:color="auto"/>
      </w:pBdr>
      <w:spacing w:before="100" w:beforeAutospacing="1" w:after="100" w:afterAutospacing="1"/>
      <w:jc w:val="right"/>
    </w:pPr>
    <w:rPr>
      <w:rFonts w:ascii="Arial" w:eastAsia="Arial Unicode MS" w:hAnsi="Arial" w:cs="Arial"/>
      <w:sz w:val="18"/>
      <w:szCs w:val="18"/>
    </w:rPr>
  </w:style>
  <w:style w:type="paragraph" w:styleId="Konnaopomba-besedilo">
    <w:name w:val="endnote text"/>
    <w:basedOn w:val="Navaden"/>
    <w:semiHidden/>
    <w:rsid w:val="00FC2AEB"/>
    <w:rPr>
      <w:sz w:val="20"/>
      <w:szCs w:val="20"/>
    </w:rPr>
  </w:style>
  <w:style w:type="paragraph" w:styleId="Kazalovsebine4">
    <w:name w:val="toc 4"/>
    <w:basedOn w:val="Navaden"/>
    <w:next w:val="Navaden"/>
    <w:autoRedefine/>
    <w:semiHidden/>
    <w:rsid w:val="000432E2"/>
    <w:pPr>
      <w:ind w:left="720"/>
    </w:pPr>
    <w:rPr>
      <w:sz w:val="18"/>
      <w:szCs w:val="18"/>
    </w:rPr>
  </w:style>
  <w:style w:type="paragraph" w:styleId="Kazalovsebine5">
    <w:name w:val="toc 5"/>
    <w:basedOn w:val="Navaden"/>
    <w:next w:val="Navaden"/>
    <w:autoRedefine/>
    <w:semiHidden/>
    <w:rsid w:val="000432E2"/>
    <w:pPr>
      <w:ind w:left="960"/>
    </w:pPr>
    <w:rPr>
      <w:sz w:val="18"/>
      <w:szCs w:val="18"/>
    </w:rPr>
  </w:style>
  <w:style w:type="paragraph" w:styleId="Kazalovsebine6">
    <w:name w:val="toc 6"/>
    <w:basedOn w:val="Navaden"/>
    <w:next w:val="Navaden"/>
    <w:autoRedefine/>
    <w:semiHidden/>
    <w:rsid w:val="000432E2"/>
    <w:pPr>
      <w:ind w:left="1200"/>
    </w:pPr>
    <w:rPr>
      <w:sz w:val="18"/>
      <w:szCs w:val="18"/>
    </w:rPr>
  </w:style>
  <w:style w:type="paragraph" w:styleId="Kazalovsebine7">
    <w:name w:val="toc 7"/>
    <w:basedOn w:val="Navaden"/>
    <w:next w:val="Navaden"/>
    <w:autoRedefine/>
    <w:semiHidden/>
    <w:rsid w:val="000432E2"/>
    <w:pPr>
      <w:ind w:left="1440"/>
    </w:pPr>
    <w:rPr>
      <w:sz w:val="18"/>
      <w:szCs w:val="18"/>
    </w:rPr>
  </w:style>
  <w:style w:type="paragraph" w:styleId="Kazalovsebine8">
    <w:name w:val="toc 8"/>
    <w:basedOn w:val="Navaden"/>
    <w:next w:val="Navaden"/>
    <w:autoRedefine/>
    <w:semiHidden/>
    <w:rsid w:val="000432E2"/>
    <w:pPr>
      <w:ind w:left="1680"/>
    </w:pPr>
    <w:rPr>
      <w:sz w:val="18"/>
      <w:szCs w:val="18"/>
    </w:rPr>
  </w:style>
  <w:style w:type="paragraph" w:styleId="Kazalovsebine9">
    <w:name w:val="toc 9"/>
    <w:basedOn w:val="Navaden"/>
    <w:next w:val="Navaden"/>
    <w:autoRedefine/>
    <w:semiHidden/>
    <w:rsid w:val="000432E2"/>
    <w:pPr>
      <w:ind w:left="1920"/>
    </w:pPr>
    <w:rPr>
      <w:sz w:val="18"/>
      <w:szCs w:val="18"/>
    </w:rPr>
  </w:style>
  <w:style w:type="character" w:customStyle="1" w:styleId="Naslov2Znak">
    <w:name w:val="Naslov 2 Znak"/>
    <w:link w:val="Naslov2"/>
    <w:rsid w:val="00CC63A5"/>
    <w:rPr>
      <w:rFonts w:ascii="Arial" w:hAnsi="Arial" w:cs="Arial"/>
      <w:b/>
      <w:bCs/>
      <w:i/>
      <w:iCs/>
      <w:sz w:val="28"/>
      <w:szCs w:val="28"/>
      <w:lang w:val="sl-SI" w:eastAsia="sl-SI" w:bidi="ar-SA"/>
    </w:rPr>
  </w:style>
  <w:style w:type="paragraph" w:customStyle="1" w:styleId="Naslov10">
    <w:name w:val="Naslov 10"/>
    <w:basedOn w:val="Navaden"/>
    <w:link w:val="Naslov10Znak"/>
    <w:autoRedefine/>
    <w:rsid w:val="00CC63A5"/>
    <w:pPr>
      <w:jc w:val="both"/>
    </w:pPr>
    <w:rPr>
      <w:rFonts w:ascii="Arial" w:hAnsi="Arial" w:cs="Arial"/>
      <w:bCs/>
      <w:iCs/>
      <w:sz w:val="22"/>
      <w:szCs w:val="22"/>
    </w:rPr>
  </w:style>
  <w:style w:type="character" w:customStyle="1" w:styleId="Naslov10Znak">
    <w:name w:val="Naslov 10 Znak"/>
    <w:link w:val="Naslov10"/>
    <w:rsid w:val="00CC63A5"/>
    <w:rPr>
      <w:rFonts w:ascii="Arial" w:hAnsi="Arial" w:cs="Arial"/>
      <w:bCs/>
      <w:iCs/>
      <w:sz w:val="22"/>
      <w:szCs w:val="22"/>
      <w:lang w:val="sl-SI" w:eastAsia="sl-SI" w:bidi="ar-SA"/>
    </w:rPr>
  </w:style>
  <w:style w:type="paragraph" w:styleId="Telobesedila-zamik3">
    <w:name w:val="Body Text Indent 3"/>
    <w:basedOn w:val="Navaden"/>
    <w:rsid w:val="00CC63A5"/>
    <w:pPr>
      <w:spacing w:after="120"/>
      <w:ind w:left="283"/>
    </w:pPr>
    <w:rPr>
      <w:rFonts w:ascii="Arial" w:hAnsi="Arial" w:cs="Arial"/>
      <w:sz w:val="16"/>
      <w:szCs w:val="16"/>
    </w:rPr>
  </w:style>
  <w:style w:type="paragraph" w:styleId="Pripombabesedilo">
    <w:name w:val="annotation text"/>
    <w:basedOn w:val="Navaden"/>
    <w:link w:val="PripombabesediloZnak"/>
    <w:semiHidden/>
    <w:rsid w:val="00CC63A5"/>
    <w:rPr>
      <w:rFonts w:ascii="Arial" w:hAnsi="Arial" w:cs="Arial"/>
      <w:sz w:val="20"/>
      <w:szCs w:val="20"/>
    </w:rPr>
  </w:style>
  <w:style w:type="character" w:customStyle="1" w:styleId="PripombabesediloZnak">
    <w:name w:val="Pripomba – besedilo Znak"/>
    <w:link w:val="Pripombabesedilo"/>
    <w:rsid w:val="00CC63A5"/>
    <w:rPr>
      <w:rFonts w:ascii="Arial" w:hAnsi="Arial" w:cs="Arial"/>
      <w:lang w:val="sl-SI" w:eastAsia="sl-SI" w:bidi="ar-SA"/>
    </w:rPr>
  </w:style>
  <w:style w:type="paragraph" w:styleId="HTML-oblikovano">
    <w:name w:val="HTML Preformatted"/>
    <w:basedOn w:val="Navaden"/>
    <w:link w:val="HTML-oblikovanoZnak"/>
    <w:rsid w:val="00CC6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oblikovanoZnak">
    <w:name w:val="HTML-oblikovano Znak"/>
    <w:link w:val="HTML-oblikovano"/>
    <w:rsid w:val="00CC63A5"/>
    <w:rPr>
      <w:rFonts w:ascii="Arial Unicode MS" w:eastAsia="Arial Unicode MS" w:hAnsi="Arial Unicode MS" w:cs="Arial Unicode MS"/>
      <w:lang w:val="sl-SI" w:eastAsia="sl-SI" w:bidi="ar-SA"/>
    </w:rPr>
  </w:style>
  <w:style w:type="paragraph" w:styleId="Navadensplet">
    <w:name w:val="Normal (Web)"/>
    <w:basedOn w:val="Navaden"/>
    <w:rsid w:val="00CC63A5"/>
    <w:pPr>
      <w:spacing w:before="100" w:beforeAutospacing="1" w:after="100" w:afterAutospacing="1"/>
    </w:pPr>
  </w:style>
  <w:style w:type="paragraph" w:customStyle="1" w:styleId="BodyText21">
    <w:name w:val="Body Text 21"/>
    <w:basedOn w:val="Navaden"/>
    <w:rsid w:val="00CC63A5"/>
    <w:pPr>
      <w:jc w:val="both"/>
    </w:pPr>
    <w:rPr>
      <w:rFonts w:ascii="Arial" w:hAnsi="Arial"/>
      <w:sz w:val="22"/>
      <w:szCs w:val="20"/>
    </w:rPr>
  </w:style>
  <w:style w:type="paragraph" w:customStyle="1" w:styleId="DATUM">
    <w:name w:val="DATUM"/>
    <w:basedOn w:val="Navaden"/>
    <w:rsid w:val="00CC63A5"/>
    <w:pPr>
      <w:jc w:val="both"/>
    </w:pPr>
    <w:rPr>
      <w:szCs w:val="20"/>
    </w:rPr>
  </w:style>
  <w:style w:type="character" w:styleId="Krepko">
    <w:name w:val="Strong"/>
    <w:qFormat/>
    <w:rsid w:val="00CC63A5"/>
    <w:rPr>
      <w:b/>
      <w:bCs/>
    </w:rPr>
  </w:style>
  <w:style w:type="paragraph" w:customStyle="1" w:styleId="BodyText31">
    <w:name w:val="Body Text 31"/>
    <w:basedOn w:val="Navaden"/>
    <w:rsid w:val="00CC63A5"/>
    <w:pPr>
      <w:jc w:val="both"/>
    </w:pPr>
    <w:rPr>
      <w:szCs w:val="20"/>
    </w:rPr>
  </w:style>
  <w:style w:type="paragraph" w:styleId="Golobesedilo">
    <w:name w:val="Plain Text"/>
    <w:basedOn w:val="Navaden"/>
    <w:rsid w:val="00CC63A5"/>
    <w:rPr>
      <w:rFonts w:ascii="Courier New" w:hAnsi="Courier New"/>
      <w:sz w:val="20"/>
      <w:szCs w:val="20"/>
      <w:lang w:val="en-GB"/>
    </w:rPr>
  </w:style>
  <w:style w:type="paragraph" w:styleId="Blokbesedila">
    <w:name w:val="Block Text"/>
    <w:basedOn w:val="Navaden"/>
    <w:rsid w:val="00CC63A5"/>
    <w:pPr>
      <w:numPr>
        <w:numId w:val="3"/>
      </w:numPr>
      <w:tabs>
        <w:tab w:val="clear" w:pos="360"/>
      </w:tabs>
      <w:ind w:left="1620" w:right="1512" w:firstLine="0"/>
    </w:pPr>
    <w:rPr>
      <w:rFonts w:ascii="Arial" w:hAnsi="Arial" w:cs="Arial"/>
      <w:i/>
      <w:iCs/>
      <w:sz w:val="20"/>
    </w:rPr>
  </w:style>
  <w:style w:type="paragraph" w:customStyle="1" w:styleId="natevanje2">
    <w:name w:val="naštevanje 2"/>
    <w:basedOn w:val="Navaden"/>
    <w:rsid w:val="00CC63A5"/>
    <w:pPr>
      <w:tabs>
        <w:tab w:val="num" w:pos="360"/>
        <w:tab w:val="num" w:pos="1492"/>
      </w:tabs>
      <w:spacing w:after="60" w:line="360" w:lineRule="atLeast"/>
      <w:ind w:left="360" w:hanging="360"/>
      <w:jc w:val="both"/>
    </w:pPr>
    <w:rPr>
      <w:snapToGrid w:val="0"/>
      <w:szCs w:val="20"/>
    </w:rPr>
  </w:style>
  <w:style w:type="paragraph" w:styleId="Oznaenseznam">
    <w:name w:val="List Bullet"/>
    <w:basedOn w:val="Navaden"/>
    <w:autoRedefine/>
    <w:rsid w:val="00CC63A5"/>
    <w:pPr>
      <w:widowControl w:val="0"/>
      <w:numPr>
        <w:numId w:val="1"/>
      </w:numPr>
    </w:pPr>
    <w:rPr>
      <w:snapToGrid w:val="0"/>
      <w:szCs w:val="20"/>
    </w:rPr>
  </w:style>
  <w:style w:type="paragraph" w:customStyle="1" w:styleId="BodyText3">
    <w:name w:val="Body Text 3"/>
    <w:basedOn w:val="Navaden"/>
    <w:rsid w:val="00CC63A5"/>
    <w:pPr>
      <w:jc w:val="both"/>
    </w:pPr>
    <w:rPr>
      <w:szCs w:val="20"/>
    </w:rPr>
  </w:style>
  <w:style w:type="paragraph" w:styleId="Oznaenseznam5">
    <w:name w:val="List Bullet 5"/>
    <w:basedOn w:val="Navaden"/>
    <w:autoRedefine/>
    <w:rsid w:val="00CC63A5"/>
    <w:pPr>
      <w:widowControl w:val="0"/>
      <w:numPr>
        <w:numId w:val="2"/>
      </w:numPr>
      <w:tabs>
        <w:tab w:val="num" w:pos="360"/>
      </w:tabs>
      <w:ind w:left="360"/>
    </w:pPr>
    <w:rPr>
      <w:snapToGrid w:val="0"/>
      <w:szCs w:val="20"/>
    </w:rPr>
  </w:style>
  <w:style w:type="paragraph" w:styleId="Naslov">
    <w:name w:val="Title"/>
    <w:basedOn w:val="Navaden"/>
    <w:qFormat/>
    <w:rsid w:val="00CC63A5"/>
    <w:pPr>
      <w:jc w:val="center"/>
    </w:pPr>
    <w:rPr>
      <w:rFonts w:ascii="Arial" w:hAnsi="Arial" w:cs="Arial"/>
      <w:i/>
      <w:iCs/>
      <w:sz w:val="22"/>
    </w:rPr>
  </w:style>
  <w:style w:type="paragraph" w:customStyle="1" w:styleId="OPOMBA">
    <w:name w:val="OPOMBA"/>
    <w:basedOn w:val="Navaden"/>
    <w:rsid w:val="00CC63A5"/>
    <w:pPr>
      <w:tabs>
        <w:tab w:val="num" w:pos="600"/>
        <w:tab w:val="left" w:pos="779"/>
        <w:tab w:val="left" w:pos="2036"/>
        <w:tab w:val="left" w:pos="5315"/>
      </w:tabs>
      <w:spacing w:after="120" w:line="320" w:lineRule="atLeast"/>
      <w:ind w:left="600" w:hanging="600"/>
      <w:jc w:val="both"/>
    </w:pPr>
    <w:rPr>
      <w:position w:val="10"/>
      <w:szCs w:val="20"/>
    </w:rPr>
  </w:style>
  <w:style w:type="paragraph" w:customStyle="1" w:styleId="rnapoevnaalineja">
    <w:name w:val="Črna poševna alineja"/>
    <w:basedOn w:val="Navaden"/>
    <w:autoRedefine/>
    <w:rsid w:val="00CC63A5"/>
    <w:pPr>
      <w:ind w:left="360"/>
      <w:jc w:val="both"/>
    </w:pPr>
    <w:rPr>
      <w:i/>
      <w:iCs/>
      <w:color w:val="000000"/>
    </w:rPr>
  </w:style>
  <w:style w:type="paragraph" w:customStyle="1" w:styleId="Alineja">
    <w:name w:val="Alineja"/>
    <w:basedOn w:val="Navaden"/>
    <w:rsid w:val="00CC63A5"/>
    <w:pPr>
      <w:ind w:left="709"/>
      <w:jc w:val="both"/>
    </w:pPr>
    <w:rPr>
      <w:color w:val="000000"/>
      <w:szCs w:val="20"/>
    </w:rPr>
  </w:style>
  <w:style w:type="paragraph" w:styleId="Navaden-zamik">
    <w:name w:val="Normal Indent"/>
    <w:basedOn w:val="Navaden"/>
    <w:rsid w:val="00CC63A5"/>
    <w:pPr>
      <w:tabs>
        <w:tab w:val="left" w:pos="907"/>
        <w:tab w:val="num" w:pos="1267"/>
      </w:tabs>
      <w:ind w:left="1247" w:hanging="340"/>
      <w:jc w:val="both"/>
    </w:pPr>
    <w:rPr>
      <w:rFonts w:ascii="Century" w:hAnsi="Century"/>
      <w:sz w:val="22"/>
      <w:szCs w:val="20"/>
    </w:rPr>
  </w:style>
  <w:style w:type="paragraph" w:customStyle="1" w:styleId="stu4">
    <w:name w:val="stuš4"/>
    <w:basedOn w:val="Navaden"/>
    <w:next w:val="Navaden"/>
    <w:autoRedefine/>
    <w:rsid w:val="00CC63A5"/>
    <w:pPr>
      <w:jc w:val="center"/>
    </w:pPr>
    <w:rPr>
      <w:rFonts w:ascii="Arial" w:hAnsi="Arial" w:cs="Arial"/>
      <w:i/>
      <w:sz w:val="20"/>
      <w:szCs w:val="20"/>
    </w:rPr>
  </w:style>
  <w:style w:type="paragraph" w:customStyle="1" w:styleId="Vsebinatabele">
    <w:name w:val="Vsebina tabele"/>
    <w:basedOn w:val="Navaden"/>
    <w:rsid w:val="00CC63A5"/>
    <w:pPr>
      <w:suppressLineNumbers/>
      <w:suppressAutoHyphens/>
    </w:pPr>
    <w:rPr>
      <w:rFonts w:ascii="Arial" w:hAnsi="Arial"/>
      <w:sz w:val="22"/>
      <w:szCs w:val="20"/>
      <w:lang w:eastAsia="ar-SA"/>
    </w:rPr>
  </w:style>
  <w:style w:type="paragraph" w:customStyle="1" w:styleId="xl27">
    <w:name w:val="xl27"/>
    <w:basedOn w:val="Navaden"/>
    <w:rsid w:val="00CC63A5"/>
    <w:pPr>
      <w:pBdr>
        <w:left w:val="single" w:sz="4" w:space="0" w:color="auto"/>
        <w:right w:val="single" w:sz="4" w:space="0" w:color="auto"/>
      </w:pBdr>
      <w:spacing w:before="100" w:beforeAutospacing="1" w:after="100" w:afterAutospacing="1"/>
      <w:jc w:val="right"/>
    </w:pPr>
    <w:rPr>
      <w:rFonts w:ascii="Arial" w:eastAsia="Arial Unicode MS" w:hAnsi="Arial" w:cs="Arial"/>
      <w:b/>
      <w:bCs/>
      <w:sz w:val="16"/>
      <w:szCs w:val="16"/>
    </w:rPr>
  </w:style>
  <w:style w:type="paragraph" w:styleId="Brezrazmikov">
    <w:name w:val="No Spacing"/>
    <w:qFormat/>
    <w:rsid w:val="00CC63A5"/>
    <w:pPr>
      <w:jc w:val="both"/>
    </w:pPr>
    <w:rPr>
      <w:rFonts w:ascii="Arial" w:eastAsia="Calibri" w:hAnsi="Arial" w:cs="Arial"/>
      <w:sz w:val="22"/>
      <w:szCs w:val="22"/>
      <w:lang w:eastAsia="en-US"/>
    </w:rPr>
  </w:style>
  <w:style w:type="paragraph" w:styleId="Glavasporoila">
    <w:name w:val="Message Header"/>
    <w:basedOn w:val="Navaden"/>
    <w:rsid w:val="00CC63A5"/>
    <w:pPr>
      <w:ind w:left="1134" w:hanging="1134"/>
      <w:jc w:val="both"/>
    </w:pPr>
    <w:rPr>
      <w:rFonts w:ascii=".TimesSL" w:hAnsi=".TimesSL"/>
      <w:i/>
      <w:szCs w:val="20"/>
      <w:lang w:val="sv-SE"/>
    </w:rPr>
  </w:style>
  <w:style w:type="character" w:styleId="Pripombasklic">
    <w:name w:val="annotation reference"/>
    <w:rsid w:val="00CC63A5"/>
    <w:rPr>
      <w:sz w:val="16"/>
      <w:szCs w:val="16"/>
    </w:rPr>
  </w:style>
  <w:style w:type="paragraph" w:styleId="Zadevapripombe">
    <w:name w:val="annotation subject"/>
    <w:basedOn w:val="Pripombabesedilo"/>
    <w:next w:val="Pripombabesedilo"/>
    <w:link w:val="ZadevapripombeZnak"/>
    <w:rsid w:val="00CC63A5"/>
    <w:rPr>
      <w:b/>
      <w:bCs/>
    </w:rPr>
  </w:style>
  <w:style w:type="character" w:customStyle="1" w:styleId="ZadevapripombeZnak">
    <w:name w:val="Zadeva pripombe Znak"/>
    <w:link w:val="Zadevapripombe"/>
    <w:rsid w:val="00CC63A5"/>
    <w:rPr>
      <w:rFonts w:ascii="Arial" w:hAnsi="Arial" w:cs="Arial"/>
      <w:b/>
      <w:bCs/>
      <w:lang w:val="sl-SI" w:eastAsia="sl-SI" w:bidi="ar-SA"/>
    </w:rPr>
  </w:style>
  <w:style w:type="paragraph" w:styleId="Besedilooblaka">
    <w:name w:val="Balloon Text"/>
    <w:basedOn w:val="Navaden"/>
    <w:rsid w:val="00CC63A5"/>
    <w:rPr>
      <w:rFonts w:ascii="Tahoma" w:hAnsi="Tahoma" w:cs="Tahoma"/>
      <w:sz w:val="16"/>
      <w:szCs w:val="16"/>
    </w:rPr>
  </w:style>
  <w:style w:type="paragraph" w:customStyle="1" w:styleId="p">
    <w:name w:val="p"/>
    <w:basedOn w:val="Navaden"/>
    <w:rsid w:val="00CC63A5"/>
    <w:pPr>
      <w:spacing w:before="60" w:after="15"/>
      <w:ind w:left="15" w:right="15" w:firstLine="240"/>
      <w:jc w:val="both"/>
    </w:pPr>
    <w:rPr>
      <w:rFonts w:ascii="Arial" w:eastAsia="Arial Unicode MS" w:hAnsi="Arial" w:cs="Arial"/>
      <w:color w:val="222222"/>
      <w:sz w:val="22"/>
      <w:szCs w:val="22"/>
    </w:rPr>
  </w:style>
  <w:style w:type="paragraph" w:customStyle="1" w:styleId="h4">
    <w:name w:val="h4"/>
    <w:basedOn w:val="Navaden"/>
    <w:rsid w:val="00CC63A5"/>
    <w:pPr>
      <w:spacing w:before="300" w:after="225"/>
      <w:ind w:left="15" w:right="15"/>
      <w:jc w:val="center"/>
    </w:pPr>
    <w:rPr>
      <w:rFonts w:ascii="Arial" w:eastAsia="Arial Unicode MS" w:hAnsi="Arial" w:cs="Arial"/>
      <w:b/>
      <w:bCs/>
      <w:color w:val="222222"/>
      <w:sz w:val="22"/>
      <w:szCs w:val="22"/>
    </w:rPr>
  </w:style>
  <w:style w:type="paragraph" w:customStyle="1" w:styleId="xl35">
    <w:name w:val="xl35"/>
    <w:basedOn w:val="Navaden"/>
    <w:rsid w:val="00CC63A5"/>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character" w:customStyle="1" w:styleId="ZadevakomentarjaZnak">
    <w:name w:val="Zadeva komentarja Znak"/>
    <w:rsid w:val="00CC63A5"/>
    <w:rPr>
      <w:rFonts w:ascii="Arial" w:hAnsi="Arial" w:cs="Arial"/>
      <w:lang w:val="sl-SI" w:eastAsia="sl-SI" w:bidi="ar-SA"/>
    </w:rPr>
  </w:style>
  <w:style w:type="character" w:customStyle="1" w:styleId="ZnakZnak4">
    <w:name w:val=" Znak Znak4"/>
    <w:rsid w:val="00F87E1E"/>
    <w:rPr>
      <w:rFonts w:ascii="Arial" w:hAnsi="Arial" w:cs="Arial"/>
      <w:b/>
      <w:bCs/>
      <w:i/>
      <w:iCs/>
      <w:sz w:val="28"/>
      <w:szCs w:val="28"/>
      <w:lang w:val="sl-SI" w:eastAsia="sl-SI" w:bidi="ar-SA"/>
    </w:rPr>
  </w:style>
  <w:style w:type="paragraph" w:styleId="Napis">
    <w:name w:val="caption"/>
    <w:basedOn w:val="Navaden"/>
    <w:next w:val="Navaden"/>
    <w:qFormat/>
    <w:rsid w:val="00F87E1E"/>
    <w:pPr>
      <w:spacing w:before="120" w:after="240" w:line="360" w:lineRule="atLeast"/>
      <w:ind w:left="993" w:right="1" w:hanging="992"/>
      <w:jc w:val="center"/>
    </w:pPr>
    <w:rPr>
      <w:b/>
      <w:snapToGrid w:val="0"/>
      <w:szCs w:val="20"/>
    </w:rPr>
  </w:style>
  <w:style w:type="table" w:styleId="Tabelamrea">
    <w:name w:val="Table Grid"/>
    <w:basedOn w:val="Navadnatabela"/>
    <w:rsid w:val="00F8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9Znak">
    <w:name w:val="Naslov 9 Znak"/>
    <w:link w:val="Naslov9"/>
    <w:rsid w:val="00F87E1E"/>
    <w:rPr>
      <w:rFonts w:ascii="Arial" w:hAnsi="Arial" w:cs="Arial"/>
      <w:sz w:val="22"/>
      <w:szCs w:val="22"/>
      <w:lang w:val="sl-SI" w:eastAsia="sl-SI" w:bidi="ar-SA"/>
    </w:rPr>
  </w:style>
  <w:style w:type="character" w:customStyle="1" w:styleId="Telobesedila3Znak">
    <w:name w:val="Telo besedila 3 Znak"/>
    <w:link w:val="Telobesedila3"/>
    <w:rsid w:val="00B55379"/>
    <w:rPr>
      <w:sz w:val="16"/>
      <w:szCs w:val="16"/>
      <w:lang w:val="sl-SI" w:eastAsia="sl-SI" w:bidi="ar-SA"/>
    </w:rPr>
  </w:style>
  <w:style w:type="paragraph" w:styleId="Odstavekseznama">
    <w:name w:val="List Paragraph"/>
    <w:basedOn w:val="Navaden"/>
    <w:uiPriority w:val="34"/>
    <w:qFormat/>
    <w:rsid w:val="000B3964"/>
    <w:pPr>
      <w:spacing w:line="260" w:lineRule="exact"/>
      <w:ind w:left="720"/>
      <w:contextualSpacing/>
    </w:pPr>
    <w:rPr>
      <w:rFonts w:ascii="Arial" w:hAnsi="Arial"/>
      <w:sz w:val="20"/>
      <w:lang w:eastAsia="en-US"/>
    </w:rPr>
  </w:style>
  <w:style w:type="character" w:customStyle="1" w:styleId="st">
    <w:name w:val="st"/>
    <w:rsid w:val="004D1DD1"/>
  </w:style>
  <w:style w:type="paragraph" w:customStyle="1" w:styleId="Odstavekseznama1">
    <w:name w:val="Odstavek seznama1"/>
    <w:basedOn w:val="Navaden"/>
    <w:rsid w:val="009A5EC0"/>
    <w:pPr>
      <w:spacing w:after="200" w:line="276" w:lineRule="auto"/>
      <w:ind w:left="720"/>
    </w:pPr>
    <w:rPr>
      <w:rFonts w:ascii="Calibri" w:hAnsi="Calibri" w:cs="Calibri"/>
      <w:sz w:val="22"/>
      <w:szCs w:val="22"/>
      <w:lang w:eastAsia="en-US"/>
    </w:rPr>
  </w:style>
  <w:style w:type="character" w:customStyle="1" w:styleId="TelobesedilaZnak">
    <w:name w:val="Telo besedila Znak"/>
    <w:link w:val="Telobesedila"/>
    <w:rsid w:val="00AB6D92"/>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6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91F74F-A4D8-479D-8BB9-42D7CAA2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7679</Words>
  <Characters>47746</Characters>
  <Application>Microsoft Office Word</Application>
  <DocSecurity>0</DocSecurity>
  <Lines>397</Lines>
  <Paragraphs>110</Paragraphs>
  <ScaleCrop>false</ScaleCrop>
  <HeadingPairs>
    <vt:vector size="2" baseType="variant">
      <vt:variant>
        <vt:lpstr>Naslov</vt:lpstr>
      </vt:variant>
      <vt:variant>
        <vt:i4>1</vt:i4>
      </vt:variant>
    </vt:vector>
  </HeadingPairs>
  <TitlesOfParts>
    <vt:vector size="1" baseType="lpstr">
      <vt:lpstr/>
    </vt:vector>
  </TitlesOfParts>
  <Company>MNZ RS, Policija</Company>
  <LinksUpToDate>false</LinksUpToDate>
  <CharactersWithSpaces>55315</CharactersWithSpaces>
  <SharedDoc>false</SharedDoc>
  <HLinks>
    <vt:vector size="162" baseType="variant">
      <vt:variant>
        <vt:i4>1245233</vt:i4>
      </vt:variant>
      <vt:variant>
        <vt:i4>158</vt:i4>
      </vt:variant>
      <vt:variant>
        <vt:i4>0</vt:i4>
      </vt:variant>
      <vt:variant>
        <vt:i4>5</vt:i4>
      </vt:variant>
      <vt:variant>
        <vt:lpwstr/>
      </vt:variant>
      <vt:variant>
        <vt:lpwstr>_Toc66260357</vt:lpwstr>
      </vt:variant>
      <vt:variant>
        <vt:i4>1179697</vt:i4>
      </vt:variant>
      <vt:variant>
        <vt:i4>152</vt:i4>
      </vt:variant>
      <vt:variant>
        <vt:i4>0</vt:i4>
      </vt:variant>
      <vt:variant>
        <vt:i4>5</vt:i4>
      </vt:variant>
      <vt:variant>
        <vt:lpwstr/>
      </vt:variant>
      <vt:variant>
        <vt:lpwstr>_Toc66260356</vt:lpwstr>
      </vt:variant>
      <vt:variant>
        <vt:i4>1114161</vt:i4>
      </vt:variant>
      <vt:variant>
        <vt:i4>146</vt:i4>
      </vt:variant>
      <vt:variant>
        <vt:i4>0</vt:i4>
      </vt:variant>
      <vt:variant>
        <vt:i4>5</vt:i4>
      </vt:variant>
      <vt:variant>
        <vt:lpwstr/>
      </vt:variant>
      <vt:variant>
        <vt:lpwstr>_Toc66260355</vt:lpwstr>
      </vt:variant>
      <vt:variant>
        <vt:i4>1048625</vt:i4>
      </vt:variant>
      <vt:variant>
        <vt:i4>140</vt:i4>
      </vt:variant>
      <vt:variant>
        <vt:i4>0</vt:i4>
      </vt:variant>
      <vt:variant>
        <vt:i4>5</vt:i4>
      </vt:variant>
      <vt:variant>
        <vt:lpwstr/>
      </vt:variant>
      <vt:variant>
        <vt:lpwstr>_Toc66260354</vt:lpwstr>
      </vt:variant>
      <vt:variant>
        <vt:i4>1507377</vt:i4>
      </vt:variant>
      <vt:variant>
        <vt:i4>134</vt:i4>
      </vt:variant>
      <vt:variant>
        <vt:i4>0</vt:i4>
      </vt:variant>
      <vt:variant>
        <vt:i4>5</vt:i4>
      </vt:variant>
      <vt:variant>
        <vt:lpwstr/>
      </vt:variant>
      <vt:variant>
        <vt:lpwstr>_Toc66260353</vt:lpwstr>
      </vt:variant>
      <vt:variant>
        <vt:i4>1441841</vt:i4>
      </vt:variant>
      <vt:variant>
        <vt:i4>128</vt:i4>
      </vt:variant>
      <vt:variant>
        <vt:i4>0</vt:i4>
      </vt:variant>
      <vt:variant>
        <vt:i4>5</vt:i4>
      </vt:variant>
      <vt:variant>
        <vt:lpwstr/>
      </vt:variant>
      <vt:variant>
        <vt:lpwstr>_Toc66260352</vt:lpwstr>
      </vt:variant>
      <vt:variant>
        <vt:i4>1376305</vt:i4>
      </vt:variant>
      <vt:variant>
        <vt:i4>122</vt:i4>
      </vt:variant>
      <vt:variant>
        <vt:i4>0</vt:i4>
      </vt:variant>
      <vt:variant>
        <vt:i4>5</vt:i4>
      </vt:variant>
      <vt:variant>
        <vt:lpwstr/>
      </vt:variant>
      <vt:variant>
        <vt:lpwstr>_Toc66260351</vt:lpwstr>
      </vt:variant>
      <vt:variant>
        <vt:i4>1310769</vt:i4>
      </vt:variant>
      <vt:variant>
        <vt:i4>116</vt:i4>
      </vt:variant>
      <vt:variant>
        <vt:i4>0</vt:i4>
      </vt:variant>
      <vt:variant>
        <vt:i4>5</vt:i4>
      </vt:variant>
      <vt:variant>
        <vt:lpwstr/>
      </vt:variant>
      <vt:variant>
        <vt:lpwstr>_Toc66260350</vt:lpwstr>
      </vt:variant>
      <vt:variant>
        <vt:i4>1900592</vt:i4>
      </vt:variant>
      <vt:variant>
        <vt:i4>110</vt:i4>
      </vt:variant>
      <vt:variant>
        <vt:i4>0</vt:i4>
      </vt:variant>
      <vt:variant>
        <vt:i4>5</vt:i4>
      </vt:variant>
      <vt:variant>
        <vt:lpwstr/>
      </vt:variant>
      <vt:variant>
        <vt:lpwstr>_Toc66260349</vt:lpwstr>
      </vt:variant>
      <vt:variant>
        <vt:i4>1835056</vt:i4>
      </vt:variant>
      <vt:variant>
        <vt:i4>104</vt:i4>
      </vt:variant>
      <vt:variant>
        <vt:i4>0</vt:i4>
      </vt:variant>
      <vt:variant>
        <vt:i4>5</vt:i4>
      </vt:variant>
      <vt:variant>
        <vt:lpwstr/>
      </vt:variant>
      <vt:variant>
        <vt:lpwstr>_Toc66260348</vt:lpwstr>
      </vt:variant>
      <vt:variant>
        <vt:i4>1245232</vt:i4>
      </vt:variant>
      <vt:variant>
        <vt:i4>98</vt:i4>
      </vt:variant>
      <vt:variant>
        <vt:i4>0</vt:i4>
      </vt:variant>
      <vt:variant>
        <vt:i4>5</vt:i4>
      </vt:variant>
      <vt:variant>
        <vt:lpwstr/>
      </vt:variant>
      <vt:variant>
        <vt:lpwstr>_Toc66260347</vt:lpwstr>
      </vt:variant>
      <vt:variant>
        <vt:i4>1179696</vt:i4>
      </vt:variant>
      <vt:variant>
        <vt:i4>92</vt:i4>
      </vt:variant>
      <vt:variant>
        <vt:i4>0</vt:i4>
      </vt:variant>
      <vt:variant>
        <vt:i4>5</vt:i4>
      </vt:variant>
      <vt:variant>
        <vt:lpwstr/>
      </vt:variant>
      <vt:variant>
        <vt:lpwstr>_Toc66260346</vt:lpwstr>
      </vt:variant>
      <vt:variant>
        <vt:i4>1114160</vt:i4>
      </vt:variant>
      <vt:variant>
        <vt:i4>86</vt:i4>
      </vt:variant>
      <vt:variant>
        <vt:i4>0</vt:i4>
      </vt:variant>
      <vt:variant>
        <vt:i4>5</vt:i4>
      </vt:variant>
      <vt:variant>
        <vt:lpwstr/>
      </vt:variant>
      <vt:variant>
        <vt:lpwstr>_Toc66260345</vt:lpwstr>
      </vt:variant>
      <vt:variant>
        <vt:i4>1048624</vt:i4>
      </vt:variant>
      <vt:variant>
        <vt:i4>80</vt:i4>
      </vt:variant>
      <vt:variant>
        <vt:i4>0</vt:i4>
      </vt:variant>
      <vt:variant>
        <vt:i4>5</vt:i4>
      </vt:variant>
      <vt:variant>
        <vt:lpwstr/>
      </vt:variant>
      <vt:variant>
        <vt:lpwstr>_Toc66260344</vt:lpwstr>
      </vt:variant>
      <vt:variant>
        <vt:i4>1507376</vt:i4>
      </vt:variant>
      <vt:variant>
        <vt:i4>74</vt:i4>
      </vt:variant>
      <vt:variant>
        <vt:i4>0</vt:i4>
      </vt:variant>
      <vt:variant>
        <vt:i4>5</vt:i4>
      </vt:variant>
      <vt:variant>
        <vt:lpwstr/>
      </vt:variant>
      <vt:variant>
        <vt:lpwstr>_Toc66260343</vt:lpwstr>
      </vt:variant>
      <vt:variant>
        <vt:i4>1441840</vt:i4>
      </vt:variant>
      <vt:variant>
        <vt:i4>68</vt:i4>
      </vt:variant>
      <vt:variant>
        <vt:i4>0</vt:i4>
      </vt:variant>
      <vt:variant>
        <vt:i4>5</vt:i4>
      </vt:variant>
      <vt:variant>
        <vt:lpwstr/>
      </vt:variant>
      <vt:variant>
        <vt:lpwstr>_Toc66260342</vt:lpwstr>
      </vt:variant>
      <vt:variant>
        <vt:i4>1376304</vt:i4>
      </vt:variant>
      <vt:variant>
        <vt:i4>62</vt:i4>
      </vt:variant>
      <vt:variant>
        <vt:i4>0</vt:i4>
      </vt:variant>
      <vt:variant>
        <vt:i4>5</vt:i4>
      </vt:variant>
      <vt:variant>
        <vt:lpwstr/>
      </vt:variant>
      <vt:variant>
        <vt:lpwstr>_Toc66260341</vt:lpwstr>
      </vt:variant>
      <vt:variant>
        <vt:i4>1310768</vt:i4>
      </vt:variant>
      <vt:variant>
        <vt:i4>56</vt:i4>
      </vt:variant>
      <vt:variant>
        <vt:i4>0</vt:i4>
      </vt:variant>
      <vt:variant>
        <vt:i4>5</vt:i4>
      </vt:variant>
      <vt:variant>
        <vt:lpwstr/>
      </vt:variant>
      <vt:variant>
        <vt:lpwstr>_Toc66260340</vt:lpwstr>
      </vt:variant>
      <vt:variant>
        <vt:i4>1900599</vt:i4>
      </vt:variant>
      <vt:variant>
        <vt:i4>50</vt:i4>
      </vt:variant>
      <vt:variant>
        <vt:i4>0</vt:i4>
      </vt:variant>
      <vt:variant>
        <vt:i4>5</vt:i4>
      </vt:variant>
      <vt:variant>
        <vt:lpwstr/>
      </vt:variant>
      <vt:variant>
        <vt:lpwstr>_Toc66260339</vt:lpwstr>
      </vt:variant>
      <vt:variant>
        <vt:i4>1835063</vt:i4>
      </vt:variant>
      <vt:variant>
        <vt:i4>44</vt:i4>
      </vt:variant>
      <vt:variant>
        <vt:i4>0</vt:i4>
      </vt:variant>
      <vt:variant>
        <vt:i4>5</vt:i4>
      </vt:variant>
      <vt:variant>
        <vt:lpwstr/>
      </vt:variant>
      <vt:variant>
        <vt:lpwstr>_Toc66260338</vt:lpwstr>
      </vt:variant>
      <vt:variant>
        <vt:i4>1245239</vt:i4>
      </vt:variant>
      <vt:variant>
        <vt:i4>38</vt:i4>
      </vt:variant>
      <vt:variant>
        <vt:i4>0</vt:i4>
      </vt:variant>
      <vt:variant>
        <vt:i4>5</vt:i4>
      </vt:variant>
      <vt:variant>
        <vt:lpwstr/>
      </vt:variant>
      <vt:variant>
        <vt:lpwstr>_Toc66260337</vt:lpwstr>
      </vt:variant>
      <vt:variant>
        <vt:i4>1179703</vt:i4>
      </vt:variant>
      <vt:variant>
        <vt:i4>32</vt:i4>
      </vt:variant>
      <vt:variant>
        <vt:i4>0</vt:i4>
      </vt:variant>
      <vt:variant>
        <vt:i4>5</vt:i4>
      </vt:variant>
      <vt:variant>
        <vt:lpwstr/>
      </vt:variant>
      <vt:variant>
        <vt:lpwstr>_Toc66260336</vt:lpwstr>
      </vt:variant>
      <vt:variant>
        <vt:i4>1114167</vt:i4>
      </vt:variant>
      <vt:variant>
        <vt:i4>26</vt:i4>
      </vt:variant>
      <vt:variant>
        <vt:i4>0</vt:i4>
      </vt:variant>
      <vt:variant>
        <vt:i4>5</vt:i4>
      </vt:variant>
      <vt:variant>
        <vt:lpwstr/>
      </vt:variant>
      <vt:variant>
        <vt:lpwstr>_Toc66260335</vt:lpwstr>
      </vt:variant>
      <vt:variant>
        <vt:i4>1048631</vt:i4>
      </vt:variant>
      <vt:variant>
        <vt:i4>20</vt:i4>
      </vt:variant>
      <vt:variant>
        <vt:i4>0</vt:i4>
      </vt:variant>
      <vt:variant>
        <vt:i4>5</vt:i4>
      </vt:variant>
      <vt:variant>
        <vt:lpwstr/>
      </vt:variant>
      <vt:variant>
        <vt:lpwstr>_Toc66260334</vt:lpwstr>
      </vt:variant>
      <vt:variant>
        <vt:i4>1507383</vt:i4>
      </vt:variant>
      <vt:variant>
        <vt:i4>14</vt:i4>
      </vt:variant>
      <vt:variant>
        <vt:i4>0</vt:i4>
      </vt:variant>
      <vt:variant>
        <vt:i4>5</vt:i4>
      </vt:variant>
      <vt:variant>
        <vt:lpwstr/>
      </vt:variant>
      <vt:variant>
        <vt:lpwstr>_Toc66260333</vt:lpwstr>
      </vt:variant>
      <vt:variant>
        <vt:i4>1441847</vt:i4>
      </vt:variant>
      <vt:variant>
        <vt:i4>8</vt:i4>
      </vt:variant>
      <vt:variant>
        <vt:i4>0</vt:i4>
      </vt:variant>
      <vt:variant>
        <vt:i4>5</vt:i4>
      </vt:variant>
      <vt:variant>
        <vt:lpwstr/>
      </vt:variant>
      <vt:variant>
        <vt:lpwstr>_Toc66260332</vt:lpwstr>
      </vt:variant>
      <vt:variant>
        <vt:i4>1376311</vt:i4>
      </vt:variant>
      <vt:variant>
        <vt:i4>2</vt:i4>
      </vt:variant>
      <vt:variant>
        <vt:i4>0</vt:i4>
      </vt:variant>
      <vt:variant>
        <vt:i4>5</vt:i4>
      </vt:variant>
      <vt:variant>
        <vt:lpwstr/>
      </vt:variant>
      <vt:variant>
        <vt:lpwstr>_Toc66260331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ukr007</dc:creator>
  <cp:keywords/>
  <dc:description/>
  <cp:lastModifiedBy>SMREKAR Jelka</cp:lastModifiedBy>
  <cp:revision>3</cp:revision>
  <cp:lastPrinted>2025-05-05T11:27:00Z</cp:lastPrinted>
  <dcterms:created xsi:type="dcterms:W3CDTF">2025-05-14T08:52:00Z</dcterms:created>
  <dcterms:modified xsi:type="dcterms:W3CDTF">2025-05-14T09:05:00Z</dcterms:modified>
</cp:coreProperties>
</file>