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BB842" w14:textId="77777777" w:rsidR="006B3FDB" w:rsidRDefault="006B3FDB" w:rsidP="006B3FDB">
      <w:pPr>
        <w:tabs>
          <w:tab w:val="left" w:pos="4730"/>
          <w:tab w:val="left" w:pos="4950"/>
        </w:tabs>
        <w:rPr>
          <w:szCs w:val="20"/>
        </w:rPr>
      </w:pPr>
      <w:r>
        <w:rPr>
          <w:szCs w:val="20"/>
        </w:rPr>
        <w:t xml:space="preserve">      </w:t>
      </w:r>
    </w:p>
    <w:tbl>
      <w:tblPr>
        <w:tblpPr w:leftFromText="141" w:rightFromText="141" w:vertAnchor="text" w:horzAnchor="page" w:tblpX="1" w:tblpY="-1699"/>
        <w:tblW w:w="10314" w:type="dxa"/>
        <w:tblLook w:val="04A0" w:firstRow="1" w:lastRow="0" w:firstColumn="1" w:lastColumn="0" w:noHBand="0" w:noVBand="1"/>
      </w:tblPr>
      <w:tblGrid>
        <w:gridCol w:w="7022"/>
        <w:gridCol w:w="3292"/>
      </w:tblGrid>
      <w:tr w:rsidR="006B3FDB" w14:paraId="7A6B0DE0" w14:textId="77777777" w:rsidTr="00D93E69">
        <w:trPr>
          <w:trHeight w:val="1800"/>
        </w:trPr>
        <w:tc>
          <w:tcPr>
            <w:tcW w:w="7022" w:type="dxa"/>
          </w:tcPr>
          <w:p w14:paraId="3088954B" w14:textId="77777777" w:rsidR="006B3FDB" w:rsidRDefault="006B3FDB" w:rsidP="00D93E69">
            <w:pPr>
              <w:pStyle w:val="Glava"/>
              <w:tabs>
                <w:tab w:val="left" w:pos="5112"/>
              </w:tabs>
              <w:spacing w:line="240" w:lineRule="exact"/>
              <w:rPr>
                <w:rFonts w:cs="Arial"/>
                <w:sz w:val="2"/>
                <w:szCs w:val="2"/>
              </w:rPr>
            </w:pPr>
          </w:p>
          <w:p w14:paraId="02D43C83" w14:textId="77777777" w:rsidR="006B3FDB" w:rsidRPr="001E6FDF" w:rsidRDefault="006B3FDB" w:rsidP="00D93E69"/>
          <w:p w14:paraId="23220E09" w14:textId="77777777" w:rsidR="006B3FDB" w:rsidRDefault="006B3FDB" w:rsidP="00D93E69"/>
          <w:p w14:paraId="6C813BB2" w14:textId="77777777" w:rsidR="006B3FDB" w:rsidRPr="001E6FDF" w:rsidRDefault="006B3FDB" w:rsidP="00D93E69">
            <w:pPr>
              <w:tabs>
                <w:tab w:val="left" w:pos="2715"/>
              </w:tabs>
            </w:pPr>
            <w:r>
              <w:tab/>
            </w:r>
          </w:p>
        </w:tc>
        <w:tc>
          <w:tcPr>
            <w:tcW w:w="3292" w:type="dxa"/>
          </w:tcPr>
          <w:p w14:paraId="34DC16FF" w14:textId="77777777" w:rsidR="006B3FDB" w:rsidRDefault="006B3FDB" w:rsidP="00D93E69">
            <w:pPr>
              <w:pStyle w:val="Glava"/>
              <w:tabs>
                <w:tab w:val="left" w:pos="5112"/>
              </w:tabs>
              <w:spacing w:line="240" w:lineRule="exact"/>
              <w:rPr>
                <w:rFonts w:cs="Arial"/>
              </w:rPr>
            </w:pPr>
          </w:p>
        </w:tc>
      </w:tr>
    </w:tbl>
    <w:p w14:paraId="48572F00" w14:textId="7048C7FD" w:rsidR="006B3FDB" w:rsidRDefault="00C9214C" w:rsidP="0057323F">
      <w:pPr>
        <w:pStyle w:val="Glava"/>
        <w:tabs>
          <w:tab w:val="left" w:pos="4140"/>
          <w:tab w:val="left" w:pos="5112"/>
        </w:tabs>
        <w:spacing w:before="120"/>
        <w:rPr>
          <w:rFonts w:cs="Arial"/>
          <w:sz w:val="16"/>
        </w:rPr>
      </w:pPr>
      <w:r>
        <w:rPr>
          <w:rFonts w:cs="Arial"/>
          <w:noProof/>
        </w:rPr>
        <w:drawing>
          <wp:anchor distT="0" distB="0" distL="114300" distR="114300" simplePos="0" relativeHeight="251657728" behindDoc="1" locked="0" layoutInCell="1" allowOverlap="1" wp14:anchorId="0DB51BC7" wp14:editId="77F74ACD">
            <wp:simplePos x="0" y="0"/>
            <wp:positionH relativeFrom="page">
              <wp:posOffset>0</wp:posOffset>
            </wp:positionH>
            <wp:positionV relativeFrom="page">
              <wp:posOffset>0</wp:posOffset>
            </wp:positionV>
            <wp:extent cx="4321810" cy="1424305"/>
            <wp:effectExtent l="0" t="0" r="0" b="0"/>
            <wp:wrapTight wrapText="bothSides">
              <wp:wrapPolygon edited="0">
                <wp:start x="0" y="0"/>
                <wp:lineTo x="0" y="21379"/>
                <wp:lineTo x="21517" y="21379"/>
                <wp:lineTo x="21517" y="0"/>
                <wp:lineTo x="0" y="0"/>
              </wp:wrapPolygon>
            </wp:wrapTight>
            <wp:docPr id="2" name="Slika 2" descr="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5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424305"/>
                    </a:xfrm>
                    <a:prstGeom prst="rect">
                      <a:avLst/>
                    </a:prstGeom>
                    <a:noFill/>
                  </pic:spPr>
                </pic:pic>
              </a:graphicData>
            </a:graphic>
            <wp14:sizeRelH relativeFrom="page">
              <wp14:pctWidth>0</wp14:pctWidth>
            </wp14:sizeRelH>
            <wp14:sizeRelV relativeFrom="page">
              <wp14:pctHeight>0</wp14:pctHeight>
            </wp14:sizeRelV>
          </wp:anchor>
        </w:drawing>
      </w:r>
      <w:r w:rsidR="006B3FDB">
        <w:rPr>
          <w:rFonts w:cs="Arial"/>
          <w:sz w:val="16"/>
        </w:rPr>
        <w:tab/>
      </w:r>
      <w:r w:rsidR="006B3FDB">
        <w:rPr>
          <w:rFonts w:cs="Arial"/>
          <w:sz w:val="16"/>
        </w:rPr>
        <w:tab/>
      </w:r>
      <w:r w:rsidR="0057323F">
        <w:rPr>
          <w:rFonts w:cs="Arial"/>
          <w:sz w:val="16"/>
        </w:rPr>
        <w:tab/>
      </w:r>
      <w:r w:rsidR="006B3FDB">
        <w:rPr>
          <w:rFonts w:cs="Arial"/>
          <w:sz w:val="16"/>
        </w:rPr>
        <w:tab/>
      </w:r>
    </w:p>
    <w:p w14:paraId="332D1977" w14:textId="77777777" w:rsidR="0057323F" w:rsidRDefault="0057323F" w:rsidP="0057323F">
      <w:pPr>
        <w:pStyle w:val="Glava"/>
        <w:tabs>
          <w:tab w:val="left" w:pos="4140"/>
          <w:tab w:val="left" w:pos="5112"/>
        </w:tabs>
        <w:spacing w:before="120"/>
        <w:rPr>
          <w:rFonts w:cs="Arial"/>
          <w:sz w:val="16"/>
        </w:rPr>
      </w:pPr>
    </w:p>
    <w:p w14:paraId="53B2E6FE" w14:textId="77777777" w:rsidR="006B3FDB" w:rsidRDefault="006B3FDB" w:rsidP="006B3FDB">
      <w:pPr>
        <w:pStyle w:val="Glava"/>
        <w:tabs>
          <w:tab w:val="left" w:pos="4140"/>
          <w:tab w:val="left" w:pos="5112"/>
        </w:tabs>
        <w:spacing w:line="240" w:lineRule="exact"/>
        <w:rPr>
          <w:rFonts w:cs="Arial"/>
          <w:sz w:val="16"/>
        </w:rPr>
      </w:pPr>
    </w:p>
    <w:p w14:paraId="11548FDE" w14:textId="77777777" w:rsidR="006B3FDB" w:rsidRDefault="006B3FDB" w:rsidP="006B3FDB">
      <w:pPr>
        <w:pStyle w:val="Glava"/>
        <w:tabs>
          <w:tab w:val="left" w:pos="5112"/>
        </w:tabs>
        <w:spacing w:line="240" w:lineRule="exact"/>
        <w:rPr>
          <w:rFonts w:cs="Arial"/>
          <w:sz w:val="16"/>
        </w:rPr>
      </w:pPr>
    </w:p>
    <w:p w14:paraId="741FF935" w14:textId="77777777" w:rsidR="006B3FDB" w:rsidRDefault="006B3FDB" w:rsidP="006B3FDB">
      <w:pPr>
        <w:pStyle w:val="Glava"/>
        <w:tabs>
          <w:tab w:val="left" w:pos="5112"/>
        </w:tabs>
        <w:spacing w:line="240" w:lineRule="exact"/>
        <w:rPr>
          <w:rFonts w:cs="Arial"/>
        </w:rPr>
      </w:pPr>
    </w:p>
    <w:p w14:paraId="09A863FD" w14:textId="77777777" w:rsidR="006B3FDB" w:rsidRDefault="006B3FDB" w:rsidP="006B3FDB">
      <w:pPr>
        <w:pStyle w:val="Glava"/>
        <w:tabs>
          <w:tab w:val="left" w:pos="5112"/>
        </w:tabs>
        <w:spacing w:line="240" w:lineRule="exact"/>
        <w:rPr>
          <w:rFonts w:cs="Arial"/>
        </w:rPr>
      </w:pPr>
    </w:p>
    <w:p w14:paraId="1C108C99" w14:textId="77777777" w:rsidR="006B3FDB" w:rsidRDefault="006B3FDB" w:rsidP="006B3FDB">
      <w:pPr>
        <w:pStyle w:val="Glava"/>
        <w:tabs>
          <w:tab w:val="left" w:pos="5112"/>
        </w:tabs>
        <w:spacing w:line="240" w:lineRule="exact"/>
        <w:rPr>
          <w:rFonts w:cs="Arial"/>
        </w:rPr>
      </w:pPr>
    </w:p>
    <w:tbl>
      <w:tblPr>
        <w:tblW w:w="8470" w:type="dxa"/>
        <w:tblLook w:val="01E0" w:firstRow="1" w:lastRow="1" w:firstColumn="1" w:lastColumn="1" w:noHBand="0" w:noVBand="0"/>
      </w:tblPr>
      <w:tblGrid>
        <w:gridCol w:w="1440"/>
        <w:gridCol w:w="7030"/>
      </w:tblGrid>
      <w:tr w:rsidR="006B3FDB" w:rsidRPr="006A7068" w14:paraId="7105E471" w14:textId="77777777" w:rsidTr="00D93E69">
        <w:tc>
          <w:tcPr>
            <w:tcW w:w="1440" w:type="dxa"/>
          </w:tcPr>
          <w:p w14:paraId="41EE7916" w14:textId="77777777" w:rsidR="006B3FDB" w:rsidRPr="00A915D8" w:rsidRDefault="006B3FDB" w:rsidP="00D93E69">
            <w:pPr>
              <w:pStyle w:val="datumtevilka"/>
              <w:rPr>
                <w:noProof/>
              </w:rPr>
            </w:pPr>
            <w:r w:rsidRPr="00A915D8">
              <w:rPr>
                <w:noProof/>
              </w:rPr>
              <w:t xml:space="preserve">Številka:   </w:t>
            </w:r>
          </w:p>
        </w:tc>
        <w:tc>
          <w:tcPr>
            <w:tcW w:w="7030" w:type="dxa"/>
          </w:tcPr>
          <w:p w14:paraId="74A820F9" w14:textId="678BC90D" w:rsidR="006B3FDB" w:rsidRPr="00A915D8" w:rsidRDefault="006B3FDB" w:rsidP="009C125F">
            <w:pPr>
              <w:pStyle w:val="datumtevilka"/>
              <w:rPr>
                <w:noProof/>
              </w:rPr>
            </w:pPr>
            <w:r>
              <w:rPr>
                <w:noProof/>
              </w:rPr>
              <w:t>0101-</w:t>
            </w:r>
            <w:r w:rsidR="009478E7">
              <w:rPr>
                <w:noProof/>
              </w:rPr>
              <w:t>3</w:t>
            </w:r>
            <w:r w:rsidR="001C14BC">
              <w:rPr>
                <w:noProof/>
              </w:rPr>
              <w:t>/</w:t>
            </w:r>
            <w:r w:rsidR="003475E0">
              <w:rPr>
                <w:noProof/>
              </w:rPr>
              <w:t>202</w:t>
            </w:r>
            <w:r w:rsidR="009E13E3">
              <w:rPr>
                <w:noProof/>
              </w:rPr>
              <w:t>6</w:t>
            </w:r>
            <w:r w:rsidR="003475E0">
              <w:rPr>
                <w:noProof/>
              </w:rPr>
              <w:t>/</w:t>
            </w:r>
            <w:r w:rsidR="00D86EA1">
              <w:rPr>
                <w:noProof/>
              </w:rPr>
              <w:t>1</w:t>
            </w:r>
            <w:r w:rsidR="00FC7CA5">
              <w:rPr>
                <w:noProof/>
              </w:rPr>
              <w:t>6</w:t>
            </w:r>
            <w:r w:rsidR="000C6BAA">
              <w:rPr>
                <w:noProof/>
              </w:rPr>
              <w:t xml:space="preserve"> </w:t>
            </w:r>
            <w:r>
              <w:rPr>
                <w:noProof/>
              </w:rPr>
              <w:t xml:space="preserve"> </w:t>
            </w:r>
            <w:r w:rsidRPr="00A915D8">
              <w:rPr>
                <w:noProof/>
              </w:rPr>
              <w:t>(</w:t>
            </w:r>
            <w:r>
              <w:rPr>
                <w:noProof/>
              </w:rPr>
              <w:t>3G11-02</w:t>
            </w:r>
            <w:r w:rsidRPr="00A915D8">
              <w:rPr>
                <w:noProof/>
              </w:rPr>
              <w:t>)</w:t>
            </w:r>
          </w:p>
        </w:tc>
      </w:tr>
      <w:tr w:rsidR="006B3FDB" w:rsidRPr="006A7068" w14:paraId="5D05C5B8" w14:textId="77777777" w:rsidTr="00D93E69">
        <w:tc>
          <w:tcPr>
            <w:tcW w:w="1440" w:type="dxa"/>
          </w:tcPr>
          <w:p w14:paraId="0A19CA26" w14:textId="77777777" w:rsidR="006B3FDB" w:rsidRPr="00A915D8" w:rsidRDefault="006B3FDB" w:rsidP="00D93E69">
            <w:pPr>
              <w:pStyle w:val="datumtevilka"/>
              <w:rPr>
                <w:noProof/>
              </w:rPr>
            </w:pPr>
            <w:r w:rsidRPr="00A915D8">
              <w:rPr>
                <w:noProof/>
              </w:rPr>
              <w:t xml:space="preserve">Datum: </w:t>
            </w:r>
          </w:p>
        </w:tc>
        <w:tc>
          <w:tcPr>
            <w:tcW w:w="7030" w:type="dxa"/>
          </w:tcPr>
          <w:p w14:paraId="1A6CDA77" w14:textId="12E84300" w:rsidR="006B3FDB" w:rsidRPr="00A915D8" w:rsidRDefault="00FC7CA5" w:rsidP="009C125F">
            <w:pPr>
              <w:pStyle w:val="datumtevilka"/>
              <w:rPr>
                <w:noProof/>
              </w:rPr>
            </w:pPr>
            <w:r>
              <w:rPr>
                <w:noProof/>
              </w:rPr>
              <w:t>21</w:t>
            </w:r>
            <w:r w:rsidR="00D86EA1">
              <w:rPr>
                <w:noProof/>
              </w:rPr>
              <w:t xml:space="preserve">. </w:t>
            </w:r>
            <w:r>
              <w:rPr>
                <w:noProof/>
              </w:rPr>
              <w:t>4</w:t>
            </w:r>
            <w:r w:rsidR="00D86EA1">
              <w:rPr>
                <w:noProof/>
              </w:rPr>
              <w:t>. 2026</w:t>
            </w:r>
          </w:p>
        </w:tc>
      </w:tr>
    </w:tbl>
    <w:p w14:paraId="417F106A" w14:textId="77777777" w:rsidR="006B3FDB" w:rsidRDefault="006B3FDB" w:rsidP="006B3FDB">
      <w:pPr>
        <w:pStyle w:val="Glava"/>
        <w:tabs>
          <w:tab w:val="left" w:pos="5112"/>
        </w:tabs>
        <w:spacing w:line="240" w:lineRule="exact"/>
        <w:rPr>
          <w:rFonts w:cs="Arial"/>
        </w:rPr>
      </w:pPr>
    </w:p>
    <w:p w14:paraId="42A593EA" w14:textId="77777777" w:rsidR="006B3FDB" w:rsidRDefault="006B3FDB" w:rsidP="006B3FDB">
      <w:pPr>
        <w:pStyle w:val="datumtevilka"/>
        <w:rPr>
          <w:rFonts w:cs="Arial"/>
        </w:rPr>
      </w:pPr>
    </w:p>
    <w:p w14:paraId="652856F1" w14:textId="77777777" w:rsidR="006B3FDB" w:rsidRDefault="006B3FDB" w:rsidP="006B3FDB">
      <w:pPr>
        <w:pStyle w:val="datumtevilka"/>
        <w:rPr>
          <w:rFonts w:cs="Arial"/>
        </w:rPr>
      </w:pPr>
    </w:p>
    <w:p w14:paraId="579C3AB5" w14:textId="77777777" w:rsidR="006B3FDB" w:rsidRDefault="006B3FDB" w:rsidP="006B3FDB">
      <w:pPr>
        <w:pStyle w:val="datumtevilka"/>
        <w:rPr>
          <w:rFonts w:cs="Arial"/>
        </w:rPr>
      </w:pPr>
    </w:p>
    <w:p w14:paraId="1F8525D2" w14:textId="77777777" w:rsidR="006B3FDB" w:rsidRDefault="006B3FDB" w:rsidP="006B3FDB">
      <w:pPr>
        <w:pStyle w:val="datumtevilka"/>
        <w:rPr>
          <w:rFonts w:cs="Arial"/>
        </w:rPr>
      </w:pPr>
    </w:p>
    <w:p w14:paraId="5208AAA0" w14:textId="77777777" w:rsidR="001C14BC" w:rsidRDefault="001C14BC" w:rsidP="006B3FDB">
      <w:pPr>
        <w:pStyle w:val="datumtevilka"/>
        <w:rPr>
          <w:rFonts w:cs="Arial"/>
        </w:rPr>
      </w:pPr>
    </w:p>
    <w:p w14:paraId="3186A4F3" w14:textId="77777777" w:rsidR="006B3FDB" w:rsidRDefault="006B3FDB" w:rsidP="006B3FDB">
      <w:pPr>
        <w:pStyle w:val="datumtevilka"/>
        <w:rPr>
          <w:rFonts w:cs="Arial"/>
        </w:rPr>
      </w:pPr>
    </w:p>
    <w:p w14:paraId="1572DC8A" w14:textId="77777777" w:rsidR="006B3FDB" w:rsidRDefault="006B3FDB" w:rsidP="006B3FDB">
      <w:pPr>
        <w:pStyle w:val="datumtevilka"/>
        <w:rPr>
          <w:rFonts w:cs="Arial"/>
        </w:rPr>
      </w:pPr>
    </w:p>
    <w:p w14:paraId="728360F0" w14:textId="0BBCF32A" w:rsidR="006B3FDB" w:rsidRDefault="006B3FDB" w:rsidP="006B3FDB">
      <w:pPr>
        <w:pStyle w:val="ZADEVA"/>
        <w:rPr>
          <w:lang w:val="sl-SI"/>
        </w:rPr>
      </w:pPr>
      <w:r w:rsidRPr="00A915D8">
        <w:rPr>
          <w:lang w:val="sl-SI"/>
        </w:rPr>
        <w:t xml:space="preserve">Zadeva:            </w:t>
      </w:r>
      <w:r>
        <w:rPr>
          <w:lang w:val="sl-SI"/>
        </w:rPr>
        <w:t>Letno p</w:t>
      </w:r>
      <w:r w:rsidRPr="00A915D8">
        <w:rPr>
          <w:lang w:val="sl-SI"/>
        </w:rPr>
        <w:t>oročilo o delu Policijske uprav</w:t>
      </w:r>
      <w:r>
        <w:rPr>
          <w:lang w:val="sl-SI"/>
        </w:rPr>
        <w:t xml:space="preserve">e Murska Sobota za </w:t>
      </w:r>
      <w:r w:rsidR="003475E0">
        <w:t>20</w:t>
      </w:r>
      <w:r w:rsidR="009C125F">
        <w:t>2</w:t>
      </w:r>
      <w:r w:rsidR="009E13E3">
        <w:t>5</w:t>
      </w:r>
    </w:p>
    <w:p w14:paraId="352AC9FB" w14:textId="77777777" w:rsidR="008336F6" w:rsidRDefault="008336F6" w:rsidP="008336F6"/>
    <w:p w14:paraId="45936026" w14:textId="77777777" w:rsidR="001912AA" w:rsidRDefault="001912AA" w:rsidP="008336F6"/>
    <w:p w14:paraId="41DC73F6" w14:textId="77777777" w:rsidR="001912AA" w:rsidRDefault="001912AA" w:rsidP="008336F6"/>
    <w:p w14:paraId="41597C42" w14:textId="77777777" w:rsidR="001912AA" w:rsidRDefault="001912AA" w:rsidP="008336F6">
      <w:pPr>
        <w:sectPr w:rsidR="001912AA">
          <w:footerReference w:type="even" r:id="rId9"/>
          <w:pgSz w:w="11906" w:h="16838"/>
          <w:pgMar w:top="1417" w:right="1417" w:bottom="1417" w:left="1417" w:header="708" w:footer="708" w:gutter="0"/>
          <w:cols w:space="708"/>
          <w:docGrid w:linePitch="360"/>
        </w:sectPr>
      </w:pPr>
    </w:p>
    <w:p w14:paraId="2100CC4A" w14:textId="77777777" w:rsidR="001912AA" w:rsidRDefault="001912AA" w:rsidP="008336F6">
      <w:pPr>
        <w:sectPr w:rsidR="001912AA">
          <w:pgSz w:w="11906" w:h="16838"/>
          <w:pgMar w:top="1417" w:right="1417" w:bottom="1417" w:left="1417" w:header="708" w:footer="708" w:gutter="0"/>
          <w:cols w:space="708"/>
          <w:docGrid w:linePitch="360"/>
        </w:sectPr>
      </w:pPr>
    </w:p>
    <w:p w14:paraId="36AA0455" w14:textId="77777777" w:rsidR="008336F6" w:rsidRPr="00C05006" w:rsidRDefault="003D27F4" w:rsidP="008336F6">
      <w:pPr>
        <w:rPr>
          <w:b/>
        </w:rPr>
      </w:pPr>
      <w:r w:rsidRPr="00C05006">
        <w:rPr>
          <w:b/>
        </w:rPr>
        <w:lastRenderedPageBreak/>
        <w:t>KAZALO:</w:t>
      </w:r>
    </w:p>
    <w:p w14:paraId="3374F55D" w14:textId="77777777" w:rsidR="003D27F4" w:rsidRDefault="003D27F4" w:rsidP="008336F6"/>
    <w:p w14:paraId="18939E4E" w14:textId="684D2A48" w:rsidR="009E13E3" w:rsidRDefault="00D17BC8">
      <w:pPr>
        <w:pStyle w:val="Kazalovsebine1"/>
        <w:tabs>
          <w:tab w:val="right" w:leader="dot" w:pos="9062"/>
        </w:tabs>
        <w:rPr>
          <w:rFonts w:asciiTheme="minorHAnsi" w:eastAsiaTheme="minorEastAsia" w:hAnsiTheme="minorHAnsi" w:cstheme="minorBidi"/>
          <w:noProof/>
          <w:sz w:val="22"/>
          <w:szCs w:val="22"/>
        </w:rPr>
      </w:pPr>
      <w:r>
        <w:fldChar w:fldCharType="begin"/>
      </w:r>
      <w:r w:rsidR="003D27F4">
        <w:instrText xml:space="preserve"> TOC \o "1-3" \h \z \u </w:instrText>
      </w:r>
      <w:r>
        <w:fldChar w:fldCharType="separate"/>
      </w:r>
    </w:p>
    <w:p w14:paraId="722CC40A" w14:textId="42037F34" w:rsidR="009E13E3" w:rsidRDefault="00773743">
      <w:pPr>
        <w:pStyle w:val="Kazalovsebine1"/>
        <w:tabs>
          <w:tab w:val="left" w:pos="400"/>
          <w:tab w:val="right" w:leader="dot" w:pos="9062"/>
        </w:tabs>
        <w:rPr>
          <w:rFonts w:asciiTheme="minorHAnsi" w:eastAsiaTheme="minorEastAsia" w:hAnsiTheme="minorHAnsi" w:cstheme="minorBidi"/>
          <w:noProof/>
          <w:sz w:val="22"/>
          <w:szCs w:val="22"/>
        </w:rPr>
      </w:pPr>
      <w:hyperlink w:anchor="_Toc220919400" w:history="1">
        <w:r w:rsidR="009E13E3" w:rsidRPr="007520F7">
          <w:rPr>
            <w:rStyle w:val="Hiperpovezava"/>
            <w:noProof/>
          </w:rPr>
          <w:t>1.</w:t>
        </w:r>
        <w:r w:rsidR="009E13E3">
          <w:rPr>
            <w:rFonts w:asciiTheme="minorHAnsi" w:eastAsiaTheme="minorEastAsia" w:hAnsiTheme="minorHAnsi" w:cstheme="minorBidi"/>
            <w:noProof/>
            <w:sz w:val="22"/>
            <w:szCs w:val="22"/>
          </w:rPr>
          <w:tab/>
        </w:r>
        <w:r w:rsidR="009E13E3" w:rsidRPr="007520F7">
          <w:rPr>
            <w:rStyle w:val="Hiperpovezava"/>
            <w:noProof/>
          </w:rPr>
          <w:t>Značilnosti dela Policijske uprave Murska Sobota v letu 2025</w:t>
        </w:r>
        <w:r w:rsidR="009E13E3">
          <w:rPr>
            <w:noProof/>
            <w:webHidden/>
          </w:rPr>
          <w:tab/>
        </w:r>
        <w:r w:rsidR="009E13E3">
          <w:rPr>
            <w:noProof/>
            <w:webHidden/>
          </w:rPr>
          <w:fldChar w:fldCharType="begin"/>
        </w:r>
        <w:r w:rsidR="009E13E3">
          <w:rPr>
            <w:noProof/>
            <w:webHidden/>
          </w:rPr>
          <w:instrText xml:space="preserve"> PAGEREF _Toc220919400 \h </w:instrText>
        </w:r>
        <w:r w:rsidR="009E13E3">
          <w:rPr>
            <w:noProof/>
            <w:webHidden/>
          </w:rPr>
        </w:r>
        <w:r w:rsidR="009E13E3">
          <w:rPr>
            <w:noProof/>
            <w:webHidden/>
          </w:rPr>
          <w:fldChar w:fldCharType="separate"/>
        </w:r>
        <w:r w:rsidR="00D86EA1">
          <w:rPr>
            <w:noProof/>
            <w:webHidden/>
          </w:rPr>
          <w:t>2</w:t>
        </w:r>
        <w:r w:rsidR="009E13E3">
          <w:rPr>
            <w:noProof/>
            <w:webHidden/>
          </w:rPr>
          <w:fldChar w:fldCharType="end"/>
        </w:r>
      </w:hyperlink>
    </w:p>
    <w:p w14:paraId="3A69AC31" w14:textId="4A9D2EDB" w:rsidR="009E13E3" w:rsidRDefault="00773743">
      <w:pPr>
        <w:pStyle w:val="Kazalovsebine1"/>
        <w:tabs>
          <w:tab w:val="left" w:pos="400"/>
          <w:tab w:val="right" w:leader="dot" w:pos="9062"/>
        </w:tabs>
        <w:rPr>
          <w:rFonts w:asciiTheme="minorHAnsi" w:eastAsiaTheme="minorEastAsia" w:hAnsiTheme="minorHAnsi" w:cstheme="minorBidi"/>
          <w:noProof/>
          <w:sz w:val="22"/>
          <w:szCs w:val="22"/>
        </w:rPr>
      </w:pPr>
      <w:hyperlink w:anchor="_Toc220919401" w:history="1">
        <w:r w:rsidR="009E13E3" w:rsidRPr="007520F7">
          <w:rPr>
            <w:rStyle w:val="Hiperpovezava"/>
            <w:noProof/>
          </w:rPr>
          <w:t>2.</w:t>
        </w:r>
        <w:r w:rsidR="009E13E3">
          <w:rPr>
            <w:rFonts w:asciiTheme="minorHAnsi" w:eastAsiaTheme="minorEastAsia" w:hAnsiTheme="minorHAnsi" w:cstheme="minorBidi"/>
            <w:noProof/>
            <w:sz w:val="22"/>
            <w:szCs w:val="22"/>
          </w:rPr>
          <w:tab/>
        </w:r>
        <w:r w:rsidR="009E13E3" w:rsidRPr="007520F7">
          <w:rPr>
            <w:rStyle w:val="Hiperpovezava"/>
            <w:noProof/>
          </w:rPr>
          <w:t>Temeljne dejavnosti</w:t>
        </w:r>
        <w:r w:rsidR="009E13E3">
          <w:rPr>
            <w:noProof/>
            <w:webHidden/>
          </w:rPr>
          <w:tab/>
        </w:r>
        <w:r w:rsidR="009E13E3">
          <w:rPr>
            <w:noProof/>
            <w:webHidden/>
          </w:rPr>
          <w:fldChar w:fldCharType="begin"/>
        </w:r>
        <w:r w:rsidR="009E13E3">
          <w:rPr>
            <w:noProof/>
            <w:webHidden/>
          </w:rPr>
          <w:instrText xml:space="preserve"> PAGEREF _Toc220919401 \h </w:instrText>
        </w:r>
        <w:r w:rsidR="009E13E3">
          <w:rPr>
            <w:noProof/>
            <w:webHidden/>
          </w:rPr>
        </w:r>
        <w:r w:rsidR="009E13E3">
          <w:rPr>
            <w:noProof/>
            <w:webHidden/>
          </w:rPr>
          <w:fldChar w:fldCharType="separate"/>
        </w:r>
        <w:r w:rsidR="00D86EA1">
          <w:rPr>
            <w:noProof/>
            <w:webHidden/>
          </w:rPr>
          <w:t>4</w:t>
        </w:r>
        <w:r w:rsidR="009E13E3">
          <w:rPr>
            <w:noProof/>
            <w:webHidden/>
          </w:rPr>
          <w:fldChar w:fldCharType="end"/>
        </w:r>
      </w:hyperlink>
    </w:p>
    <w:p w14:paraId="02FFB7AF" w14:textId="2975FCB2"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2" w:history="1">
        <w:r w:rsidR="009E13E3" w:rsidRPr="007520F7">
          <w:rPr>
            <w:rStyle w:val="Hiperpovezava"/>
            <w:noProof/>
          </w:rPr>
          <w:t>2.1</w:t>
        </w:r>
        <w:r w:rsidR="009E13E3">
          <w:rPr>
            <w:rFonts w:asciiTheme="minorHAnsi" w:eastAsiaTheme="minorEastAsia" w:hAnsiTheme="minorHAnsi" w:cstheme="minorBidi"/>
            <w:noProof/>
            <w:sz w:val="22"/>
            <w:szCs w:val="22"/>
          </w:rPr>
          <w:tab/>
        </w:r>
        <w:r w:rsidR="009E13E3" w:rsidRPr="007520F7">
          <w:rPr>
            <w:rStyle w:val="Hiperpovezava"/>
            <w:noProof/>
          </w:rPr>
          <w:t>Preprečevanje, odkrivanje in preiskovanje kriminalitete</w:t>
        </w:r>
        <w:r w:rsidR="009E13E3">
          <w:rPr>
            <w:noProof/>
            <w:webHidden/>
          </w:rPr>
          <w:tab/>
        </w:r>
        <w:r w:rsidR="009E13E3">
          <w:rPr>
            <w:noProof/>
            <w:webHidden/>
          </w:rPr>
          <w:fldChar w:fldCharType="begin"/>
        </w:r>
        <w:r w:rsidR="009E13E3">
          <w:rPr>
            <w:noProof/>
            <w:webHidden/>
          </w:rPr>
          <w:instrText xml:space="preserve"> PAGEREF _Toc220919402 \h </w:instrText>
        </w:r>
        <w:r w:rsidR="009E13E3">
          <w:rPr>
            <w:noProof/>
            <w:webHidden/>
          </w:rPr>
        </w:r>
        <w:r w:rsidR="009E13E3">
          <w:rPr>
            <w:noProof/>
            <w:webHidden/>
          </w:rPr>
          <w:fldChar w:fldCharType="separate"/>
        </w:r>
        <w:r w:rsidR="00D86EA1">
          <w:rPr>
            <w:noProof/>
            <w:webHidden/>
          </w:rPr>
          <w:t>4</w:t>
        </w:r>
        <w:r w:rsidR="009E13E3">
          <w:rPr>
            <w:noProof/>
            <w:webHidden/>
          </w:rPr>
          <w:fldChar w:fldCharType="end"/>
        </w:r>
      </w:hyperlink>
    </w:p>
    <w:p w14:paraId="27366CEC" w14:textId="48937FC6"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3" w:history="1">
        <w:r w:rsidR="009E13E3" w:rsidRPr="007520F7">
          <w:rPr>
            <w:rStyle w:val="Hiperpovezava"/>
            <w:noProof/>
          </w:rPr>
          <w:t>2.2</w:t>
        </w:r>
        <w:r w:rsidR="009E13E3">
          <w:rPr>
            <w:rFonts w:asciiTheme="minorHAnsi" w:eastAsiaTheme="minorEastAsia" w:hAnsiTheme="minorHAnsi" w:cstheme="minorBidi"/>
            <w:noProof/>
            <w:sz w:val="22"/>
            <w:szCs w:val="22"/>
          </w:rPr>
          <w:tab/>
        </w:r>
        <w:r w:rsidR="009E13E3" w:rsidRPr="007520F7">
          <w:rPr>
            <w:rStyle w:val="Hiperpovezava"/>
            <w:noProof/>
          </w:rPr>
          <w:t>Vzdrževanje javnega reda in zagotavljanje splošne varnosti ljudi in premoženja</w:t>
        </w:r>
        <w:r w:rsidR="009E13E3">
          <w:rPr>
            <w:noProof/>
            <w:webHidden/>
          </w:rPr>
          <w:tab/>
        </w:r>
        <w:r w:rsidR="009E13E3">
          <w:rPr>
            <w:noProof/>
            <w:webHidden/>
          </w:rPr>
          <w:fldChar w:fldCharType="begin"/>
        </w:r>
        <w:r w:rsidR="009E13E3">
          <w:rPr>
            <w:noProof/>
            <w:webHidden/>
          </w:rPr>
          <w:instrText xml:space="preserve"> PAGEREF _Toc220919403 \h </w:instrText>
        </w:r>
        <w:r w:rsidR="009E13E3">
          <w:rPr>
            <w:noProof/>
            <w:webHidden/>
          </w:rPr>
        </w:r>
        <w:r w:rsidR="009E13E3">
          <w:rPr>
            <w:noProof/>
            <w:webHidden/>
          </w:rPr>
          <w:fldChar w:fldCharType="separate"/>
        </w:r>
        <w:r w:rsidR="00D86EA1">
          <w:rPr>
            <w:noProof/>
            <w:webHidden/>
          </w:rPr>
          <w:t>4</w:t>
        </w:r>
        <w:r w:rsidR="009E13E3">
          <w:rPr>
            <w:noProof/>
            <w:webHidden/>
          </w:rPr>
          <w:fldChar w:fldCharType="end"/>
        </w:r>
      </w:hyperlink>
    </w:p>
    <w:p w14:paraId="6DFD63FD" w14:textId="481B0E84"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4" w:history="1">
        <w:r w:rsidR="009E13E3" w:rsidRPr="007520F7">
          <w:rPr>
            <w:rStyle w:val="Hiperpovezava"/>
            <w:noProof/>
          </w:rPr>
          <w:t>2.3</w:t>
        </w:r>
        <w:r w:rsidR="009E13E3">
          <w:rPr>
            <w:rFonts w:asciiTheme="minorHAnsi" w:eastAsiaTheme="minorEastAsia" w:hAnsiTheme="minorHAnsi" w:cstheme="minorBidi"/>
            <w:noProof/>
            <w:sz w:val="22"/>
            <w:szCs w:val="22"/>
          </w:rPr>
          <w:tab/>
        </w:r>
        <w:r w:rsidR="009E13E3" w:rsidRPr="007520F7">
          <w:rPr>
            <w:rStyle w:val="Hiperpovezava"/>
            <w:noProof/>
          </w:rPr>
          <w:t>Zagotavljanje varnosti cestnega prometa</w:t>
        </w:r>
        <w:r w:rsidR="009E13E3">
          <w:rPr>
            <w:noProof/>
            <w:webHidden/>
          </w:rPr>
          <w:tab/>
        </w:r>
        <w:r w:rsidR="009E13E3">
          <w:rPr>
            <w:noProof/>
            <w:webHidden/>
          </w:rPr>
          <w:fldChar w:fldCharType="begin"/>
        </w:r>
        <w:r w:rsidR="009E13E3">
          <w:rPr>
            <w:noProof/>
            <w:webHidden/>
          </w:rPr>
          <w:instrText xml:space="preserve"> PAGEREF _Toc220919404 \h </w:instrText>
        </w:r>
        <w:r w:rsidR="009E13E3">
          <w:rPr>
            <w:noProof/>
            <w:webHidden/>
          </w:rPr>
        </w:r>
        <w:r w:rsidR="009E13E3">
          <w:rPr>
            <w:noProof/>
            <w:webHidden/>
          </w:rPr>
          <w:fldChar w:fldCharType="separate"/>
        </w:r>
        <w:r w:rsidR="00D86EA1">
          <w:rPr>
            <w:noProof/>
            <w:webHidden/>
          </w:rPr>
          <w:t>5</w:t>
        </w:r>
        <w:r w:rsidR="009E13E3">
          <w:rPr>
            <w:noProof/>
            <w:webHidden/>
          </w:rPr>
          <w:fldChar w:fldCharType="end"/>
        </w:r>
      </w:hyperlink>
    </w:p>
    <w:p w14:paraId="2CF1D1FA" w14:textId="00432B12"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5" w:history="1">
        <w:r w:rsidR="009E13E3" w:rsidRPr="007520F7">
          <w:rPr>
            <w:rStyle w:val="Hiperpovezava"/>
            <w:noProof/>
          </w:rPr>
          <w:t>2.4</w:t>
        </w:r>
        <w:r w:rsidR="009E13E3">
          <w:rPr>
            <w:rFonts w:asciiTheme="minorHAnsi" w:eastAsiaTheme="minorEastAsia" w:hAnsiTheme="minorHAnsi" w:cstheme="minorBidi"/>
            <w:noProof/>
            <w:sz w:val="22"/>
            <w:szCs w:val="22"/>
          </w:rPr>
          <w:tab/>
        </w:r>
        <w:r w:rsidR="009E13E3" w:rsidRPr="007520F7">
          <w:rPr>
            <w:rStyle w:val="Hiperpovezava"/>
            <w:noProof/>
          </w:rPr>
          <w:t>Nadzor državne meje in izvajanje predpisov o tujcih</w:t>
        </w:r>
        <w:r w:rsidR="009E13E3">
          <w:rPr>
            <w:noProof/>
            <w:webHidden/>
          </w:rPr>
          <w:tab/>
        </w:r>
        <w:r w:rsidR="009E13E3">
          <w:rPr>
            <w:noProof/>
            <w:webHidden/>
          </w:rPr>
          <w:fldChar w:fldCharType="begin"/>
        </w:r>
        <w:r w:rsidR="009E13E3">
          <w:rPr>
            <w:noProof/>
            <w:webHidden/>
          </w:rPr>
          <w:instrText xml:space="preserve"> PAGEREF _Toc220919405 \h </w:instrText>
        </w:r>
        <w:r w:rsidR="009E13E3">
          <w:rPr>
            <w:noProof/>
            <w:webHidden/>
          </w:rPr>
        </w:r>
        <w:r w:rsidR="009E13E3">
          <w:rPr>
            <w:noProof/>
            <w:webHidden/>
          </w:rPr>
          <w:fldChar w:fldCharType="separate"/>
        </w:r>
        <w:r w:rsidR="00D86EA1">
          <w:rPr>
            <w:noProof/>
            <w:webHidden/>
          </w:rPr>
          <w:t>6</w:t>
        </w:r>
        <w:r w:rsidR="009E13E3">
          <w:rPr>
            <w:noProof/>
            <w:webHidden/>
          </w:rPr>
          <w:fldChar w:fldCharType="end"/>
        </w:r>
      </w:hyperlink>
    </w:p>
    <w:p w14:paraId="54114168" w14:textId="43090658" w:rsidR="009E13E3" w:rsidRDefault="00773743">
      <w:pPr>
        <w:pStyle w:val="Kazalovsebine1"/>
        <w:tabs>
          <w:tab w:val="left" w:pos="400"/>
          <w:tab w:val="right" w:leader="dot" w:pos="9062"/>
        </w:tabs>
        <w:rPr>
          <w:rFonts w:asciiTheme="minorHAnsi" w:eastAsiaTheme="minorEastAsia" w:hAnsiTheme="minorHAnsi" w:cstheme="minorBidi"/>
          <w:noProof/>
          <w:sz w:val="22"/>
          <w:szCs w:val="22"/>
        </w:rPr>
      </w:pPr>
      <w:hyperlink w:anchor="_Toc220919406" w:history="1">
        <w:r w:rsidR="009E13E3" w:rsidRPr="007520F7">
          <w:rPr>
            <w:rStyle w:val="Hiperpovezava"/>
            <w:noProof/>
          </w:rPr>
          <w:t>3.</w:t>
        </w:r>
        <w:r w:rsidR="009E13E3">
          <w:rPr>
            <w:rFonts w:asciiTheme="minorHAnsi" w:eastAsiaTheme="minorEastAsia" w:hAnsiTheme="minorHAnsi" w:cstheme="minorBidi"/>
            <w:noProof/>
            <w:sz w:val="22"/>
            <w:szCs w:val="22"/>
          </w:rPr>
          <w:tab/>
        </w:r>
        <w:r w:rsidR="009E13E3" w:rsidRPr="007520F7">
          <w:rPr>
            <w:rStyle w:val="Hiperpovezava"/>
            <w:noProof/>
          </w:rPr>
          <w:t>Druge dejavnosti</w:t>
        </w:r>
        <w:r w:rsidR="009E13E3">
          <w:rPr>
            <w:noProof/>
            <w:webHidden/>
          </w:rPr>
          <w:tab/>
        </w:r>
        <w:r w:rsidR="009E13E3">
          <w:rPr>
            <w:noProof/>
            <w:webHidden/>
          </w:rPr>
          <w:fldChar w:fldCharType="begin"/>
        </w:r>
        <w:r w:rsidR="009E13E3">
          <w:rPr>
            <w:noProof/>
            <w:webHidden/>
          </w:rPr>
          <w:instrText xml:space="preserve"> PAGEREF _Toc220919406 \h </w:instrText>
        </w:r>
        <w:r w:rsidR="009E13E3">
          <w:rPr>
            <w:noProof/>
            <w:webHidden/>
          </w:rPr>
        </w:r>
        <w:r w:rsidR="009E13E3">
          <w:rPr>
            <w:noProof/>
            <w:webHidden/>
          </w:rPr>
          <w:fldChar w:fldCharType="separate"/>
        </w:r>
        <w:r w:rsidR="00D86EA1">
          <w:rPr>
            <w:noProof/>
            <w:webHidden/>
          </w:rPr>
          <w:t>7</w:t>
        </w:r>
        <w:r w:rsidR="009E13E3">
          <w:rPr>
            <w:noProof/>
            <w:webHidden/>
          </w:rPr>
          <w:fldChar w:fldCharType="end"/>
        </w:r>
      </w:hyperlink>
    </w:p>
    <w:p w14:paraId="3507079A" w14:textId="1C4C760C"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7" w:history="1">
        <w:r w:rsidR="009E13E3" w:rsidRPr="007520F7">
          <w:rPr>
            <w:rStyle w:val="Hiperpovezava"/>
            <w:noProof/>
          </w:rPr>
          <w:t>3.1</w:t>
        </w:r>
        <w:r w:rsidR="009E13E3">
          <w:rPr>
            <w:rFonts w:asciiTheme="minorHAnsi" w:eastAsiaTheme="minorEastAsia" w:hAnsiTheme="minorHAnsi" w:cstheme="minorBidi"/>
            <w:noProof/>
            <w:sz w:val="22"/>
            <w:szCs w:val="22"/>
          </w:rPr>
          <w:tab/>
        </w:r>
        <w:r w:rsidR="009E13E3" w:rsidRPr="007520F7">
          <w:rPr>
            <w:rStyle w:val="Hiperpovezava"/>
            <w:noProof/>
          </w:rPr>
          <w:t>Policijsko delo v skupnosti</w:t>
        </w:r>
        <w:r w:rsidR="009E13E3">
          <w:rPr>
            <w:noProof/>
            <w:webHidden/>
          </w:rPr>
          <w:tab/>
        </w:r>
        <w:r w:rsidR="009E13E3">
          <w:rPr>
            <w:noProof/>
            <w:webHidden/>
          </w:rPr>
          <w:fldChar w:fldCharType="begin"/>
        </w:r>
        <w:r w:rsidR="009E13E3">
          <w:rPr>
            <w:noProof/>
            <w:webHidden/>
          </w:rPr>
          <w:instrText xml:space="preserve"> PAGEREF _Toc220919407 \h </w:instrText>
        </w:r>
        <w:r w:rsidR="009E13E3">
          <w:rPr>
            <w:noProof/>
            <w:webHidden/>
          </w:rPr>
        </w:r>
        <w:r w:rsidR="009E13E3">
          <w:rPr>
            <w:noProof/>
            <w:webHidden/>
          </w:rPr>
          <w:fldChar w:fldCharType="separate"/>
        </w:r>
        <w:r w:rsidR="00D86EA1">
          <w:rPr>
            <w:noProof/>
            <w:webHidden/>
          </w:rPr>
          <w:t>7</w:t>
        </w:r>
        <w:r w:rsidR="009E13E3">
          <w:rPr>
            <w:noProof/>
            <w:webHidden/>
          </w:rPr>
          <w:fldChar w:fldCharType="end"/>
        </w:r>
      </w:hyperlink>
    </w:p>
    <w:p w14:paraId="69BB6A19" w14:textId="27B1720F"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8" w:history="1">
        <w:r w:rsidR="009E13E3" w:rsidRPr="007520F7">
          <w:rPr>
            <w:rStyle w:val="Hiperpovezava"/>
            <w:noProof/>
          </w:rPr>
          <w:t>3.2</w:t>
        </w:r>
        <w:r w:rsidR="009E13E3">
          <w:rPr>
            <w:rFonts w:asciiTheme="minorHAnsi" w:eastAsiaTheme="minorEastAsia" w:hAnsiTheme="minorHAnsi" w:cstheme="minorBidi"/>
            <w:noProof/>
            <w:sz w:val="22"/>
            <w:szCs w:val="22"/>
          </w:rPr>
          <w:tab/>
        </w:r>
        <w:r w:rsidR="009E13E3" w:rsidRPr="007520F7">
          <w:rPr>
            <w:rStyle w:val="Hiperpovezava"/>
            <w:noProof/>
          </w:rPr>
          <w:t>Operativno-komunikacijska dejavnost</w:t>
        </w:r>
        <w:r w:rsidR="009E13E3">
          <w:rPr>
            <w:noProof/>
            <w:webHidden/>
          </w:rPr>
          <w:tab/>
        </w:r>
        <w:r w:rsidR="009E13E3">
          <w:rPr>
            <w:noProof/>
            <w:webHidden/>
          </w:rPr>
          <w:fldChar w:fldCharType="begin"/>
        </w:r>
        <w:r w:rsidR="009E13E3">
          <w:rPr>
            <w:noProof/>
            <w:webHidden/>
          </w:rPr>
          <w:instrText xml:space="preserve"> PAGEREF _Toc220919408 \h </w:instrText>
        </w:r>
        <w:r w:rsidR="009E13E3">
          <w:rPr>
            <w:noProof/>
            <w:webHidden/>
          </w:rPr>
        </w:r>
        <w:r w:rsidR="009E13E3">
          <w:rPr>
            <w:noProof/>
            <w:webHidden/>
          </w:rPr>
          <w:fldChar w:fldCharType="separate"/>
        </w:r>
        <w:r w:rsidR="00D86EA1">
          <w:rPr>
            <w:noProof/>
            <w:webHidden/>
          </w:rPr>
          <w:t>7</w:t>
        </w:r>
        <w:r w:rsidR="009E13E3">
          <w:rPr>
            <w:noProof/>
            <w:webHidden/>
          </w:rPr>
          <w:fldChar w:fldCharType="end"/>
        </w:r>
      </w:hyperlink>
    </w:p>
    <w:p w14:paraId="55E2220A" w14:textId="6E6881B3"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09" w:history="1">
        <w:r w:rsidR="009E13E3" w:rsidRPr="007520F7">
          <w:rPr>
            <w:rStyle w:val="Hiperpovezava"/>
            <w:noProof/>
          </w:rPr>
          <w:t>3.3</w:t>
        </w:r>
        <w:r w:rsidR="009E13E3">
          <w:rPr>
            <w:rFonts w:asciiTheme="minorHAnsi" w:eastAsiaTheme="minorEastAsia" w:hAnsiTheme="minorHAnsi" w:cstheme="minorBidi"/>
            <w:noProof/>
            <w:sz w:val="22"/>
            <w:szCs w:val="22"/>
          </w:rPr>
          <w:tab/>
        </w:r>
        <w:r w:rsidR="009E13E3" w:rsidRPr="007520F7">
          <w:rPr>
            <w:rStyle w:val="Hiperpovezava"/>
            <w:noProof/>
          </w:rPr>
          <w:t>Forenzična in kriminalistično tehnična dejavnost</w:t>
        </w:r>
        <w:r w:rsidR="009E13E3">
          <w:rPr>
            <w:noProof/>
            <w:webHidden/>
          </w:rPr>
          <w:tab/>
        </w:r>
        <w:r w:rsidR="009E13E3">
          <w:rPr>
            <w:noProof/>
            <w:webHidden/>
          </w:rPr>
          <w:fldChar w:fldCharType="begin"/>
        </w:r>
        <w:r w:rsidR="009E13E3">
          <w:rPr>
            <w:noProof/>
            <w:webHidden/>
          </w:rPr>
          <w:instrText xml:space="preserve"> PAGEREF _Toc220919409 \h </w:instrText>
        </w:r>
        <w:r w:rsidR="009E13E3">
          <w:rPr>
            <w:noProof/>
            <w:webHidden/>
          </w:rPr>
        </w:r>
        <w:r w:rsidR="009E13E3">
          <w:rPr>
            <w:noProof/>
            <w:webHidden/>
          </w:rPr>
          <w:fldChar w:fldCharType="separate"/>
        </w:r>
        <w:r w:rsidR="00D86EA1">
          <w:rPr>
            <w:noProof/>
            <w:webHidden/>
          </w:rPr>
          <w:t>8</w:t>
        </w:r>
        <w:r w:rsidR="009E13E3">
          <w:rPr>
            <w:noProof/>
            <w:webHidden/>
          </w:rPr>
          <w:fldChar w:fldCharType="end"/>
        </w:r>
      </w:hyperlink>
    </w:p>
    <w:p w14:paraId="5F40B51E" w14:textId="637D01AF"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0" w:history="1">
        <w:r w:rsidR="009E13E3" w:rsidRPr="007520F7">
          <w:rPr>
            <w:rStyle w:val="Hiperpovezava"/>
            <w:noProof/>
          </w:rPr>
          <w:t>3.4</w:t>
        </w:r>
        <w:r w:rsidR="009E13E3">
          <w:rPr>
            <w:rFonts w:asciiTheme="minorHAnsi" w:eastAsiaTheme="minorEastAsia" w:hAnsiTheme="minorHAnsi" w:cstheme="minorBidi"/>
            <w:noProof/>
            <w:sz w:val="22"/>
            <w:szCs w:val="22"/>
          </w:rPr>
          <w:tab/>
        </w:r>
        <w:r w:rsidR="009E13E3" w:rsidRPr="007520F7">
          <w:rPr>
            <w:rStyle w:val="Hiperpovezava"/>
            <w:noProof/>
          </w:rPr>
          <w:t>Raziskovalna, analitska in kriminalistično obveščevalna dejavnost</w:t>
        </w:r>
        <w:r w:rsidR="009E13E3">
          <w:rPr>
            <w:noProof/>
            <w:webHidden/>
          </w:rPr>
          <w:tab/>
        </w:r>
        <w:r w:rsidR="009E13E3">
          <w:rPr>
            <w:noProof/>
            <w:webHidden/>
          </w:rPr>
          <w:fldChar w:fldCharType="begin"/>
        </w:r>
        <w:r w:rsidR="009E13E3">
          <w:rPr>
            <w:noProof/>
            <w:webHidden/>
          </w:rPr>
          <w:instrText xml:space="preserve"> PAGEREF _Toc220919410 \h </w:instrText>
        </w:r>
        <w:r w:rsidR="009E13E3">
          <w:rPr>
            <w:noProof/>
            <w:webHidden/>
          </w:rPr>
        </w:r>
        <w:r w:rsidR="009E13E3">
          <w:rPr>
            <w:noProof/>
            <w:webHidden/>
          </w:rPr>
          <w:fldChar w:fldCharType="separate"/>
        </w:r>
        <w:r w:rsidR="00D86EA1">
          <w:rPr>
            <w:noProof/>
            <w:webHidden/>
          </w:rPr>
          <w:t>8</w:t>
        </w:r>
        <w:r w:rsidR="009E13E3">
          <w:rPr>
            <w:noProof/>
            <w:webHidden/>
          </w:rPr>
          <w:fldChar w:fldCharType="end"/>
        </w:r>
      </w:hyperlink>
    </w:p>
    <w:p w14:paraId="507137C8" w14:textId="505DA6FC"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1" w:history="1">
        <w:r w:rsidR="009E13E3" w:rsidRPr="007520F7">
          <w:rPr>
            <w:rStyle w:val="Hiperpovezava"/>
            <w:noProof/>
          </w:rPr>
          <w:t>3.5</w:t>
        </w:r>
        <w:r w:rsidR="009E13E3">
          <w:rPr>
            <w:rFonts w:asciiTheme="minorHAnsi" w:eastAsiaTheme="minorEastAsia" w:hAnsiTheme="minorHAnsi" w:cstheme="minorBidi"/>
            <w:noProof/>
            <w:sz w:val="22"/>
            <w:szCs w:val="22"/>
          </w:rPr>
          <w:tab/>
        </w:r>
        <w:r w:rsidR="009E13E3" w:rsidRPr="007520F7">
          <w:rPr>
            <w:rStyle w:val="Hiperpovezava"/>
            <w:noProof/>
          </w:rPr>
          <w:t>Nadzorna dejavnost</w:t>
        </w:r>
        <w:r w:rsidR="009E13E3">
          <w:rPr>
            <w:noProof/>
            <w:webHidden/>
          </w:rPr>
          <w:tab/>
        </w:r>
        <w:r w:rsidR="009E13E3">
          <w:rPr>
            <w:noProof/>
            <w:webHidden/>
          </w:rPr>
          <w:fldChar w:fldCharType="begin"/>
        </w:r>
        <w:r w:rsidR="009E13E3">
          <w:rPr>
            <w:noProof/>
            <w:webHidden/>
          </w:rPr>
          <w:instrText xml:space="preserve"> PAGEREF _Toc220919411 \h </w:instrText>
        </w:r>
        <w:r w:rsidR="009E13E3">
          <w:rPr>
            <w:noProof/>
            <w:webHidden/>
          </w:rPr>
        </w:r>
        <w:r w:rsidR="009E13E3">
          <w:rPr>
            <w:noProof/>
            <w:webHidden/>
          </w:rPr>
          <w:fldChar w:fldCharType="separate"/>
        </w:r>
        <w:r w:rsidR="00D86EA1">
          <w:rPr>
            <w:noProof/>
            <w:webHidden/>
          </w:rPr>
          <w:t>8</w:t>
        </w:r>
        <w:r w:rsidR="009E13E3">
          <w:rPr>
            <w:noProof/>
            <w:webHidden/>
          </w:rPr>
          <w:fldChar w:fldCharType="end"/>
        </w:r>
      </w:hyperlink>
    </w:p>
    <w:p w14:paraId="2275E579" w14:textId="2D3319D4"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2" w:history="1">
        <w:r w:rsidR="009E13E3" w:rsidRPr="007520F7">
          <w:rPr>
            <w:rStyle w:val="Hiperpovezava"/>
            <w:noProof/>
          </w:rPr>
          <w:t>3.6</w:t>
        </w:r>
        <w:r w:rsidR="009E13E3">
          <w:rPr>
            <w:rFonts w:asciiTheme="minorHAnsi" w:eastAsiaTheme="minorEastAsia" w:hAnsiTheme="minorHAnsi" w:cstheme="minorBidi"/>
            <w:noProof/>
            <w:sz w:val="22"/>
            <w:szCs w:val="22"/>
          </w:rPr>
          <w:tab/>
        </w:r>
        <w:r w:rsidR="009E13E3" w:rsidRPr="007520F7">
          <w:rPr>
            <w:rStyle w:val="Hiperpovezava"/>
            <w:noProof/>
          </w:rPr>
          <w:t>Spremljanje izvajanja policijskih pooblastil in ogrožanja policistov</w:t>
        </w:r>
        <w:r w:rsidR="009E13E3">
          <w:rPr>
            <w:noProof/>
            <w:webHidden/>
          </w:rPr>
          <w:tab/>
        </w:r>
        <w:r w:rsidR="009E13E3">
          <w:rPr>
            <w:noProof/>
            <w:webHidden/>
          </w:rPr>
          <w:fldChar w:fldCharType="begin"/>
        </w:r>
        <w:r w:rsidR="009E13E3">
          <w:rPr>
            <w:noProof/>
            <w:webHidden/>
          </w:rPr>
          <w:instrText xml:space="preserve"> PAGEREF _Toc220919412 \h </w:instrText>
        </w:r>
        <w:r w:rsidR="009E13E3">
          <w:rPr>
            <w:noProof/>
            <w:webHidden/>
          </w:rPr>
        </w:r>
        <w:r w:rsidR="009E13E3">
          <w:rPr>
            <w:noProof/>
            <w:webHidden/>
          </w:rPr>
          <w:fldChar w:fldCharType="separate"/>
        </w:r>
        <w:r w:rsidR="00D86EA1">
          <w:rPr>
            <w:noProof/>
            <w:webHidden/>
          </w:rPr>
          <w:t>9</w:t>
        </w:r>
        <w:r w:rsidR="009E13E3">
          <w:rPr>
            <w:noProof/>
            <w:webHidden/>
          </w:rPr>
          <w:fldChar w:fldCharType="end"/>
        </w:r>
      </w:hyperlink>
    </w:p>
    <w:p w14:paraId="1FF1296D" w14:textId="09DFC7DC"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3" w:history="1">
        <w:r w:rsidR="009E13E3" w:rsidRPr="007520F7">
          <w:rPr>
            <w:rStyle w:val="Hiperpovezava"/>
            <w:noProof/>
          </w:rPr>
          <w:t>3.7</w:t>
        </w:r>
        <w:r w:rsidR="009E13E3">
          <w:rPr>
            <w:rFonts w:asciiTheme="minorHAnsi" w:eastAsiaTheme="minorEastAsia" w:hAnsiTheme="minorHAnsi" w:cstheme="minorBidi"/>
            <w:noProof/>
            <w:sz w:val="22"/>
            <w:szCs w:val="22"/>
          </w:rPr>
          <w:tab/>
        </w:r>
        <w:r w:rsidR="009E13E3" w:rsidRPr="007520F7">
          <w:rPr>
            <w:rStyle w:val="Hiperpovezava"/>
            <w:noProof/>
          </w:rPr>
          <w:t>Reševanje pritožb</w:t>
        </w:r>
        <w:r w:rsidR="009E13E3">
          <w:rPr>
            <w:noProof/>
            <w:webHidden/>
          </w:rPr>
          <w:tab/>
        </w:r>
        <w:r w:rsidR="009E13E3">
          <w:rPr>
            <w:noProof/>
            <w:webHidden/>
          </w:rPr>
          <w:fldChar w:fldCharType="begin"/>
        </w:r>
        <w:r w:rsidR="009E13E3">
          <w:rPr>
            <w:noProof/>
            <w:webHidden/>
          </w:rPr>
          <w:instrText xml:space="preserve"> PAGEREF _Toc220919413 \h </w:instrText>
        </w:r>
        <w:r w:rsidR="009E13E3">
          <w:rPr>
            <w:noProof/>
            <w:webHidden/>
          </w:rPr>
        </w:r>
        <w:r w:rsidR="009E13E3">
          <w:rPr>
            <w:noProof/>
            <w:webHidden/>
          </w:rPr>
          <w:fldChar w:fldCharType="separate"/>
        </w:r>
        <w:r w:rsidR="00D86EA1">
          <w:rPr>
            <w:noProof/>
            <w:webHidden/>
          </w:rPr>
          <w:t>9</w:t>
        </w:r>
        <w:r w:rsidR="009E13E3">
          <w:rPr>
            <w:noProof/>
            <w:webHidden/>
          </w:rPr>
          <w:fldChar w:fldCharType="end"/>
        </w:r>
      </w:hyperlink>
    </w:p>
    <w:p w14:paraId="01CF059B" w14:textId="52DFFD27"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4" w:history="1">
        <w:r w:rsidR="009E13E3" w:rsidRPr="007520F7">
          <w:rPr>
            <w:rStyle w:val="Hiperpovezava"/>
            <w:noProof/>
          </w:rPr>
          <w:t>3.8</w:t>
        </w:r>
        <w:r w:rsidR="009E13E3">
          <w:rPr>
            <w:rFonts w:asciiTheme="minorHAnsi" w:eastAsiaTheme="minorEastAsia" w:hAnsiTheme="minorHAnsi" w:cstheme="minorBidi"/>
            <w:noProof/>
            <w:sz w:val="22"/>
            <w:szCs w:val="22"/>
          </w:rPr>
          <w:tab/>
        </w:r>
        <w:r w:rsidR="009E13E3" w:rsidRPr="007520F7">
          <w:rPr>
            <w:rStyle w:val="Hiperpovezava"/>
            <w:noProof/>
          </w:rPr>
          <w:t>Notranje preiskave</w:t>
        </w:r>
        <w:r w:rsidR="009E13E3">
          <w:rPr>
            <w:noProof/>
            <w:webHidden/>
          </w:rPr>
          <w:tab/>
        </w:r>
        <w:r w:rsidR="009E13E3">
          <w:rPr>
            <w:noProof/>
            <w:webHidden/>
          </w:rPr>
          <w:fldChar w:fldCharType="begin"/>
        </w:r>
        <w:r w:rsidR="009E13E3">
          <w:rPr>
            <w:noProof/>
            <w:webHidden/>
          </w:rPr>
          <w:instrText xml:space="preserve"> PAGEREF _Toc220919414 \h </w:instrText>
        </w:r>
        <w:r w:rsidR="009E13E3">
          <w:rPr>
            <w:noProof/>
            <w:webHidden/>
          </w:rPr>
        </w:r>
        <w:r w:rsidR="009E13E3">
          <w:rPr>
            <w:noProof/>
            <w:webHidden/>
          </w:rPr>
          <w:fldChar w:fldCharType="separate"/>
        </w:r>
        <w:r w:rsidR="00D86EA1">
          <w:rPr>
            <w:noProof/>
            <w:webHidden/>
          </w:rPr>
          <w:t>9</w:t>
        </w:r>
        <w:r w:rsidR="009E13E3">
          <w:rPr>
            <w:noProof/>
            <w:webHidden/>
          </w:rPr>
          <w:fldChar w:fldCharType="end"/>
        </w:r>
      </w:hyperlink>
    </w:p>
    <w:p w14:paraId="7E16B7F6" w14:textId="2C853368"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5" w:history="1">
        <w:r w:rsidR="009E13E3" w:rsidRPr="007520F7">
          <w:rPr>
            <w:rStyle w:val="Hiperpovezava"/>
            <w:noProof/>
          </w:rPr>
          <w:t>3.9</w:t>
        </w:r>
        <w:r w:rsidR="009E13E3">
          <w:rPr>
            <w:rFonts w:asciiTheme="minorHAnsi" w:eastAsiaTheme="minorEastAsia" w:hAnsiTheme="minorHAnsi" w:cstheme="minorBidi"/>
            <w:noProof/>
            <w:sz w:val="22"/>
            <w:szCs w:val="22"/>
          </w:rPr>
          <w:tab/>
        </w:r>
        <w:r w:rsidR="009E13E3" w:rsidRPr="007520F7">
          <w:rPr>
            <w:rStyle w:val="Hiperpovezava"/>
            <w:noProof/>
          </w:rPr>
          <w:t>Informacijska in telekomunikacijska dejavnost</w:t>
        </w:r>
        <w:r w:rsidR="009E13E3">
          <w:rPr>
            <w:noProof/>
            <w:webHidden/>
          </w:rPr>
          <w:tab/>
        </w:r>
        <w:r w:rsidR="009E13E3">
          <w:rPr>
            <w:noProof/>
            <w:webHidden/>
          </w:rPr>
          <w:fldChar w:fldCharType="begin"/>
        </w:r>
        <w:r w:rsidR="009E13E3">
          <w:rPr>
            <w:noProof/>
            <w:webHidden/>
          </w:rPr>
          <w:instrText xml:space="preserve"> PAGEREF _Toc220919415 \h </w:instrText>
        </w:r>
        <w:r w:rsidR="009E13E3">
          <w:rPr>
            <w:noProof/>
            <w:webHidden/>
          </w:rPr>
        </w:r>
        <w:r w:rsidR="009E13E3">
          <w:rPr>
            <w:noProof/>
            <w:webHidden/>
          </w:rPr>
          <w:fldChar w:fldCharType="separate"/>
        </w:r>
        <w:r w:rsidR="00D86EA1">
          <w:rPr>
            <w:noProof/>
            <w:webHidden/>
          </w:rPr>
          <w:t>9</w:t>
        </w:r>
        <w:r w:rsidR="009E13E3">
          <w:rPr>
            <w:noProof/>
            <w:webHidden/>
          </w:rPr>
          <w:fldChar w:fldCharType="end"/>
        </w:r>
      </w:hyperlink>
    </w:p>
    <w:p w14:paraId="489C6276" w14:textId="46C10CF1"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6" w:history="1">
        <w:r w:rsidR="009E13E3" w:rsidRPr="007520F7">
          <w:rPr>
            <w:rStyle w:val="Hiperpovezava"/>
            <w:noProof/>
          </w:rPr>
          <w:t>3.10</w:t>
        </w:r>
        <w:r w:rsidR="009E13E3">
          <w:rPr>
            <w:rFonts w:asciiTheme="minorHAnsi" w:eastAsiaTheme="minorEastAsia" w:hAnsiTheme="minorHAnsi" w:cstheme="minorBidi"/>
            <w:noProof/>
            <w:sz w:val="22"/>
            <w:szCs w:val="22"/>
          </w:rPr>
          <w:tab/>
        </w:r>
        <w:r w:rsidR="009E13E3" w:rsidRPr="007520F7">
          <w:rPr>
            <w:rStyle w:val="Hiperpovezava"/>
            <w:noProof/>
          </w:rPr>
          <w:t>Kadrovske in organizacijske zadeve</w:t>
        </w:r>
        <w:r w:rsidR="009E13E3">
          <w:rPr>
            <w:noProof/>
            <w:webHidden/>
          </w:rPr>
          <w:tab/>
        </w:r>
        <w:r w:rsidR="009E13E3">
          <w:rPr>
            <w:noProof/>
            <w:webHidden/>
          </w:rPr>
          <w:fldChar w:fldCharType="begin"/>
        </w:r>
        <w:r w:rsidR="009E13E3">
          <w:rPr>
            <w:noProof/>
            <w:webHidden/>
          </w:rPr>
          <w:instrText xml:space="preserve"> PAGEREF _Toc220919416 \h </w:instrText>
        </w:r>
        <w:r w:rsidR="009E13E3">
          <w:rPr>
            <w:noProof/>
            <w:webHidden/>
          </w:rPr>
        </w:r>
        <w:r w:rsidR="009E13E3">
          <w:rPr>
            <w:noProof/>
            <w:webHidden/>
          </w:rPr>
          <w:fldChar w:fldCharType="separate"/>
        </w:r>
        <w:r w:rsidR="00D86EA1">
          <w:rPr>
            <w:noProof/>
            <w:webHidden/>
          </w:rPr>
          <w:t>10</w:t>
        </w:r>
        <w:r w:rsidR="009E13E3">
          <w:rPr>
            <w:noProof/>
            <w:webHidden/>
          </w:rPr>
          <w:fldChar w:fldCharType="end"/>
        </w:r>
      </w:hyperlink>
    </w:p>
    <w:p w14:paraId="327A30A5" w14:textId="58B828E2"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7" w:history="1">
        <w:r w:rsidR="009E13E3" w:rsidRPr="007520F7">
          <w:rPr>
            <w:rStyle w:val="Hiperpovezava"/>
            <w:noProof/>
          </w:rPr>
          <w:t>3.11</w:t>
        </w:r>
        <w:r w:rsidR="009E13E3">
          <w:rPr>
            <w:rFonts w:asciiTheme="minorHAnsi" w:eastAsiaTheme="minorEastAsia" w:hAnsiTheme="minorHAnsi" w:cstheme="minorBidi"/>
            <w:noProof/>
            <w:sz w:val="22"/>
            <w:szCs w:val="22"/>
          </w:rPr>
          <w:tab/>
        </w:r>
        <w:r w:rsidR="009E13E3" w:rsidRPr="007520F7">
          <w:rPr>
            <w:rStyle w:val="Hiperpovezava"/>
            <w:noProof/>
          </w:rPr>
          <w:t>Izobraževanje, izpopolnjevanje in usposabljanje</w:t>
        </w:r>
        <w:r w:rsidR="009E13E3">
          <w:rPr>
            <w:noProof/>
            <w:webHidden/>
          </w:rPr>
          <w:tab/>
        </w:r>
        <w:r w:rsidR="009E13E3">
          <w:rPr>
            <w:noProof/>
            <w:webHidden/>
          </w:rPr>
          <w:fldChar w:fldCharType="begin"/>
        </w:r>
        <w:r w:rsidR="009E13E3">
          <w:rPr>
            <w:noProof/>
            <w:webHidden/>
          </w:rPr>
          <w:instrText xml:space="preserve"> PAGEREF _Toc220919417 \h </w:instrText>
        </w:r>
        <w:r w:rsidR="009E13E3">
          <w:rPr>
            <w:noProof/>
            <w:webHidden/>
          </w:rPr>
        </w:r>
        <w:r w:rsidR="009E13E3">
          <w:rPr>
            <w:noProof/>
            <w:webHidden/>
          </w:rPr>
          <w:fldChar w:fldCharType="separate"/>
        </w:r>
        <w:r w:rsidR="00D86EA1">
          <w:rPr>
            <w:noProof/>
            <w:webHidden/>
          </w:rPr>
          <w:t>10</w:t>
        </w:r>
        <w:r w:rsidR="009E13E3">
          <w:rPr>
            <w:noProof/>
            <w:webHidden/>
          </w:rPr>
          <w:fldChar w:fldCharType="end"/>
        </w:r>
      </w:hyperlink>
    </w:p>
    <w:p w14:paraId="14A8F360" w14:textId="27C08C4F"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8" w:history="1">
        <w:r w:rsidR="009E13E3" w:rsidRPr="007520F7">
          <w:rPr>
            <w:rStyle w:val="Hiperpovezava"/>
            <w:noProof/>
          </w:rPr>
          <w:t>3.12</w:t>
        </w:r>
        <w:r w:rsidR="009E13E3">
          <w:rPr>
            <w:rFonts w:asciiTheme="minorHAnsi" w:eastAsiaTheme="minorEastAsia" w:hAnsiTheme="minorHAnsi" w:cstheme="minorBidi"/>
            <w:noProof/>
            <w:sz w:val="22"/>
            <w:szCs w:val="22"/>
          </w:rPr>
          <w:tab/>
        </w:r>
        <w:r w:rsidR="009E13E3" w:rsidRPr="007520F7">
          <w:rPr>
            <w:rStyle w:val="Hiperpovezava"/>
            <w:noProof/>
          </w:rPr>
          <w:t>Finančno-materialne zadeve</w:t>
        </w:r>
        <w:r w:rsidR="009E13E3">
          <w:rPr>
            <w:noProof/>
            <w:webHidden/>
          </w:rPr>
          <w:tab/>
        </w:r>
        <w:r w:rsidR="009E13E3">
          <w:rPr>
            <w:noProof/>
            <w:webHidden/>
          </w:rPr>
          <w:fldChar w:fldCharType="begin"/>
        </w:r>
        <w:r w:rsidR="009E13E3">
          <w:rPr>
            <w:noProof/>
            <w:webHidden/>
          </w:rPr>
          <w:instrText xml:space="preserve"> PAGEREF _Toc220919418 \h </w:instrText>
        </w:r>
        <w:r w:rsidR="009E13E3">
          <w:rPr>
            <w:noProof/>
            <w:webHidden/>
          </w:rPr>
        </w:r>
        <w:r w:rsidR="009E13E3">
          <w:rPr>
            <w:noProof/>
            <w:webHidden/>
          </w:rPr>
          <w:fldChar w:fldCharType="separate"/>
        </w:r>
        <w:r w:rsidR="00D86EA1">
          <w:rPr>
            <w:noProof/>
            <w:webHidden/>
          </w:rPr>
          <w:t>10</w:t>
        </w:r>
        <w:r w:rsidR="009E13E3">
          <w:rPr>
            <w:noProof/>
            <w:webHidden/>
          </w:rPr>
          <w:fldChar w:fldCharType="end"/>
        </w:r>
      </w:hyperlink>
    </w:p>
    <w:p w14:paraId="308D5DA7" w14:textId="5048712F"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19" w:history="1">
        <w:r w:rsidR="009E13E3" w:rsidRPr="007520F7">
          <w:rPr>
            <w:rStyle w:val="Hiperpovezava"/>
            <w:noProof/>
          </w:rPr>
          <w:t>3.13</w:t>
        </w:r>
        <w:r w:rsidR="009E13E3">
          <w:rPr>
            <w:rFonts w:asciiTheme="minorHAnsi" w:eastAsiaTheme="minorEastAsia" w:hAnsiTheme="minorHAnsi" w:cstheme="minorBidi"/>
            <w:noProof/>
            <w:sz w:val="22"/>
            <w:szCs w:val="22"/>
          </w:rPr>
          <w:tab/>
        </w:r>
        <w:r w:rsidR="009E13E3" w:rsidRPr="007520F7">
          <w:rPr>
            <w:rStyle w:val="Hiperpovezava"/>
            <w:noProof/>
          </w:rPr>
          <w:t>Mednarodno sodelovanje</w:t>
        </w:r>
        <w:r w:rsidR="009E13E3">
          <w:rPr>
            <w:noProof/>
            <w:webHidden/>
          </w:rPr>
          <w:tab/>
        </w:r>
        <w:r w:rsidR="009E13E3">
          <w:rPr>
            <w:noProof/>
            <w:webHidden/>
          </w:rPr>
          <w:fldChar w:fldCharType="begin"/>
        </w:r>
        <w:r w:rsidR="009E13E3">
          <w:rPr>
            <w:noProof/>
            <w:webHidden/>
          </w:rPr>
          <w:instrText xml:space="preserve"> PAGEREF _Toc220919419 \h </w:instrText>
        </w:r>
        <w:r w:rsidR="009E13E3">
          <w:rPr>
            <w:noProof/>
            <w:webHidden/>
          </w:rPr>
        </w:r>
        <w:r w:rsidR="009E13E3">
          <w:rPr>
            <w:noProof/>
            <w:webHidden/>
          </w:rPr>
          <w:fldChar w:fldCharType="separate"/>
        </w:r>
        <w:r w:rsidR="00D86EA1">
          <w:rPr>
            <w:noProof/>
            <w:webHidden/>
          </w:rPr>
          <w:t>11</w:t>
        </w:r>
        <w:r w:rsidR="009E13E3">
          <w:rPr>
            <w:noProof/>
            <w:webHidden/>
          </w:rPr>
          <w:fldChar w:fldCharType="end"/>
        </w:r>
      </w:hyperlink>
    </w:p>
    <w:p w14:paraId="3A4E96DA" w14:textId="1D09364A"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20" w:history="1">
        <w:r w:rsidR="009E13E3" w:rsidRPr="007520F7">
          <w:rPr>
            <w:rStyle w:val="Hiperpovezava"/>
            <w:noProof/>
          </w:rPr>
          <w:t>3.14</w:t>
        </w:r>
        <w:r w:rsidR="009E13E3">
          <w:rPr>
            <w:rFonts w:asciiTheme="minorHAnsi" w:eastAsiaTheme="minorEastAsia" w:hAnsiTheme="minorHAnsi" w:cstheme="minorBidi"/>
            <w:noProof/>
            <w:sz w:val="22"/>
            <w:szCs w:val="22"/>
          </w:rPr>
          <w:tab/>
        </w:r>
        <w:r w:rsidR="009E13E3" w:rsidRPr="007520F7">
          <w:rPr>
            <w:rStyle w:val="Hiperpovezava"/>
            <w:noProof/>
          </w:rPr>
          <w:t>Odnosi z javnostmi</w:t>
        </w:r>
        <w:r w:rsidR="009E13E3">
          <w:rPr>
            <w:noProof/>
            <w:webHidden/>
          </w:rPr>
          <w:tab/>
        </w:r>
        <w:r w:rsidR="009E13E3">
          <w:rPr>
            <w:noProof/>
            <w:webHidden/>
          </w:rPr>
          <w:fldChar w:fldCharType="begin"/>
        </w:r>
        <w:r w:rsidR="009E13E3">
          <w:rPr>
            <w:noProof/>
            <w:webHidden/>
          </w:rPr>
          <w:instrText xml:space="preserve"> PAGEREF _Toc220919420 \h </w:instrText>
        </w:r>
        <w:r w:rsidR="009E13E3">
          <w:rPr>
            <w:noProof/>
            <w:webHidden/>
          </w:rPr>
        </w:r>
        <w:r w:rsidR="009E13E3">
          <w:rPr>
            <w:noProof/>
            <w:webHidden/>
          </w:rPr>
          <w:fldChar w:fldCharType="separate"/>
        </w:r>
        <w:r w:rsidR="00D86EA1">
          <w:rPr>
            <w:noProof/>
            <w:webHidden/>
          </w:rPr>
          <w:t>11</w:t>
        </w:r>
        <w:r w:rsidR="009E13E3">
          <w:rPr>
            <w:noProof/>
            <w:webHidden/>
          </w:rPr>
          <w:fldChar w:fldCharType="end"/>
        </w:r>
      </w:hyperlink>
    </w:p>
    <w:p w14:paraId="73FDF219" w14:textId="589CE583" w:rsidR="009E13E3" w:rsidRDefault="00773743">
      <w:pPr>
        <w:pStyle w:val="Kazalovsebine2"/>
        <w:tabs>
          <w:tab w:val="left" w:pos="880"/>
          <w:tab w:val="right" w:leader="dot" w:pos="9062"/>
        </w:tabs>
        <w:rPr>
          <w:rFonts w:asciiTheme="minorHAnsi" w:eastAsiaTheme="minorEastAsia" w:hAnsiTheme="minorHAnsi" w:cstheme="minorBidi"/>
          <w:noProof/>
          <w:sz w:val="22"/>
          <w:szCs w:val="22"/>
        </w:rPr>
      </w:pPr>
      <w:hyperlink w:anchor="_Toc220919421" w:history="1">
        <w:r w:rsidR="009E13E3" w:rsidRPr="007520F7">
          <w:rPr>
            <w:rStyle w:val="Hiperpovezava"/>
            <w:noProof/>
          </w:rPr>
          <w:t>3.15</w:t>
        </w:r>
        <w:r w:rsidR="009E13E3">
          <w:rPr>
            <w:rFonts w:asciiTheme="minorHAnsi" w:eastAsiaTheme="minorEastAsia" w:hAnsiTheme="minorHAnsi" w:cstheme="minorBidi"/>
            <w:noProof/>
            <w:sz w:val="22"/>
            <w:szCs w:val="22"/>
          </w:rPr>
          <w:tab/>
        </w:r>
        <w:r w:rsidR="009E13E3" w:rsidRPr="007520F7">
          <w:rPr>
            <w:rStyle w:val="Hiperpovezava"/>
            <w:noProof/>
          </w:rPr>
          <w:t>Dejavnost specializiranih policijskih enot</w:t>
        </w:r>
        <w:r w:rsidR="009E13E3">
          <w:rPr>
            <w:noProof/>
            <w:webHidden/>
          </w:rPr>
          <w:tab/>
        </w:r>
        <w:r w:rsidR="009E13E3">
          <w:rPr>
            <w:noProof/>
            <w:webHidden/>
          </w:rPr>
          <w:fldChar w:fldCharType="begin"/>
        </w:r>
        <w:r w:rsidR="009E13E3">
          <w:rPr>
            <w:noProof/>
            <w:webHidden/>
          </w:rPr>
          <w:instrText xml:space="preserve"> PAGEREF _Toc220919421 \h </w:instrText>
        </w:r>
        <w:r w:rsidR="009E13E3">
          <w:rPr>
            <w:noProof/>
            <w:webHidden/>
          </w:rPr>
        </w:r>
        <w:r w:rsidR="009E13E3">
          <w:rPr>
            <w:noProof/>
            <w:webHidden/>
          </w:rPr>
          <w:fldChar w:fldCharType="separate"/>
        </w:r>
        <w:r w:rsidR="00D86EA1">
          <w:rPr>
            <w:noProof/>
            <w:webHidden/>
          </w:rPr>
          <w:t>11</w:t>
        </w:r>
        <w:r w:rsidR="009E13E3">
          <w:rPr>
            <w:noProof/>
            <w:webHidden/>
          </w:rPr>
          <w:fldChar w:fldCharType="end"/>
        </w:r>
      </w:hyperlink>
    </w:p>
    <w:p w14:paraId="0E369B22" w14:textId="1CC20262" w:rsidR="00F63B60" w:rsidRDefault="00D17BC8" w:rsidP="00684F56">
      <w:r>
        <w:fldChar w:fldCharType="end"/>
      </w:r>
      <w:r w:rsidR="00F63B60">
        <w:t>Priloga: Statistični podatki</w:t>
      </w:r>
    </w:p>
    <w:p w14:paraId="5FEA1FD9" w14:textId="77777777" w:rsidR="00E70BE9" w:rsidRDefault="00E70BE9" w:rsidP="00F63B60">
      <w:pPr>
        <w:jc w:val="left"/>
        <w:sectPr w:rsidR="00E70BE9" w:rsidSect="00835109">
          <w:headerReference w:type="default" r:id="rId10"/>
          <w:footerReference w:type="default" r:id="rId11"/>
          <w:pgSz w:w="11906" w:h="16838"/>
          <w:pgMar w:top="1417" w:right="1417" w:bottom="1417" w:left="1417" w:header="708" w:footer="708" w:gutter="0"/>
          <w:pgNumType w:start="1"/>
          <w:cols w:space="708"/>
          <w:docGrid w:linePitch="360"/>
        </w:sectPr>
      </w:pPr>
    </w:p>
    <w:p w14:paraId="33D4A006" w14:textId="2C3FE233" w:rsidR="00B93FCD" w:rsidRDefault="001B5EFD" w:rsidP="001B5EFD">
      <w:pPr>
        <w:pStyle w:val="Naslov1"/>
        <w:ind w:left="-357" w:firstLine="357"/>
      </w:pPr>
      <w:bookmarkStart w:id="0" w:name="_Toc220919400"/>
      <w:r w:rsidRPr="001B5EFD">
        <w:lastRenderedPageBreak/>
        <w:t>Značilnosti dela Policijske uprave Murska Sobota v letu 20</w:t>
      </w:r>
      <w:r w:rsidR="009C125F">
        <w:t>2</w:t>
      </w:r>
      <w:r w:rsidR="009E13E3">
        <w:t>5</w:t>
      </w:r>
      <w:bookmarkEnd w:id="0"/>
    </w:p>
    <w:p w14:paraId="6910611B" w14:textId="77777777" w:rsidR="00747AF4" w:rsidRDefault="00747AF4" w:rsidP="00747AF4">
      <w:r>
        <w:t xml:space="preserve">Policijska uprava Murska Sobota (PU MS) je svoje delo opravila v skladu s pričakovanimi zakonskimi in strokovnimi standardi, pri čemer je bila še posebna pozornost namenjena pozitivni prepoznavnosti in pravočasni odzivnosti.  </w:t>
      </w:r>
    </w:p>
    <w:p w14:paraId="346A2BCA" w14:textId="77777777" w:rsidR="00747AF4" w:rsidRDefault="00747AF4" w:rsidP="00747AF4">
      <w:r>
        <w:t>Aktivnosti so bile usmerjene v učinkovito preprečevanje in obvladovanje vseh oblik ogrožanja varnosti.</w:t>
      </w:r>
    </w:p>
    <w:p w14:paraId="681EBC32" w14:textId="77777777" w:rsidR="00747AF4" w:rsidRDefault="00747AF4" w:rsidP="00747AF4">
      <w:r>
        <w:t xml:space="preserve">Pomemben del našega dela je predstavljalo tudi sodelovanje z drugimi državnimi organi, lokalnimi skupnostmi in mednarodnimi institucijami. Ob zavedanju, da je uspešno delo policije odvisno tudi od zaupanja ljudi, smo si še posebej prizadevali za odprto komunikacijo, strokovnost in spoštovanje človekovih pravic. </w:t>
      </w:r>
    </w:p>
    <w:p w14:paraId="7E26C5DE" w14:textId="77777777" w:rsidR="00747AF4" w:rsidRDefault="00747AF4" w:rsidP="00747AF4">
      <w:r>
        <w:t xml:space="preserve">V poročilu so predstavljeni ključni statistični podatki in ocene stanja varnosti, ki odražajo naše delo in izzive, s katerimi smo se soočali. Na podlagi slednjega lahko povemo, da je stanje varnosti na območju PU MS ugodno in da smo svoje poslanstvo gledano kot celoto opravili na visoki ravni, tako z naslova operative, kot tudi na organizacijskem  področju. </w:t>
      </w:r>
    </w:p>
    <w:p w14:paraId="3081D195" w14:textId="77777777" w:rsidR="00747AF4" w:rsidRDefault="00747AF4" w:rsidP="00747AF4">
      <w:r>
        <w:t xml:space="preserve">Seveda pa ostaja, tako za nas, kot celotno družbo veliko varnostnih in organizacijskih izzivov.   </w:t>
      </w:r>
    </w:p>
    <w:p w14:paraId="7F520563" w14:textId="77777777" w:rsidR="00747AF4" w:rsidRDefault="00747AF4" w:rsidP="00747AF4">
      <w:r>
        <w:t>Pri delu je vedno večji izziv višanje dokaznih standardov in obseg dela na eni strani ter demografski podatki zaposlenih na drugi strani.  Ne gre prezreti dejstva, da iz leta v leto je na PU MS vedno več zaposlenih, ki izpolnjujejo pogoje za upokojitev, kar predstavlja pomemben dejavnik pri načrtovanju prihodnjega razvoja in zagotavljanju kadrovske stabilnosti, kot tudi učinkovitosti.</w:t>
      </w:r>
    </w:p>
    <w:p w14:paraId="08A59304" w14:textId="77777777" w:rsidR="00747AF4" w:rsidRDefault="00747AF4" w:rsidP="00747AF4">
      <w:r>
        <w:t>Na področju kriminalitete je bilo v letu 2025 evidentiranih več kaznivih dejanj glede na petletno obdobje. Največji delež pa še vedno predstavljajo kazniva dejanja s področja splošne kriminalitete. Na področju preiskovanja ropov je bil dosežen izjemen rezultat, saj so bili preiskani vsi obravnavani primeri, kar predstavlja najboljši rezultat v zadnjih petih letih. Tudi na področju gospodarske kriminalitete je bilo v zadnjih letih evidentirano večje število kaznivih dejanj, materialna škoda, povzročena s temi kaznivimi dejanji, pa je bila nižja kot v preteklem letu.</w:t>
      </w:r>
    </w:p>
    <w:p w14:paraId="5305B13B" w14:textId="77777777" w:rsidR="00747AF4" w:rsidRDefault="00747AF4" w:rsidP="00747AF4">
      <w:r>
        <w:t>Trend števila kršitev predpisov o javnem redu se je v letu 2025 nekoliko znižal, vendar še vedno ostaja na ravni povprečja zadnjih desetih let. Opravljenih je bilo več varovanj javnih zbiranj, pri čemer še posebej gre izpostavit športne dogodke. Za učinkovitejše ukrepanje na športnih prireditvah je pri varovanju prireditev in spremljanju navijačev sodelovala tudi Posebna policijska enota PU MS.</w:t>
      </w:r>
    </w:p>
    <w:p w14:paraId="1C6D07CA" w14:textId="77777777" w:rsidR="00747AF4" w:rsidRDefault="00747AF4" w:rsidP="00747AF4">
      <w:r>
        <w:t xml:space="preserve">Več je bilo prometnih nesreč, v katerih je umrlo manj udeležencev, zmanjšalo pa se je tudi število lažje telesno poškodovanih. Povečal se je delež alkoholiziranih povzročiteljev prometnih nesreč, glavni vzrok zanje pa ostaja neprilagojena hitrost. Pri zagotavljanju varnosti cestnega prometa smo nadzor v največji meri usmerjali v hujše kršitve cestnoprometnih predpisov in v zagotavljanje varnosti šibkejših udeležencev v prometu. </w:t>
      </w:r>
    </w:p>
    <w:p w14:paraId="1DD0A4AE" w14:textId="61282D1C" w:rsidR="00747AF4" w:rsidRDefault="00747AF4" w:rsidP="00747AF4">
      <w:r>
        <w:t xml:space="preserve">Na notranji meji z R Madžarsko smo v letu 2025 zabeležili petkratno povečanje nedovoljenih migracij, medtem ko so bile na meji s R Hrvaško nedovoljene migracije skoraj za polovico manjše. Predvsem v drugi polovici leta se je porast nedovoljenih prehodov iz </w:t>
      </w:r>
      <w:r w:rsidR="007A51BB">
        <w:t xml:space="preserve">R </w:t>
      </w:r>
      <w:r>
        <w:t xml:space="preserve">Madžarske izrazito povečal. Število kršitev Zakona o tujcih se je povečalo za tretjino, kar je posledica nadaljevanja nadzora na notranjih mejah z Republiko Hrvaško in Madžarsko, kjer je bila na kontrolnih točkah odkrita večina kršitev. Pri dani vsebini dela so sodelovali tudi pomožni policisti, še posebej to velja za delo na kontrolnih točkah ob vstopu v državo.    </w:t>
      </w:r>
    </w:p>
    <w:p w14:paraId="684A67F2" w14:textId="77777777" w:rsidR="00747AF4" w:rsidRDefault="00747AF4" w:rsidP="00747AF4">
      <w:r>
        <w:t>Policijsko delo v skupnosti, kot temelj policijskega poslanstva se je še posebej odražalo v sodelovanju in zaupanju prebivalcev v naše delo ter v njihovem večjem zavedanju pomena varnosti. Ob tem velja še enkrat tudi izpostaviti dobro sodelovanje z varnostnimi partnerji ter madžarsko narodno skupnostjo in romsko skupnostjo.</w:t>
      </w:r>
    </w:p>
    <w:p w14:paraId="0982ACB9" w14:textId="77777777" w:rsidR="00747AF4" w:rsidRDefault="00747AF4" w:rsidP="00747AF4">
      <w:r>
        <w:t xml:space="preserve">Veliko pozornosti smo namenili krepitvi pozitivne podobe policije tako v notranji kot tudi v zunanji javnosti. Tradicionalno smo v mesecu novembru organizirali dobrodelni koncert Policijskega orkestra. </w:t>
      </w:r>
    </w:p>
    <w:p w14:paraId="7528E7B5" w14:textId="77777777" w:rsidR="00747AF4" w:rsidRDefault="00747AF4" w:rsidP="00747AF4">
      <w:r>
        <w:t xml:space="preserve">Na sejmih Agra in Sobra smo predstavili delo policistov ter opremo, ki jo uporabljamo pri svojem delu. V okviru Medinstitucionalne skupine za preprečevanje nasilja v družini Pomurje so bila izvedena predavanja v različnih institucijah z namenom ozaveščanja javnosti o posledicah nasilja v družini. Skupaj s CSD Pomurje smo uvedli tudi nov preventivni program za mlade »Nasilne zveze so </w:t>
      </w:r>
      <w:proofErr w:type="spellStart"/>
      <w:r>
        <w:t>brezveze</w:t>
      </w:r>
      <w:proofErr w:type="spellEnd"/>
      <w:r>
        <w:t>«, ki ozavešča o pomenu zdravih partnerskih odnosov.</w:t>
      </w:r>
    </w:p>
    <w:p w14:paraId="3D4DF4EE" w14:textId="77777777" w:rsidR="00747AF4" w:rsidRDefault="00747AF4" w:rsidP="00747AF4">
      <w:r>
        <w:lastRenderedPageBreak/>
        <w:t>V okviru promocije poklica policista in šolanja na Višji policijski šoli smo organizirali predavanja in predstavitvene stojnice za vse pomurske srednje šole, Zavod RS za zaposlovanje OE Murska Sobota ter Ljudsko univerzo Murska Sobota. Promocija je bila podprta tudi s strani lokalnih medijev. Sodelovali smo tudi na zaposlitvenem sejmu, ki ga je organiziral Zavod RS za zaposlovanje OE Murska Sobota.</w:t>
      </w:r>
    </w:p>
    <w:p w14:paraId="72BA10C5" w14:textId="77777777" w:rsidR="00747AF4" w:rsidRDefault="00747AF4" w:rsidP="00747AF4">
      <w:r>
        <w:t>Protokolarne aktivnosti so bile povezane z organizacijo slovesnosti ob dnevu policije ter s sprejemi različnih predstavnikov domačih in tujih institucij.</w:t>
      </w:r>
    </w:p>
    <w:p w14:paraId="29D58DBA" w14:textId="67224C40" w:rsidR="00747AF4" w:rsidRPr="00747AF4" w:rsidRDefault="00747AF4" w:rsidP="00747AF4">
      <w:r>
        <w:t>Pomurski policisti si bomo tudi v prihodnje prizadevali skupaj z državljani razvijati in krepiti trdne temelje za skupno varnost vseh nas ter družbe kot celote.</w:t>
      </w:r>
    </w:p>
    <w:p w14:paraId="7F0BD7FF" w14:textId="77777777" w:rsidR="009C125F" w:rsidRPr="00CC13C6" w:rsidRDefault="009C125F" w:rsidP="001B5EFD">
      <w:pPr>
        <w:rPr>
          <w:rFonts w:eastAsia="Calibri"/>
          <w:szCs w:val="20"/>
        </w:rPr>
      </w:pPr>
    </w:p>
    <w:p w14:paraId="046A5F55" w14:textId="77777777" w:rsidR="008336F6" w:rsidRDefault="00457443" w:rsidP="001B5EFD">
      <w:r w:rsidRPr="001B5EFD">
        <w:br w:type="page"/>
      </w:r>
    </w:p>
    <w:p w14:paraId="7FD7DF92" w14:textId="77777777" w:rsidR="008336F6" w:rsidRDefault="008336F6" w:rsidP="0084493B">
      <w:pPr>
        <w:pStyle w:val="Naslov1"/>
      </w:pPr>
      <w:bookmarkStart w:id="1" w:name="_Toc220919401"/>
      <w:r>
        <w:lastRenderedPageBreak/>
        <w:t>Temeljne dejavnosti</w:t>
      </w:r>
      <w:bookmarkEnd w:id="1"/>
    </w:p>
    <w:p w14:paraId="17A8DDE0" w14:textId="0B6D8253" w:rsidR="008336F6" w:rsidRDefault="008336F6" w:rsidP="0084493B">
      <w:pPr>
        <w:pStyle w:val="Naslov2"/>
      </w:pPr>
      <w:bookmarkStart w:id="2" w:name="_Toc220919402"/>
      <w:r>
        <w:t>Preprečevanje, odkrivanje in preiskovanje kriminalitet</w:t>
      </w:r>
      <w:r w:rsidR="00DC4DE0">
        <w:t>e</w:t>
      </w:r>
      <w:bookmarkEnd w:id="2"/>
    </w:p>
    <w:p w14:paraId="26FBA33B" w14:textId="5674C1E1" w:rsidR="009620AE" w:rsidRPr="009620AE" w:rsidRDefault="009620AE" w:rsidP="009620AE">
      <w:bookmarkStart w:id="3" w:name="_Hlk159501766"/>
      <w:r w:rsidRPr="009620AE">
        <w:t xml:space="preserve">V letu 2025 je bilo zaznanih dobrih 17 </w:t>
      </w:r>
      <w:r w:rsidR="0049582E">
        <w:t>%</w:t>
      </w:r>
      <w:r w:rsidRPr="009620AE">
        <w:t xml:space="preserve"> več  kaznivih dejanj premoženjske kriminalitete, kar rahlo izstopa iz petletnega povprečja. Skupna preiskanost premoženjske kriminalitete je ostala primerljiva lanskemu letu in je malo pod 40 %. Kljub občutnemu povečanju števila kaznivih dejanj velike tatvine, pa je preiskanost le-teh, večja kot v primerljivem obdobju. Veseli podatek, da so bili preiskani vsi ropi, kar je najboljše v petletnem obdobju. </w:t>
      </w:r>
    </w:p>
    <w:p w14:paraId="29A6C5ED" w14:textId="5F1325DE" w:rsidR="009620AE" w:rsidRPr="009620AE" w:rsidRDefault="009620AE" w:rsidP="009620AE">
      <w:r w:rsidRPr="009620AE">
        <w:t xml:space="preserve">V letu 2025 je bilo obravnavanih minimalno več  kaznivih dejanj kot v minulem letu,  kjer so storilci mladoletniki, kar v skupni strukturi ovadenih oseb (4,5 % ovadenih mladoletnikov) ne predstavlja bistvenega odmika od zadnjih let. V primerjavi z letom prej smo zaznali občuten padec kaznivih dejanj zoper življenje in telo, kar je posledica zmanjšanja števila kaznivih dejanj lahke telesne poškodbe, vendar pa število tovrstnih kaznivih dejanj ne odstopa od petletnega povprečja. Umora ali uboja v minulem letu nismo obravnavali, prav tako je le minimalni delež kaznivih dejanja hude telesne poškodbe. </w:t>
      </w:r>
    </w:p>
    <w:p w14:paraId="5674FB5E" w14:textId="1360177E" w:rsidR="009620AE" w:rsidRPr="009620AE" w:rsidRDefault="009620AE" w:rsidP="009620AE">
      <w:r w:rsidRPr="009620AE">
        <w:t>S poglavja zoper spolno nedotakljivost je bilo obravnavanih občutno več kaznivih dejanj kot leto pred tem, prav tako več kot v petletnem povprečju. Slednje pripisujemo predvsem povečanju števila kaznivih dejanj Prikazovanje, izdelava, posest in posredovanje pornografskega gradiva. Kljub temu je preiskanost teh kaznivih dejanja 92 %.</w:t>
      </w:r>
      <w:r>
        <w:t xml:space="preserve"> </w:t>
      </w:r>
      <w:r w:rsidRPr="009620AE">
        <w:t xml:space="preserve">S poglavja zoper zakonsko zvezo, družino in otroke pa beležimo občuten padec števila kaznivih dejanj, saj je tovrstnih kaznivih dejanj bistveno manj kot leto prej, pa tudi manj od 5 letnega povprečja. </w:t>
      </w:r>
    </w:p>
    <w:p w14:paraId="1DCA9593" w14:textId="748ED7FD" w:rsidR="008C45AD" w:rsidRDefault="008C45AD" w:rsidP="008C45AD">
      <w:pPr>
        <w:rPr>
          <w:iCs/>
        </w:rPr>
      </w:pPr>
      <w:r>
        <w:rPr>
          <w:iCs/>
        </w:rPr>
        <w:t xml:space="preserve">Število podanih kaznivih dejanj gospodarske kriminalitete je najvišje v zadnjih petih letih, </w:t>
      </w:r>
      <w:r w:rsidR="008B44E9">
        <w:rPr>
          <w:iCs/>
        </w:rPr>
        <w:t xml:space="preserve">prav tako se je povečal </w:t>
      </w:r>
      <w:r>
        <w:rPr>
          <w:iCs/>
        </w:rPr>
        <w:t>delež</w:t>
      </w:r>
      <w:r w:rsidRPr="00EF52CE">
        <w:rPr>
          <w:iCs/>
        </w:rPr>
        <w:t xml:space="preserve"> </w:t>
      </w:r>
      <w:r w:rsidRPr="009A44B5">
        <w:rPr>
          <w:iCs/>
        </w:rPr>
        <w:t>gospodarskih kaznivih dejanj</w:t>
      </w:r>
      <w:r>
        <w:rPr>
          <w:iCs/>
        </w:rPr>
        <w:t>,</w:t>
      </w:r>
      <w:r w:rsidRPr="009A44B5">
        <w:rPr>
          <w:iCs/>
        </w:rPr>
        <w:t xml:space="preserve"> napram skupni kriminaliteti </w:t>
      </w:r>
      <w:r w:rsidR="005A653A">
        <w:rPr>
          <w:iCs/>
        </w:rPr>
        <w:t xml:space="preserve">in </w:t>
      </w:r>
      <w:r w:rsidR="008B44E9">
        <w:rPr>
          <w:iCs/>
        </w:rPr>
        <w:t>znaša dobrih 20 %, kar je največ v obdobju zadnjih petih let.</w:t>
      </w:r>
      <w:r>
        <w:rPr>
          <w:iCs/>
        </w:rPr>
        <w:t xml:space="preserve"> </w:t>
      </w:r>
      <w:r w:rsidR="00574607">
        <w:rPr>
          <w:iCs/>
        </w:rPr>
        <w:t>P</w:t>
      </w:r>
      <w:r>
        <w:rPr>
          <w:iCs/>
        </w:rPr>
        <w:t xml:space="preserve">ovzročena </w:t>
      </w:r>
      <w:r w:rsidR="00574607">
        <w:rPr>
          <w:iCs/>
        </w:rPr>
        <w:t xml:space="preserve">škoda </w:t>
      </w:r>
      <w:r>
        <w:rPr>
          <w:iCs/>
        </w:rPr>
        <w:t>s kaznivimi dejanji gospodarske kriminalitet</w:t>
      </w:r>
      <w:r w:rsidR="00574607">
        <w:rPr>
          <w:iCs/>
        </w:rPr>
        <w:t>e</w:t>
      </w:r>
      <w:r>
        <w:rPr>
          <w:iCs/>
        </w:rPr>
        <w:t xml:space="preserve"> predstavlja  </w:t>
      </w:r>
      <w:r w:rsidR="008B44E9">
        <w:rPr>
          <w:iCs/>
        </w:rPr>
        <w:t>66,6 %</w:t>
      </w:r>
      <w:r>
        <w:rPr>
          <w:iCs/>
        </w:rPr>
        <w:t xml:space="preserve"> celotne škode povzročene s kaznivimi dejanji. </w:t>
      </w:r>
    </w:p>
    <w:p w14:paraId="7FD8E76A" w14:textId="77777777" w:rsidR="008C45AD" w:rsidRDefault="008C45AD" w:rsidP="008C45AD">
      <w:pPr>
        <w:rPr>
          <w:iCs/>
        </w:rPr>
      </w:pPr>
      <w:r>
        <w:rPr>
          <w:iCs/>
        </w:rPr>
        <w:t xml:space="preserve">Največji delež obravnavanih kaznivih dejanj gospodarske kriminalitete odpade na kazniva dejanja uporabe ponarejenega negotovinskega plačilnega sredstva, poslovne goljufije in goljufije. </w:t>
      </w:r>
      <w:r w:rsidRPr="009A44B5">
        <w:rPr>
          <w:iCs/>
        </w:rPr>
        <w:t>Najvišji delež škode povzročen s kaznivimi dejanji gospodarske kriminalitete zajame</w:t>
      </w:r>
      <w:r>
        <w:rPr>
          <w:iCs/>
        </w:rPr>
        <w:t>jo</w:t>
      </w:r>
      <w:r w:rsidRPr="009A44B5">
        <w:rPr>
          <w:iCs/>
        </w:rPr>
        <w:t xml:space="preserve">  kazniva dejanja  </w:t>
      </w:r>
      <w:r>
        <w:rPr>
          <w:iCs/>
        </w:rPr>
        <w:t xml:space="preserve">zlorabe položaja ali zaupanja pri gospodarski dejavnosti, saj je bila na tem področju zaključena obsežna zadeva.  </w:t>
      </w:r>
    </w:p>
    <w:p w14:paraId="3F32C47F" w14:textId="0870C0C7" w:rsidR="008C45AD" w:rsidRDefault="008C45AD" w:rsidP="008C45AD">
      <w:pPr>
        <w:rPr>
          <w:iCs/>
        </w:rPr>
      </w:pPr>
      <w:r>
        <w:rPr>
          <w:iCs/>
        </w:rPr>
        <w:t xml:space="preserve">Število zaključenih finančnih preiskav po ZKP se je </w:t>
      </w:r>
      <w:r w:rsidR="008B44E9">
        <w:rPr>
          <w:iCs/>
        </w:rPr>
        <w:t>sicer zmanjšalo, v primerjavi z letom poprej, vendar je še vedno nad povprečjem  zadnjih petih let.</w:t>
      </w:r>
      <w:r>
        <w:rPr>
          <w:iCs/>
        </w:rPr>
        <w:t xml:space="preserve"> Podanih pa je bilo doslej največ pobud za začasno zavarovanje protipravne premoženjske koristi.</w:t>
      </w:r>
    </w:p>
    <w:p w14:paraId="19A900B3" w14:textId="7B319649" w:rsidR="008C45AD" w:rsidRPr="009C5914" w:rsidRDefault="008C45AD" w:rsidP="008C45AD">
      <w:pPr>
        <w:rPr>
          <w:iCs/>
        </w:rPr>
      </w:pPr>
      <w:r w:rsidRPr="009C5914">
        <w:rPr>
          <w:iCs/>
        </w:rPr>
        <w:t>V letu 202</w:t>
      </w:r>
      <w:r w:rsidR="008B44E9">
        <w:rPr>
          <w:iCs/>
        </w:rPr>
        <w:t xml:space="preserve">5 ni  bilo podane nobene kazenske ovadbe za kazniva dejanja prave korupcijske kriminalitete, je pa bilo podani več kaznivih dejanj z elementi korupcije. </w:t>
      </w:r>
      <w:r>
        <w:rPr>
          <w:iCs/>
        </w:rPr>
        <w:t xml:space="preserve">  </w:t>
      </w:r>
      <w:r w:rsidRPr="009C5914">
        <w:rPr>
          <w:iCs/>
        </w:rPr>
        <w:t xml:space="preserve"> </w:t>
      </w:r>
    </w:p>
    <w:p w14:paraId="6EC241B0" w14:textId="2E8152A7" w:rsidR="002765DE" w:rsidRPr="00A26471" w:rsidRDefault="002765DE" w:rsidP="002765DE">
      <w:pPr>
        <w:rPr>
          <w:iCs/>
          <w:szCs w:val="20"/>
        </w:rPr>
      </w:pPr>
      <w:bookmarkStart w:id="4" w:name="_Hlk191475156"/>
      <w:bookmarkEnd w:id="3"/>
      <w:r w:rsidRPr="00A26471">
        <w:rPr>
          <w:iCs/>
          <w:szCs w:val="20"/>
        </w:rPr>
        <w:t xml:space="preserve">Na področju organizirane kriminalitete so policisti in kriminalisti največ pozornosti namenili preiskovanju kaznivih dejanj v zvezi s prepovedanimi drogami. Število odkritih kaznivih dejanj s področja prepovedanih drog je podobno letu 2024. V letu 2025 nismo zabeležili smrtnih primerov, ki bi jih lahko neposredno povezali kot posledico uporabe prepovedanih drog. Nekoliko se je zmanjšalo število obravnav kaznivih dejanj groženj, pri čemer so policisti obravnavali več groženj v vzgojno izobraževalnih zavodih. Zmanjšalo se je število obravnavanih kaznivih dejanj povezanih z orožjem. </w:t>
      </w:r>
    </w:p>
    <w:p w14:paraId="2D5EF247" w14:textId="77777777" w:rsidR="002765DE" w:rsidRPr="00A26471" w:rsidRDefault="002765DE" w:rsidP="002765DE">
      <w:pPr>
        <w:rPr>
          <w:iCs/>
          <w:szCs w:val="20"/>
        </w:rPr>
      </w:pPr>
      <w:r w:rsidRPr="00A26471">
        <w:rPr>
          <w:iCs/>
          <w:szCs w:val="20"/>
        </w:rPr>
        <w:t>Število odkritih kaznivih dejanj  prepovedanega prehajanje meje ali ozemlja države se je zmanjšalo, dejanja pa so izvrševali samo tuji državljani. Glede na prejšnja leta je bilo obravnavanih primerljivo število kaznivih dejanj Nedovoljene proizvodnje in prometa orožja ali eksploziva ter povzročitve splošne nevarnosti.</w:t>
      </w:r>
    </w:p>
    <w:p w14:paraId="1091A948" w14:textId="768D6265" w:rsidR="008336F6" w:rsidRDefault="008336F6" w:rsidP="0084493B">
      <w:pPr>
        <w:pStyle w:val="Naslov2"/>
      </w:pPr>
      <w:bookmarkStart w:id="5" w:name="_Toc220919403"/>
      <w:bookmarkEnd w:id="4"/>
      <w:r>
        <w:t>Vzdrževanje javnega reda in zagotavljanje splošne varnosti ljudi in premoženja</w:t>
      </w:r>
      <w:bookmarkEnd w:id="5"/>
    </w:p>
    <w:p w14:paraId="76096EF9" w14:textId="77777777" w:rsidR="002C48F1" w:rsidRPr="002C48F1" w:rsidRDefault="002C48F1" w:rsidP="002C48F1">
      <w:pPr>
        <w:rPr>
          <w:iCs/>
        </w:rPr>
      </w:pPr>
      <w:r w:rsidRPr="002C48F1">
        <w:rPr>
          <w:iCs/>
        </w:rPr>
        <w:t>Trend števila kršitev predpisov o javnem redu se je v letu 2025 nekoliko znižal napram letu 2024, vendar je še vedno v povprečju zadnjih desetih let.</w:t>
      </w:r>
    </w:p>
    <w:p w14:paraId="62F33426" w14:textId="77777777" w:rsidR="002C48F1" w:rsidRPr="002C48F1" w:rsidRDefault="002C48F1" w:rsidP="002C48F1">
      <w:pPr>
        <w:rPr>
          <w:iCs/>
        </w:rPr>
      </w:pPr>
      <w:r w:rsidRPr="002C48F1">
        <w:rPr>
          <w:iCs/>
        </w:rPr>
        <w:t>Na področju Zakona o varstvu javnega reda in miru (v nadaljevanju ZJRM-1) je v letu 2025 zaznan rahel upad. Največ kršitev je bilo obravnavanih po I. odstavku 6. člena ZJRM-1 (izzivanje ali spodbujanje k pretepu). Policisti so obravnavali manj kršitev drugih predpisov o javnem redu kot v letu 2024. Največ je bilo ugotovljenih kršitev Zakona o javnih zbiranjih, Zakon o zaščiti živali, Zakona o proizvodnji in prometu s prepovedanimi drogami, Zakon o prijavi prebivališča, Zakon o omejevanju uporabe tobačnih in povezanih izdelkov in Zakon o varstvu okolja. Največ kršitev javnega reda in miru je bilo obravnavanih v stanovanjih, sledi cesta/ulica/trg, gostinski objekt ter na javnih shodih in prireditvah.</w:t>
      </w:r>
    </w:p>
    <w:p w14:paraId="27249303" w14:textId="77777777" w:rsidR="002C48F1" w:rsidRPr="002C48F1" w:rsidRDefault="002C48F1" w:rsidP="002C48F1">
      <w:pPr>
        <w:rPr>
          <w:iCs/>
        </w:rPr>
      </w:pPr>
      <w:r w:rsidRPr="002C48F1">
        <w:rPr>
          <w:iCs/>
        </w:rPr>
        <w:lastRenderedPageBreak/>
        <w:t xml:space="preserve">Prekrški nasilja v družini po določbah ZJRM-1 po 6/4 v povezavi s 6/1, 6/2 in 6/3 so v upadu. Policisti so izrekli manj ukrepov prepovedi približevanja določeni osebi, kraju ali območju v primerjavi z letom 2024. Pri obravnavanih dogodkih nasilja v družini ugotavljamo, da so najpogostejši vzroki nasilja v družini alkoholiziranost, ljubosumje, brezposelnost, izsiljevanje za denar in psihične motnje. </w:t>
      </w:r>
    </w:p>
    <w:p w14:paraId="4128A192" w14:textId="608792C4" w:rsidR="002C48F1" w:rsidRPr="00D12E27" w:rsidRDefault="002C48F1" w:rsidP="002C48F1">
      <w:pPr>
        <w:rPr>
          <w:iCs/>
        </w:rPr>
      </w:pPr>
      <w:r w:rsidRPr="00D12E27">
        <w:rPr>
          <w:iCs/>
        </w:rPr>
        <w:t xml:space="preserve">Na območju </w:t>
      </w:r>
      <w:r w:rsidR="00320792">
        <w:rPr>
          <w:iCs/>
        </w:rPr>
        <w:t>PU MS</w:t>
      </w:r>
      <w:r w:rsidRPr="00D12E27">
        <w:rPr>
          <w:iCs/>
        </w:rPr>
        <w:t xml:space="preserve"> deluje skupina "Medinstitucionalna skupina za preprečevanje nasilja v družini Pomurje", ki jo sestavljajo strokovne uslužbenke CSD Pomurje, uslužbenci PU MS in uslužbenka - psihologinja ZD Murska Sobota, Centra za duševno zdravje odraslih. Skupina je opravila številna predavanja v raznih institucijah z namenom ozaveščanja javnosti o posledicah nasilja v družini in medvrstniškega nasilja, o postopkih obravnave nasilja pred državnimi organi, o možnih načinih pomoči s strani vladnih in nevladnih organizacij ter o nujnosti prijave nasilja, ipd. </w:t>
      </w:r>
    </w:p>
    <w:p w14:paraId="45830C23" w14:textId="2841B124" w:rsidR="00D12E27" w:rsidRPr="00D12E27" w:rsidRDefault="00574607" w:rsidP="00D12E27">
      <w:pPr>
        <w:spacing w:before="100" w:beforeAutospacing="1" w:after="100" w:afterAutospacing="1"/>
        <w:outlineLvl w:val="2"/>
        <w:rPr>
          <w:rFonts w:cs="Arial"/>
          <w:szCs w:val="20"/>
        </w:rPr>
      </w:pPr>
      <w:r>
        <w:rPr>
          <w:rFonts w:cs="Arial"/>
          <w:bCs/>
          <w:szCs w:val="20"/>
        </w:rPr>
        <w:t xml:space="preserve">V zaključku </w:t>
      </w:r>
      <w:r w:rsidR="00D12E27" w:rsidRPr="00D12E27">
        <w:rPr>
          <w:rFonts w:cs="Arial"/>
          <w:bCs/>
          <w:szCs w:val="20"/>
        </w:rPr>
        <w:t xml:space="preserve">leta 2025 smo skupaj s CSD Pomurje pričeli z izvajanjem novega preventivnega programa za mlade z naslovom </w:t>
      </w:r>
      <w:r w:rsidR="0049582E">
        <w:rPr>
          <w:rFonts w:cs="Arial"/>
          <w:bCs/>
          <w:szCs w:val="20"/>
        </w:rPr>
        <w:t>"</w:t>
      </w:r>
      <w:r w:rsidR="00D12E27" w:rsidRPr="00D12E27">
        <w:rPr>
          <w:rFonts w:cs="Arial"/>
          <w:bCs/>
          <w:szCs w:val="20"/>
        </w:rPr>
        <w:t xml:space="preserve">Nasilne zveze so </w:t>
      </w:r>
      <w:proofErr w:type="spellStart"/>
      <w:r w:rsidR="00D12E27" w:rsidRPr="00D12E27">
        <w:rPr>
          <w:rFonts w:cs="Arial"/>
          <w:bCs/>
          <w:szCs w:val="20"/>
        </w:rPr>
        <w:t>brezveze</w:t>
      </w:r>
      <w:proofErr w:type="spellEnd"/>
      <w:r w:rsidR="0049582E">
        <w:rPr>
          <w:rFonts w:cs="Arial"/>
          <w:bCs/>
          <w:szCs w:val="20"/>
        </w:rPr>
        <w:t>"</w:t>
      </w:r>
      <w:r w:rsidR="00D12E27" w:rsidRPr="00D12E27">
        <w:rPr>
          <w:rFonts w:cs="Arial"/>
          <w:bCs/>
          <w:szCs w:val="20"/>
        </w:rPr>
        <w:t xml:space="preserve">. </w:t>
      </w:r>
      <w:r w:rsidR="00D12E27" w:rsidRPr="00D12E27">
        <w:rPr>
          <w:rFonts w:cs="Arial"/>
          <w:szCs w:val="20"/>
        </w:rPr>
        <w:t xml:space="preserve">Program je namenjen ozaveščanju mladostnikov o prepoznavanju mej med zdravimi in nasilnimi odnosi ter spodbujanju spoštovanja, zaupanja in enakopravnosti v partnerskih zvezah. Izkušnje iz terena kažejo, da mladi pogosto </w:t>
      </w:r>
      <w:r w:rsidR="00D12E27" w:rsidRPr="00D12E27">
        <w:rPr>
          <w:rFonts w:cs="Arial"/>
          <w:bCs/>
          <w:szCs w:val="20"/>
        </w:rPr>
        <w:t>ljubosumje zamenjujejo z ljubeznijo</w:t>
      </w:r>
      <w:r w:rsidR="00D12E27" w:rsidRPr="00D12E27">
        <w:rPr>
          <w:rFonts w:cs="Arial"/>
          <w:szCs w:val="20"/>
        </w:rPr>
        <w:t xml:space="preserve">, nadzor in preverjanje pa razumejo kot znak zvestobe in skrbi. Nasilna vedenja, kot so posesivnost, omejevanje stikov, preverjanje telefonov ali nadzorovanje objav na družbenih omrežjih, mladostniki pogosto </w:t>
      </w:r>
      <w:r w:rsidR="00D12E27" w:rsidRPr="00D12E27">
        <w:rPr>
          <w:rFonts w:cs="Arial"/>
          <w:bCs/>
          <w:szCs w:val="20"/>
        </w:rPr>
        <w:t>minimalizirajo, opravičujejo ali celo romantizirajo</w:t>
      </w:r>
      <w:r w:rsidR="00D12E27" w:rsidRPr="00D12E27">
        <w:rPr>
          <w:rFonts w:cs="Arial"/>
          <w:szCs w:val="20"/>
        </w:rPr>
        <w:t>.</w:t>
      </w:r>
      <w:r w:rsidR="00D12E27">
        <w:rPr>
          <w:rFonts w:cs="Arial"/>
          <w:szCs w:val="20"/>
        </w:rPr>
        <w:t xml:space="preserve"> </w:t>
      </w:r>
      <w:r w:rsidR="00D12E27" w:rsidRPr="00D12E27">
        <w:rPr>
          <w:rFonts w:cs="Arial"/>
          <w:szCs w:val="20"/>
        </w:rPr>
        <w:t>Z novim programom želimo mlade spodbuditi, da razmišljajo o tem, kaj je resnična ljubezen in kakšna vedenja kažejo na nezdrav odnos. Na interaktivnih delavnicah bomo skupaj razbijali mite o ljubezni in  ljubosumju, spoznavali meje osebnega prostora, učenja varne komunikacije in razvijanja samozavesti.</w:t>
      </w:r>
    </w:p>
    <w:p w14:paraId="4ECB42D1" w14:textId="77777777" w:rsidR="002C48F1" w:rsidRPr="002C48F1" w:rsidRDefault="002C48F1" w:rsidP="002C48F1">
      <w:pPr>
        <w:rPr>
          <w:iCs/>
        </w:rPr>
      </w:pPr>
      <w:r w:rsidRPr="002C48F1">
        <w:rPr>
          <w:iCs/>
        </w:rPr>
        <w:t xml:space="preserve">Opravljenih je bilo več varovanj javnih zbiranj in sicer je bilo varovanih več javnih prireditev in en javni shod. Eden od razlogov, da se je varovalo večje število javnih prireditev je igranje NŠ Mura v I. slovenski nogometni ligi ter ND Lendava 1903 in ND Beltinci v II. slovenski nogometni ligi. Zaradi hujših kršitev na nogometnih tekmah v letu 2025 ni bil izrečen ukrep prepovedi udeležbe na športnih prireditvah ter ukrep prekinitev potovanja. Varovane so bile nekatere pripravljalne nogometne tekme domačih in tujih klubov ter varovanje nogometnih tekem v nižjih ligaških tekmovanjih. Za učinkovitejše ukrepanje na športnih prireditvah, je pri varovanju prireditev in spremljanju navijačev sodelovala tudi Posebna policijska enota PU MS. </w:t>
      </w:r>
    </w:p>
    <w:p w14:paraId="66CF3187" w14:textId="77777777" w:rsidR="002C48F1" w:rsidRPr="002C48F1" w:rsidRDefault="002C48F1" w:rsidP="002C48F1">
      <w:pPr>
        <w:rPr>
          <w:iCs/>
        </w:rPr>
      </w:pPr>
      <w:r w:rsidRPr="002C48F1">
        <w:rPr>
          <w:iCs/>
        </w:rPr>
        <w:t xml:space="preserve">Število intervencij je nižje kot v preteklem letu. </w:t>
      </w:r>
    </w:p>
    <w:p w14:paraId="35ABED92" w14:textId="77777777" w:rsidR="002C48F1" w:rsidRPr="002C48F1" w:rsidRDefault="002C48F1" w:rsidP="002C48F1">
      <w:pPr>
        <w:rPr>
          <w:iCs/>
        </w:rPr>
      </w:pPr>
      <w:r w:rsidRPr="002C48F1">
        <w:rPr>
          <w:iCs/>
        </w:rPr>
        <w:t xml:space="preserve">V skladu s predpisi je bila zagotovljena pomoč državnim organom, gospodarskim družbam in zavodom ter drugim organizacijam in posameznikom z javnimi pooblastili, kadar so se jim državljani pri opravljanju nalog iz njihove pristojnosti fizično upirali ali je bilo pričakovati njihovo upiranje. Na področju nesreč in drugih dogodkov je bilo obravnavanih manjše število dogodkov, kot leta 2024. Največ je bilo obravnavanih požarov, delovnih nezgod ali nesreč pri delu, ter poskusov samomorov. </w:t>
      </w:r>
    </w:p>
    <w:p w14:paraId="1FC5D89A" w14:textId="748B6389" w:rsidR="002C48F1" w:rsidRPr="002C48F1" w:rsidRDefault="002C48F1" w:rsidP="002C48F1">
      <w:pPr>
        <w:rPr>
          <w:iCs/>
        </w:rPr>
      </w:pPr>
      <w:r w:rsidRPr="002C48F1">
        <w:rPr>
          <w:iCs/>
        </w:rPr>
        <w:t xml:space="preserve">PU </w:t>
      </w:r>
      <w:r w:rsidR="00320792">
        <w:rPr>
          <w:iCs/>
        </w:rPr>
        <w:t>MS</w:t>
      </w:r>
      <w:r w:rsidRPr="002C48F1">
        <w:rPr>
          <w:iCs/>
        </w:rPr>
        <w:t xml:space="preserve"> je opravljala naloge tudi z večetnično skupnostjo v Pomurju, z Madžarsko manjšino, Romsko skupnostjo. Izvedene so bile številne aktivnosti od mediacij med sprtimi romskimi družinami, izvedene so bile tudi različne delavnice, kjer smo izobraževali in ozaveščali romske otroke, intervencije v Romskih naseljih do proaktivnega delovanja ter sodelovanja v Radijskih oddajah Radio Romic v radijski oddaji "VI sprašujete, policija odgovarja" in pisanje člankov za romski časopis Romano Them.</w:t>
      </w:r>
    </w:p>
    <w:p w14:paraId="0F937BAC" w14:textId="77CE7AC8" w:rsidR="008336F6" w:rsidRDefault="008336F6" w:rsidP="0084493B">
      <w:pPr>
        <w:pStyle w:val="Naslov2"/>
      </w:pPr>
      <w:bookmarkStart w:id="6" w:name="_Toc220919404"/>
      <w:r w:rsidRPr="008A0AEA">
        <w:t>Zagotavljanje varnosti cestnega prometa</w:t>
      </w:r>
      <w:bookmarkEnd w:id="6"/>
    </w:p>
    <w:p w14:paraId="330289C8" w14:textId="6CA9A522" w:rsidR="00F03837" w:rsidRDefault="00F03837" w:rsidP="00F03837">
      <w:pPr>
        <w:pStyle w:val="Default"/>
        <w:jc w:val="both"/>
        <w:rPr>
          <w:sz w:val="20"/>
        </w:rPr>
      </w:pPr>
      <w:r w:rsidRPr="00230667">
        <w:rPr>
          <w:sz w:val="20"/>
        </w:rPr>
        <w:t>Glede na število najhujših posledic prometnih nesreč, lahko ugotovimo, da je bila prometna varnost v letu 2025 na visokem nivoju.</w:t>
      </w:r>
      <w:r>
        <w:rPr>
          <w:sz w:val="20"/>
        </w:rPr>
        <w:t xml:space="preserve"> Kljub temu, da je bilo obravnavani za desetino več prometnih nesreč, pa je manjše število mrtvih, </w:t>
      </w:r>
      <w:r w:rsidR="007464F9">
        <w:rPr>
          <w:sz w:val="20"/>
        </w:rPr>
        <w:t xml:space="preserve">manjše je število lahko telesno poškodovanih, le za odtenek več pa je hudo telesno poškodovani. </w:t>
      </w:r>
      <w:r w:rsidRPr="00230667">
        <w:rPr>
          <w:sz w:val="20"/>
        </w:rPr>
        <w:t xml:space="preserve"> </w:t>
      </w:r>
    </w:p>
    <w:p w14:paraId="784D312F" w14:textId="77777777" w:rsidR="00F03837" w:rsidRDefault="00F03837" w:rsidP="00F03837">
      <w:pPr>
        <w:pStyle w:val="Default"/>
        <w:jc w:val="both"/>
        <w:rPr>
          <w:color w:val="auto"/>
          <w:sz w:val="20"/>
          <w:szCs w:val="20"/>
        </w:rPr>
      </w:pPr>
    </w:p>
    <w:p w14:paraId="55BF8D5D" w14:textId="0C71382F" w:rsidR="00F03837" w:rsidRDefault="007464F9" w:rsidP="00F03837">
      <w:pPr>
        <w:pStyle w:val="Default"/>
        <w:jc w:val="both"/>
        <w:rPr>
          <w:color w:val="auto"/>
          <w:sz w:val="20"/>
          <w:szCs w:val="20"/>
        </w:rPr>
      </w:pPr>
      <w:r>
        <w:rPr>
          <w:color w:val="auto"/>
          <w:sz w:val="20"/>
          <w:szCs w:val="20"/>
        </w:rPr>
        <w:t xml:space="preserve">Za nekaj več kot odstotno točko se je povečal </w:t>
      </w:r>
      <w:r w:rsidR="00F03837">
        <w:rPr>
          <w:color w:val="auto"/>
          <w:sz w:val="20"/>
          <w:szCs w:val="20"/>
        </w:rPr>
        <w:t xml:space="preserve">delež alkoholiziranih povzročiteljev prometnih nesreč. </w:t>
      </w:r>
    </w:p>
    <w:p w14:paraId="309F1296" w14:textId="77777777" w:rsidR="00F03837" w:rsidRDefault="00F03837" w:rsidP="00F03837">
      <w:pPr>
        <w:pStyle w:val="Default"/>
        <w:jc w:val="both"/>
        <w:rPr>
          <w:color w:val="auto"/>
          <w:sz w:val="20"/>
          <w:szCs w:val="20"/>
        </w:rPr>
      </w:pPr>
    </w:p>
    <w:p w14:paraId="2B3546EC" w14:textId="4B3AE21C" w:rsidR="007464F9" w:rsidRDefault="00F03837" w:rsidP="00F03837">
      <w:pPr>
        <w:pStyle w:val="Default"/>
        <w:jc w:val="both"/>
        <w:rPr>
          <w:color w:val="auto"/>
          <w:sz w:val="20"/>
          <w:szCs w:val="20"/>
        </w:rPr>
      </w:pPr>
      <w:r w:rsidRPr="00D06CF1">
        <w:rPr>
          <w:color w:val="auto"/>
          <w:sz w:val="20"/>
          <w:szCs w:val="20"/>
        </w:rPr>
        <w:t>Najpogostejši primarni vzrok za nastanek prometnih nesreč je še vedno vožnja z neprilagojeno hitrostjo</w:t>
      </w:r>
      <w:r w:rsidR="007464F9">
        <w:rPr>
          <w:color w:val="auto"/>
          <w:sz w:val="20"/>
          <w:szCs w:val="20"/>
        </w:rPr>
        <w:t xml:space="preserve">, kljub temu pa se je delež hitrosti, kot primarnega vzroka prometnih nesreč zmanjšal za 3 </w:t>
      </w:r>
      <w:r w:rsidR="0049582E">
        <w:rPr>
          <w:color w:val="auto"/>
          <w:sz w:val="20"/>
          <w:szCs w:val="20"/>
        </w:rPr>
        <w:t>%</w:t>
      </w:r>
      <w:r w:rsidR="007464F9">
        <w:rPr>
          <w:color w:val="auto"/>
          <w:sz w:val="20"/>
          <w:szCs w:val="20"/>
        </w:rPr>
        <w:t xml:space="preserve">, in je za več kot odstotno točko manjši od pet letnega povprečja. </w:t>
      </w:r>
    </w:p>
    <w:p w14:paraId="1B001BDE" w14:textId="77777777" w:rsidR="007464F9" w:rsidRDefault="007464F9" w:rsidP="00F03837">
      <w:pPr>
        <w:pStyle w:val="Default"/>
        <w:jc w:val="both"/>
        <w:rPr>
          <w:color w:val="auto"/>
          <w:sz w:val="20"/>
          <w:szCs w:val="20"/>
        </w:rPr>
      </w:pPr>
    </w:p>
    <w:p w14:paraId="6BB403E9" w14:textId="0E3E863B" w:rsidR="00F03837" w:rsidRPr="007464F9" w:rsidRDefault="00F03837" w:rsidP="00F03837">
      <w:pPr>
        <w:pStyle w:val="Default"/>
        <w:jc w:val="both"/>
        <w:rPr>
          <w:color w:val="FF0000"/>
          <w:sz w:val="20"/>
          <w:szCs w:val="20"/>
        </w:rPr>
      </w:pPr>
      <w:r w:rsidRPr="00D06CF1">
        <w:rPr>
          <w:color w:val="auto"/>
          <w:sz w:val="20"/>
          <w:szCs w:val="20"/>
        </w:rPr>
        <w:t xml:space="preserve">Veliko pozornost </w:t>
      </w:r>
      <w:r w:rsidR="00B742AF">
        <w:rPr>
          <w:color w:val="auto"/>
          <w:sz w:val="20"/>
          <w:szCs w:val="20"/>
        </w:rPr>
        <w:t xml:space="preserve">se </w:t>
      </w:r>
      <w:r w:rsidRPr="00D06CF1">
        <w:rPr>
          <w:color w:val="auto"/>
          <w:sz w:val="20"/>
          <w:szCs w:val="20"/>
        </w:rPr>
        <w:t>posveča nadzoru večkratnih kršitelj</w:t>
      </w:r>
      <w:r>
        <w:rPr>
          <w:color w:val="auto"/>
          <w:sz w:val="20"/>
          <w:szCs w:val="20"/>
        </w:rPr>
        <w:t>ev</w:t>
      </w:r>
      <w:r w:rsidRPr="00D06CF1">
        <w:rPr>
          <w:color w:val="auto"/>
          <w:sz w:val="20"/>
          <w:szCs w:val="20"/>
        </w:rPr>
        <w:t xml:space="preserve"> cestno prometnih predpisov, ugotavljanju vožnje pod vplivom alkohola ter prepovedanih drog. Odrejenih je bilo </w:t>
      </w:r>
      <w:r w:rsidR="007464F9">
        <w:rPr>
          <w:color w:val="auto"/>
          <w:sz w:val="20"/>
          <w:szCs w:val="20"/>
        </w:rPr>
        <w:t xml:space="preserve">več </w:t>
      </w:r>
      <w:r w:rsidRPr="00D06CF1">
        <w:rPr>
          <w:color w:val="auto"/>
          <w:sz w:val="20"/>
          <w:szCs w:val="20"/>
        </w:rPr>
        <w:t xml:space="preserve">preizkusov alkoholiziranosti, </w:t>
      </w:r>
      <w:r w:rsidR="007464F9">
        <w:rPr>
          <w:color w:val="auto"/>
          <w:sz w:val="20"/>
          <w:szCs w:val="20"/>
        </w:rPr>
        <w:t xml:space="preserve">podvojeno je število </w:t>
      </w:r>
      <w:r w:rsidRPr="00D06CF1">
        <w:rPr>
          <w:color w:val="auto"/>
          <w:sz w:val="20"/>
          <w:szCs w:val="20"/>
        </w:rPr>
        <w:t xml:space="preserve">odrejenih pregledov zaradi prepovedanih drog, posledično pa ugotovljenih več </w:t>
      </w:r>
      <w:r w:rsidRPr="00D06CF1">
        <w:rPr>
          <w:color w:val="auto"/>
          <w:sz w:val="20"/>
          <w:szCs w:val="20"/>
        </w:rPr>
        <w:lastRenderedPageBreak/>
        <w:t xml:space="preserve">prekrškov. V primeru ugotovljene kršitve vožnje pod vplivom alkohola je bil v skladu z veljavno </w:t>
      </w:r>
      <w:r w:rsidRPr="00F83832">
        <w:rPr>
          <w:color w:val="auto"/>
          <w:sz w:val="20"/>
          <w:szCs w:val="20"/>
        </w:rPr>
        <w:t xml:space="preserve">zakonodajo izveden ukrep in ob izpolnjenih zakonskih pogojih odrejeno pridržanje ali odstop od pridržanja, število le-teh pa se je nekoliko zmanjšalo. Ugotovljenih je bilo </w:t>
      </w:r>
      <w:r w:rsidR="00B37D4D" w:rsidRPr="00F83832">
        <w:rPr>
          <w:color w:val="auto"/>
          <w:sz w:val="20"/>
          <w:szCs w:val="20"/>
        </w:rPr>
        <w:t xml:space="preserve">več </w:t>
      </w:r>
      <w:r w:rsidRPr="00F83832">
        <w:rPr>
          <w:color w:val="auto"/>
          <w:sz w:val="20"/>
          <w:szCs w:val="20"/>
        </w:rPr>
        <w:t>kršitev hitrosti</w:t>
      </w:r>
      <w:r w:rsidR="00F83832" w:rsidRPr="00F83832">
        <w:rPr>
          <w:color w:val="auto"/>
          <w:sz w:val="20"/>
          <w:szCs w:val="20"/>
        </w:rPr>
        <w:t xml:space="preserve">, manj </w:t>
      </w:r>
      <w:r w:rsidRPr="00F83832">
        <w:rPr>
          <w:color w:val="auto"/>
          <w:sz w:val="20"/>
          <w:szCs w:val="20"/>
        </w:rPr>
        <w:t xml:space="preserve">kršitev neuporabe varnostnega pasu in uporab naprav, ki zmanjšujejo vidno in slušno zaznavanje med vožnjo in nepravilnosti pri vožnji tovornih vozil. </w:t>
      </w:r>
    </w:p>
    <w:p w14:paraId="740704EB" w14:textId="77777777" w:rsidR="00F03837" w:rsidRPr="00D06CF1" w:rsidRDefault="00F03837" w:rsidP="00F03837">
      <w:pPr>
        <w:pStyle w:val="Default"/>
        <w:jc w:val="both"/>
        <w:rPr>
          <w:color w:val="auto"/>
          <w:sz w:val="20"/>
          <w:szCs w:val="20"/>
        </w:rPr>
      </w:pPr>
    </w:p>
    <w:p w14:paraId="4C548E33" w14:textId="610C731E" w:rsidR="00F03837" w:rsidRDefault="00F03837" w:rsidP="00F03837">
      <w:pPr>
        <w:rPr>
          <w:color w:val="FF0000"/>
          <w:szCs w:val="20"/>
        </w:rPr>
      </w:pPr>
      <w:r w:rsidRPr="00DE5E9C">
        <w:rPr>
          <w:szCs w:val="20"/>
        </w:rPr>
        <w:t>Pri zagotavljanju varnosti cestnega prometa je bila upoštevana Direktiva Evropske komisije o varnosti v cestnem prometu in Resolucija o nacionalnem programu varnosti v cestnem prometu za obdobje 20</w:t>
      </w:r>
      <w:r>
        <w:rPr>
          <w:szCs w:val="20"/>
        </w:rPr>
        <w:t>2</w:t>
      </w:r>
      <w:r w:rsidRPr="00DE5E9C">
        <w:rPr>
          <w:szCs w:val="20"/>
        </w:rPr>
        <w:t>3 - 20</w:t>
      </w:r>
      <w:r>
        <w:rPr>
          <w:szCs w:val="20"/>
        </w:rPr>
        <w:t>30</w:t>
      </w:r>
      <w:r w:rsidRPr="00DE5E9C">
        <w:rPr>
          <w:szCs w:val="20"/>
        </w:rPr>
        <w:t>. PU MS je naloge načrtoval</w:t>
      </w:r>
      <w:r>
        <w:rPr>
          <w:szCs w:val="20"/>
        </w:rPr>
        <w:t>a</w:t>
      </w:r>
      <w:r w:rsidRPr="00DE5E9C">
        <w:rPr>
          <w:szCs w:val="20"/>
        </w:rPr>
        <w:t xml:space="preserve"> in izvajal</w:t>
      </w:r>
      <w:r>
        <w:rPr>
          <w:szCs w:val="20"/>
        </w:rPr>
        <w:t>a</w:t>
      </w:r>
      <w:r w:rsidRPr="00DE5E9C">
        <w:rPr>
          <w:szCs w:val="20"/>
        </w:rPr>
        <w:t xml:space="preserve"> na tistih področjih prometne varnosti, ki so bila najbolj problematična (hitrost, alkohol, varnostni pas, uporaba naprav, ki zmanjšujejo voznikovo sposobnost za zaznavanje in nadzor vozil na slovenskem avtocestnem križu – Pomurska avtocesta). Izveden</w:t>
      </w:r>
      <w:r>
        <w:rPr>
          <w:szCs w:val="20"/>
        </w:rPr>
        <w:t>i</w:t>
      </w:r>
      <w:r w:rsidRPr="00DE5E9C">
        <w:rPr>
          <w:szCs w:val="20"/>
        </w:rPr>
        <w:t xml:space="preserve"> so bil</w:t>
      </w:r>
      <w:r>
        <w:rPr>
          <w:szCs w:val="20"/>
        </w:rPr>
        <w:t>i</w:t>
      </w:r>
      <w:r w:rsidRPr="00DE5E9C">
        <w:rPr>
          <w:szCs w:val="20"/>
        </w:rPr>
        <w:t xml:space="preserve"> številni, medijsko podprti poostreni nadzori prometa, s področja hitrosti, psihofizičnega stanja udeležencev v cestnem prometu, uporabe varnostnih pasov, zaščitne čelade in varstva voznikov enoslednih motornih vozil. Posebno pozornost pa smo posvečali tudi šibkejšim udeležencem v prometu</w:t>
      </w:r>
      <w:r w:rsidR="00855881">
        <w:rPr>
          <w:szCs w:val="20"/>
        </w:rPr>
        <w:t>, pri tem gre izpostaviti bistveno povečano število ugotovljenih kršitev pešcev.</w:t>
      </w:r>
      <w:r>
        <w:rPr>
          <w:color w:val="FF0000"/>
          <w:szCs w:val="20"/>
        </w:rPr>
        <w:t xml:space="preserve"> </w:t>
      </w:r>
    </w:p>
    <w:p w14:paraId="64057F11" w14:textId="097DE61F" w:rsidR="008336F6" w:rsidRDefault="008336F6" w:rsidP="0084493B">
      <w:pPr>
        <w:pStyle w:val="Naslov2"/>
      </w:pPr>
      <w:bookmarkStart w:id="7" w:name="_Toc220919405"/>
      <w:r>
        <w:t>Nadzor državne meje in izvajanje predpisov o tujcih</w:t>
      </w:r>
      <w:bookmarkEnd w:id="7"/>
    </w:p>
    <w:p w14:paraId="57CA7213" w14:textId="7028268D" w:rsidR="00651AD9" w:rsidRDefault="00651AD9" w:rsidP="00320792">
      <w:pPr>
        <w:pStyle w:val="Brezrazmikov"/>
        <w:jc w:val="both"/>
      </w:pPr>
      <w:r w:rsidRPr="0045312E">
        <w:t xml:space="preserve">Na notranji meji z </w:t>
      </w:r>
      <w:r w:rsidR="00B742AF">
        <w:t xml:space="preserve">R </w:t>
      </w:r>
      <w:r w:rsidRPr="0045312E">
        <w:t xml:space="preserve">Madžarsko smo v letu 2025 beležili petkratno povečanje nedovoljenih migracij, na meji s </w:t>
      </w:r>
      <w:r w:rsidR="00B742AF">
        <w:t xml:space="preserve">R </w:t>
      </w:r>
      <w:r w:rsidRPr="0045312E">
        <w:t>Hrvaško pa so bile nedovoljene migracije v polovičnem upadu. Število nedovoljenih vstopov se je enormno povečalo v drugi polovici leta, ko je vstopilo 80 odstotkov vseh migrantov. Največ je bilo prijetih državljanov Maroka in Afganistana</w:t>
      </w:r>
      <w:r>
        <w:t xml:space="preserve"> in sicer kar dve tretjini vseh</w:t>
      </w:r>
      <w:r w:rsidRPr="0045312E">
        <w:t xml:space="preserve">. Na meji z </w:t>
      </w:r>
      <w:r w:rsidR="00B742AF">
        <w:t xml:space="preserve">R </w:t>
      </w:r>
      <w:r w:rsidRPr="0045312E">
        <w:t xml:space="preserve">Avstrijo ni bilo ugotovljenih nedovoljenih prehodov. </w:t>
      </w:r>
      <w:r>
        <w:t>Skupno smo na vseh treh notranjih mejah zaznali tudi 20 kaznivih dejanj Prepovedanega prehajanja meje ali ozemlja države</w:t>
      </w:r>
      <w:r w:rsidR="00B742AF">
        <w:t>.</w:t>
      </w:r>
      <w:r w:rsidR="009546A2">
        <w:t xml:space="preserve"> Število migrantov odkritih pri prevozu, je glede na skupno število majhno, razlog za to pa je modus prevozov migrantov na Madžarskem, kjer so bili ti odloženi pred mejo in so pot v Slovenijo nadaljevali peš.</w:t>
      </w:r>
    </w:p>
    <w:p w14:paraId="0C873852" w14:textId="77777777" w:rsidR="00651AD9" w:rsidRPr="0045312E" w:rsidRDefault="00651AD9" w:rsidP="00320792">
      <w:pPr>
        <w:pStyle w:val="Brezrazmikov"/>
        <w:jc w:val="both"/>
      </w:pPr>
      <w:r w:rsidRPr="0045312E">
        <w:t xml:space="preserve"> </w:t>
      </w:r>
    </w:p>
    <w:p w14:paraId="3A88471B" w14:textId="77777777" w:rsidR="00651AD9" w:rsidRDefault="00651AD9" w:rsidP="00320792">
      <w:pPr>
        <w:pStyle w:val="Brezrazmikov"/>
        <w:jc w:val="both"/>
      </w:pPr>
      <w:r w:rsidRPr="0045312E">
        <w:t xml:space="preserve">Število odkritih primerov nedovoljenega prebivanja tujcev se je povečalo, predvsem zaradi </w:t>
      </w:r>
      <w:r>
        <w:t xml:space="preserve">izvajanja </w:t>
      </w:r>
      <w:r w:rsidRPr="0045312E">
        <w:t>del</w:t>
      </w:r>
      <w:r>
        <w:t xml:space="preserve"> s strani</w:t>
      </w:r>
      <w:r w:rsidRPr="0045312E">
        <w:t xml:space="preserve"> tretjih državljanov, ki so zaposleni v podjetjih iz drugih držav članic in niso posedovali dovoljenj za napotenega delavca.</w:t>
      </w:r>
    </w:p>
    <w:p w14:paraId="191C9BD2" w14:textId="77777777" w:rsidR="00651AD9" w:rsidRDefault="00651AD9" w:rsidP="00320792">
      <w:pPr>
        <w:pStyle w:val="Brezrazmikov"/>
        <w:jc w:val="both"/>
      </w:pPr>
    </w:p>
    <w:p w14:paraId="799285ED" w14:textId="77777777" w:rsidR="00651AD9" w:rsidRDefault="00651AD9" w:rsidP="00320792">
      <w:pPr>
        <w:pStyle w:val="Brezrazmikov"/>
        <w:jc w:val="both"/>
      </w:pPr>
      <w:r w:rsidRPr="0045312E">
        <w:t xml:space="preserve">Od tujih varnostnih organov smo prevzeli 5 migrantov, vrnili pa nismo nobenega, saj so </w:t>
      </w:r>
      <w:r>
        <w:t xml:space="preserve">skoraj </w:t>
      </w:r>
      <w:r w:rsidRPr="0045312E">
        <w:t>vsi podali namero za mednarodno zaščito.</w:t>
      </w:r>
    </w:p>
    <w:p w14:paraId="0528CF9C" w14:textId="77777777" w:rsidR="00651AD9" w:rsidRDefault="00651AD9" w:rsidP="00320792">
      <w:pPr>
        <w:pStyle w:val="Brezrazmikov"/>
        <w:jc w:val="both"/>
      </w:pPr>
    </w:p>
    <w:p w14:paraId="09B1468D" w14:textId="4B874200" w:rsidR="00651AD9" w:rsidRDefault="00651AD9" w:rsidP="00320792">
      <w:pPr>
        <w:pStyle w:val="Brezrazmikov"/>
        <w:jc w:val="both"/>
      </w:pPr>
      <w:r>
        <w:t>Število odkritih zadetkov v SIS</w:t>
      </w:r>
      <w:r w:rsidR="00563192">
        <w:t xml:space="preserve"> II</w:t>
      </w:r>
      <w:r>
        <w:t xml:space="preserve"> in Interpol</w:t>
      </w:r>
      <w:r w:rsidR="00563192">
        <w:t>ovi bazi</w:t>
      </w:r>
      <w:r>
        <w:t xml:space="preserve"> je podobno kot leto prej, zaskrbljujoče pa je da je več kot polovica teh zadetkov za osebe s kriminalno preteklostjo. </w:t>
      </w:r>
    </w:p>
    <w:p w14:paraId="70EC4F82" w14:textId="77777777" w:rsidR="00651AD9" w:rsidRPr="0045312E" w:rsidRDefault="00651AD9" w:rsidP="00320792">
      <w:pPr>
        <w:pStyle w:val="Brezrazmikov"/>
        <w:jc w:val="both"/>
      </w:pPr>
    </w:p>
    <w:p w14:paraId="6F8253AD" w14:textId="34B32896" w:rsidR="00376C0D" w:rsidRDefault="00651AD9" w:rsidP="00320792">
      <w:r w:rsidRPr="0045312E">
        <w:t xml:space="preserve">Število kršitev zakona o tujcih se je povečalo za tretjino, kar je posledica nadaljevanja dela v zvezi ponovnega začasnega nadzora na notranji meji z Republiko Hrvaško in Madžarsko, kjer </w:t>
      </w:r>
      <w:r>
        <w:t>je bilo na točkah kontrole odkrita večina kršitev.</w:t>
      </w:r>
    </w:p>
    <w:p w14:paraId="16DE54FB" w14:textId="77777777" w:rsidR="0057323F" w:rsidRDefault="0057323F">
      <w:pPr>
        <w:spacing w:after="0"/>
        <w:jc w:val="left"/>
        <w:rPr>
          <w:rFonts w:cs="Arial"/>
          <w:b/>
          <w:bCs/>
          <w:kern w:val="32"/>
          <w:szCs w:val="32"/>
        </w:rPr>
      </w:pPr>
      <w:bookmarkStart w:id="8" w:name="_Toc220919406"/>
      <w:r>
        <w:br w:type="page"/>
      </w:r>
    </w:p>
    <w:p w14:paraId="6C6BFCF9" w14:textId="027D2AC4" w:rsidR="008336F6" w:rsidRPr="00924BE9" w:rsidRDefault="006936D9" w:rsidP="0084493B">
      <w:pPr>
        <w:pStyle w:val="Naslov1"/>
      </w:pPr>
      <w:r w:rsidRPr="00924BE9">
        <w:lastRenderedPageBreak/>
        <w:t>Dr</w:t>
      </w:r>
      <w:r w:rsidR="008336F6" w:rsidRPr="00924BE9">
        <w:t>uge dejavnosti</w:t>
      </w:r>
      <w:bookmarkEnd w:id="8"/>
    </w:p>
    <w:p w14:paraId="05D4D46C" w14:textId="13622C11" w:rsidR="008336F6" w:rsidRDefault="008336F6" w:rsidP="0084493B">
      <w:pPr>
        <w:pStyle w:val="Naslov2"/>
      </w:pPr>
      <w:bookmarkStart w:id="9" w:name="_Toc220919407"/>
      <w:r>
        <w:t>Policijsko delo v skupnosti</w:t>
      </w:r>
      <w:bookmarkEnd w:id="9"/>
    </w:p>
    <w:p w14:paraId="5C077700" w14:textId="2B249B20" w:rsidR="00193640" w:rsidRDefault="0019425A" w:rsidP="0019425A">
      <w:pPr>
        <w:pStyle w:val="Naslov1"/>
        <w:numPr>
          <w:ilvl w:val="0"/>
          <w:numId w:val="0"/>
        </w:numPr>
        <w:rPr>
          <w:b w:val="0"/>
        </w:rPr>
      </w:pPr>
      <w:r w:rsidRPr="0019425A">
        <w:rPr>
          <w:b w:val="0"/>
        </w:rPr>
        <w:t xml:space="preserve">Na področju izvajanja strategije policijskega dela v skupnosti in preventive so se na PU </w:t>
      </w:r>
      <w:r w:rsidR="00320792">
        <w:rPr>
          <w:b w:val="0"/>
        </w:rPr>
        <w:t>MS</w:t>
      </w:r>
      <w:r w:rsidRPr="0019425A">
        <w:rPr>
          <w:b w:val="0"/>
        </w:rPr>
        <w:t xml:space="preserve"> izvedli projekti in aktivnosti, katerih namen je bil izboljšanje in krepitev zaupanja v policijo in policijsko poslanstvo ter ozaveščanje ljudi o varnosti. Število preventivnih aktivnosti se je v letu 202</w:t>
      </w:r>
      <w:r w:rsidR="00505DEE">
        <w:rPr>
          <w:b w:val="0"/>
        </w:rPr>
        <w:t>5</w:t>
      </w:r>
      <w:r w:rsidRPr="0019425A">
        <w:rPr>
          <w:b w:val="0"/>
        </w:rPr>
        <w:t xml:space="preserve"> v primerjavi z letom 202</w:t>
      </w:r>
      <w:r w:rsidR="00505DEE">
        <w:rPr>
          <w:b w:val="0"/>
        </w:rPr>
        <w:t>4</w:t>
      </w:r>
      <w:r w:rsidRPr="0019425A">
        <w:rPr>
          <w:b w:val="0"/>
        </w:rPr>
        <w:t xml:space="preserve"> zmanjšalo za 3,2 %. </w:t>
      </w:r>
    </w:p>
    <w:p w14:paraId="37240EB4" w14:textId="3A7B4750" w:rsidR="0019425A" w:rsidRPr="0019425A" w:rsidRDefault="0019425A" w:rsidP="0019425A">
      <w:pPr>
        <w:pStyle w:val="Naslov1"/>
        <w:numPr>
          <w:ilvl w:val="0"/>
          <w:numId w:val="0"/>
        </w:numPr>
        <w:rPr>
          <w:b w:val="0"/>
        </w:rPr>
      </w:pPr>
      <w:r w:rsidRPr="0019425A">
        <w:rPr>
          <w:b w:val="0"/>
        </w:rPr>
        <w:t>V letu 202</w:t>
      </w:r>
      <w:r w:rsidR="00505DEE">
        <w:rPr>
          <w:b w:val="0"/>
        </w:rPr>
        <w:t>5</w:t>
      </w:r>
      <w:r w:rsidRPr="0019425A">
        <w:rPr>
          <w:b w:val="0"/>
        </w:rPr>
        <w:t xml:space="preserve"> se je nadaljevalo z izvajanjem državnih in regionalnih projektov. Policisti policijskih enot PU </w:t>
      </w:r>
      <w:r w:rsidR="00320792">
        <w:rPr>
          <w:b w:val="0"/>
        </w:rPr>
        <w:t>MS</w:t>
      </w:r>
      <w:r w:rsidRPr="0019425A">
        <w:rPr>
          <w:b w:val="0"/>
        </w:rPr>
        <w:t xml:space="preserve"> so sodelovali na preventivni prireditvi Akademiji detektiva Frančeka, ki poteka v </w:t>
      </w:r>
      <w:r w:rsidR="00684F56" w:rsidRPr="0019425A">
        <w:rPr>
          <w:b w:val="0"/>
        </w:rPr>
        <w:t>so organizaciji</w:t>
      </w:r>
      <w:r w:rsidRPr="0019425A">
        <w:rPr>
          <w:b w:val="0"/>
        </w:rPr>
        <w:t xml:space="preserve"> Term Banovci in PP Ljutomer. K sodelovanju nas je povabila tudi vojašnica v Murski Soboti, kjer je bila na dnevu odprtih vrat vojašnice predstavljena policijska oprema posebne policijske enote, prikazana spretnostna vožnja motoristov in predstavljeno delo vodnikov službenih psov z njihovo prikazno</w:t>
      </w:r>
      <w:bookmarkStart w:id="10" w:name="_GoBack"/>
      <w:bookmarkEnd w:id="10"/>
      <w:r w:rsidRPr="0019425A">
        <w:rPr>
          <w:b w:val="0"/>
        </w:rPr>
        <w:t xml:space="preserve"> vajo. Prav tako smo v sodelovanju z veteranskimi in domoljubnimi organizacijami sodelovali na Tradicionalnem pohodu učenk in učencev osnovnih šol ter dijakov srednjih šol pri spoznavanju spominskih obeležij v mestu Murska Sobota.  </w:t>
      </w:r>
    </w:p>
    <w:p w14:paraId="7D54EDCC" w14:textId="1BBF5372" w:rsidR="0019425A" w:rsidRPr="0019425A" w:rsidRDefault="0019425A" w:rsidP="0019425A">
      <w:pPr>
        <w:pStyle w:val="Naslov1"/>
        <w:numPr>
          <w:ilvl w:val="0"/>
          <w:numId w:val="0"/>
        </w:numPr>
        <w:rPr>
          <w:b w:val="0"/>
        </w:rPr>
      </w:pPr>
      <w:r w:rsidRPr="0019425A">
        <w:rPr>
          <w:b w:val="0"/>
        </w:rPr>
        <w:t xml:space="preserve">Nadaljevali smo tudi s sodelovanjem in neposredno prisotnostjo na sejmu Agra in sejmu Sobra, kjer je bila predstavljena oprema in dejavnost policije ter poklic policista. </w:t>
      </w:r>
    </w:p>
    <w:p w14:paraId="5686F44D" w14:textId="1519AD9D" w:rsidR="0019425A" w:rsidRDefault="0019425A" w:rsidP="0019425A">
      <w:pPr>
        <w:pStyle w:val="Naslov1"/>
        <w:numPr>
          <w:ilvl w:val="0"/>
          <w:numId w:val="0"/>
        </w:numPr>
        <w:rPr>
          <w:b w:val="0"/>
        </w:rPr>
      </w:pPr>
      <w:r w:rsidRPr="0019425A">
        <w:rPr>
          <w:b w:val="0"/>
        </w:rPr>
        <w:t xml:space="preserve">Skozi celo leto 2025 smo na Osnovnih šola po Pomurju izvajali projekt policist Leon. Prav tako pa smo v mesecu juniju, juliju in avgustu sodelovali na številnih taborih mladih, ki so jih organizirale osnovne šole, gasilska društva, turistični zavodi občin, župnije in številna druga društva. Sodelovali smo pri izvajanju aktivnosti glede Evropskega tedna mobilnosti, ki so bile izvedene v </w:t>
      </w:r>
      <w:r w:rsidR="00773743" w:rsidRPr="0019425A">
        <w:rPr>
          <w:b w:val="0"/>
        </w:rPr>
        <w:t>večjih</w:t>
      </w:r>
      <w:r w:rsidRPr="0019425A">
        <w:rPr>
          <w:b w:val="0"/>
        </w:rPr>
        <w:t xml:space="preserve"> občinah v Pomurju. Prav tako smo v sodelovanju z NIJZ sodelovali pri izvedbi preventivnega projekta Otroci za varnost v prometu, ki je potekal na območju celotnega Pomurja. </w:t>
      </w:r>
    </w:p>
    <w:p w14:paraId="6B33F431" w14:textId="29C1EF3D" w:rsidR="0019425A" w:rsidRPr="0019425A" w:rsidRDefault="0019425A" w:rsidP="005E6844">
      <w:pPr>
        <w:pStyle w:val="Naslov1"/>
        <w:numPr>
          <w:ilvl w:val="0"/>
          <w:numId w:val="0"/>
        </w:numPr>
      </w:pPr>
      <w:r w:rsidRPr="0019425A">
        <w:rPr>
          <w:b w:val="0"/>
        </w:rPr>
        <w:t xml:space="preserve">Kot pozitivno gre izpostaviti </w:t>
      </w:r>
      <w:r>
        <w:rPr>
          <w:b w:val="0"/>
        </w:rPr>
        <w:t xml:space="preserve">tudi </w:t>
      </w:r>
      <w:r w:rsidRPr="0019425A">
        <w:rPr>
          <w:b w:val="0"/>
        </w:rPr>
        <w:t xml:space="preserve">sodelovanje z vsemi zunanjimi institucijami in varnostnimi partnerji ter madžarsko narodnostno manjšino in romsko skupnostjo. </w:t>
      </w:r>
    </w:p>
    <w:p w14:paraId="384CC4E7" w14:textId="0446FDF9" w:rsidR="008336F6" w:rsidRDefault="008336F6" w:rsidP="0084493B">
      <w:pPr>
        <w:pStyle w:val="Naslov2"/>
      </w:pPr>
      <w:bookmarkStart w:id="11" w:name="_Toc220919408"/>
      <w:r>
        <w:t>Operativno-komunikacijska dejavnost</w:t>
      </w:r>
      <w:bookmarkEnd w:id="11"/>
    </w:p>
    <w:p w14:paraId="1B0CA64C" w14:textId="77777777" w:rsidR="004C299A" w:rsidRPr="00BF7301" w:rsidRDefault="004C299A" w:rsidP="004C299A">
      <w:pPr>
        <w:spacing w:after="0"/>
        <w:rPr>
          <w:rFonts w:ascii="Calibri" w:hAnsi="Calibri" w:cs="Calibri"/>
          <w:color w:val="000000"/>
          <w:sz w:val="22"/>
          <w:szCs w:val="22"/>
        </w:rPr>
      </w:pPr>
      <w:r w:rsidRPr="00C37DF1">
        <w:rPr>
          <w:rFonts w:cs="Arial"/>
          <w:szCs w:val="20"/>
        </w:rPr>
        <w:t xml:space="preserve">Na interventni številki 113 Operativno komunikacijskega centra </w:t>
      </w:r>
      <w:r>
        <w:rPr>
          <w:rFonts w:cs="Arial"/>
          <w:szCs w:val="20"/>
        </w:rPr>
        <w:t>[</w:t>
      </w:r>
      <w:r w:rsidRPr="00C37DF1">
        <w:rPr>
          <w:rFonts w:cs="Arial"/>
          <w:szCs w:val="20"/>
        </w:rPr>
        <w:t>v nadaljevanju OKC</w:t>
      </w:r>
      <w:r>
        <w:rPr>
          <w:rFonts w:cs="Arial"/>
          <w:szCs w:val="20"/>
        </w:rPr>
        <w:t>]</w:t>
      </w:r>
      <w:r w:rsidRPr="00C37DF1">
        <w:rPr>
          <w:rFonts w:cs="Arial"/>
          <w:szCs w:val="20"/>
        </w:rPr>
        <w:t xml:space="preserve"> je bilo sprejetih </w:t>
      </w:r>
      <w:r>
        <w:rPr>
          <w:rFonts w:cs="Arial"/>
          <w:szCs w:val="20"/>
        </w:rPr>
        <w:t xml:space="preserve">31.108 (30.937) </w:t>
      </w:r>
      <w:r w:rsidRPr="00C37DF1">
        <w:rPr>
          <w:rFonts w:cs="Arial"/>
          <w:szCs w:val="20"/>
        </w:rPr>
        <w:t xml:space="preserve">klicev državljanov. Od tega je bilo </w:t>
      </w:r>
      <w:r>
        <w:rPr>
          <w:rFonts w:cs="Arial"/>
          <w:szCs w:val="20"/>
        </w:rPr>
        <w:t>13.755 (13.791)</w:t>
      </w:r>
      <w:r w:rsidRPr="00C37DF1">
        <w:rPr>
          <w:rFonts w:cs="Arial"/>
          <w:szCs w:val="20"/>
        </w:rPr>
        <w:t xml:space="preserve"> interventnih klicev, ki so zahtevali prihod policistov na kraj dogodka</w:t>
      </w:r>
      <w:r>
        <w:rPr>
          <w:rFonts w:cs="Arial"/>
          <w:szCs w:val="20"/>
        </w:rPr>
        <w:t>.</w:t>
      </w:r>
      <w:r w:rsidRPr="00C37DF1">
        <w:rPr>
          <w:rFonts w:cs="Arial"/>
          <w:color w:val="FFC000"/>
          <w:szCs w:val="20"/>
        </w:rPr>
        <w:t xml:space="preserve"> </w:t>
      </w:r>
      <w:r w:rsidRPr="00C37DF1">
        <w:rPr>
          <w:rFonts w:cs="Arial"/>
          <w:szCs w:val="20"/>
        </w:rPr>
        <w:t xml:space="preserve">Interventni klici zajemajo </w:t>
      </w:r>
      <w:r>
        <w:rPr>
          <w:rFonts w:cs="Arial"/>
          <w:szCs w:val="20"/>
        </w:rPr>
        <w:t>44,2 % (</w:t>
      </w:r>
      <w:r w:rsidRPr="00C37DF1">
        <w:rPr>
          <w:rFonts w:cs="Arial"/>
          <w:szCs w:val="20"/>
        </w:rPr>
        <w:t>4</w:t>
      </w:r>
      <w:r>
        <w:rPr>
          <w:rFonts w:cs="Arial"/>
          <w:szCs w:val="20"/>
        </w:rPr>
        <w:t>4</w:t>
      </w:r>
      <w:r w:rsidRPr="00C37DF1">
        <w:rPr>
          <w:rFonts w:cs="Arial"/>
          <w:szCs w:val="20"/>
        </w:rPr>
        <w:t>,</w:t>
      </w:r>
      <w:r>
        <w:rPr>
          <w:rFonts w:cs="Arial"/>
          <w:szCs w:val="20"/>
        </w:rPr>
        <w:t>6</w:t>
      </w:r>
      <w:r w:rsidRPr="00C37DF1">
        <w:rPr>
          <w:rFonts w:cs="Arial"/>
          <w:szCs w:val="20"/>
        </w:rPr>
        <w:t xml:space="preserve"> %</w:t>
      </w:r>
      <w:r>
        <w:rPr>
          <w:rFonts w:cs="Arial"/>
          <w:szCs w:val="20"/>
        </w:rPr>
        <w:t>)</w:t>
      </w:r>
      <w:r w:rsidRPr="00C37DF1">
        <w:rPr>
          <w:rFonts w:cs="Arial"/>
          <w:szCs w:val="20"/>
        </w:rPr>
        <w:t xml:space="preserve"> vse</w:t>
      </w:r>
      <w:r>
        <w:rPr>
          <w:rFonts w:cs="Arial"/>
          <w:szCs w:val="20"/>
        </w:rPr>
        <w:t>h</w:t>
      </w:r>
      <w:r w:rsidRPr="00C37DF1">
        <w:rPr>
          <w:rFonts w:cs="Arial"/>
          <w:szCs w:val="20"/>
        </w:rPr>
        <w:t xml:space="preserve"> klice</w:t>
      </w:r>
      <w:r>
        <w:rPr>
          <w:rFonts w:cs="Arial"/>
          <w:szCs w:val="20"/>
        </w:rPr>
        <w:t>v</w:t>
      </w:r>
      <w:r w:rsidRPr="00C37DF1">
        <w:rPr>
          <w:rFonts w:cs="Arial"/>
          <w:szCs w:val="20"/>
        </w:rPr>
        <w:t xml:space="preserve"> na interventn</w:t>
      </w:r>
      <w:r>
        <w:rPr>
          <w:rFonts w:cs="Arial"/>
          <w:szCs w:val="20"/>
        </w:rPr>
        <w:t>o</w:t>
      </w:r>
      <w:r w:rsidRPr="00C37DF1">
        <w:rPr>
          <w:rFonts w:cs="Arial"/>
          <w:szCs w:val="20"/>
        </w:rPr>
        <w:t xml:space="preserve"> številk</w:t>
      </w:r>
      <w:r>
        <w:rPr>
          <w:rFonts w:cs="Arial"/>
          <w:szCs w:val="20"/>
        </w:rPr>
        <w:t>o</w:t>
      </w:r>
      <w:r w:rsidRPr="00C37DF1">
        <w:rPr>
          <w:rFonts w:cs="Arial"/>
          <w:szCs w:val="20"/>
        </w:rPr>
        <w:t xml:space="preserve"> 113. Povprečni čas sprejema klica (čas od klica na interventn</w:t>
      </w:r>
      <w:r>
        <w:rPr>
          <w:rFonts w:cs="Arial"/>
          <w:szCs w:val="20"/>
        </w:rPr>
        <w:t>o</w:t>
      </w:r>
      <w:r w:rsidRPr="00C37DF1">
        <w:rPr>
          <w:rFonts w:cs="Arial"/>
          <w:szCs w:val="20"/>
        </w:rPr>
        <w:t xml:space="preserve"> številk</w:t>
      </w:r>
      <w:r>
        <w:rPr>
          <w:rFonts w:cs="Arial"/>
          <w:szCs w:val="20"/>
        </w:rPr>
        <w:t>o</w:t>
      </w:r>
      <w:r w:rsidRPr="00C37DF1">
        <w:rPr>
          <w:rFonts w:cs="Arial"/>
          <w:szCs w:val="20"/>
        </w:rPr>
        <w:t xml:space="preserve"> 113 do odziva na klic) je znašal </w:t>
      </w:r>
      <w:r>
        <w:rPr>
          <w:rFonts w:cs="Arial"/>
          <w:szCs w:val="20"/>
        </w:rPr>
        <w:t>5,9 sekund (</w:t>
      </w:r>
      <w:r w:rsidRPr="00C37DF1">
        <w:rPr>
          <w:rFonts w:cs="Arial"/>
          <w:szCs w:val="20"/>
        </w:rPr>
        <w:t>6,</w:t>
      </w:r>
      <w:r>
        <w:rPr>
          <w:rFonts w:cs="Arial"/>
          <w:szCs w:val="20"/>
        </w:rPr>
        <w:t>4</w:t>
      </w:r>
      <w:r w:rsidRPr="00C37DF1">
        <w:rPr>
          <w:rFonts w:cs="Arial"/>
          <w:szCs w:val="20"/>
        </w:rPr>
        <w:t xml:space="preserve"> sekund</w:t>
      </w:r>
      <w:r>
        <w:rPr>
          <w:rFonts w:cs="Arial"/>
          <w:szCs w:val="20"/>
        </w:rPr>
        <w:t>)</w:t>
      </w:r>
      <w:r w:rsidRPr="00C37DF1">
        <w:rPr>
          <w:rFonts w:cs="Arial"/>
          <w:szCs w:val="20"/>
        </w:rPr>
        <w:t xml:space="preserve">. </w:t>
      </w:r>
      <w:r>
        <w:rPr>
          <w:rFonts w:cs="Arial"/>
          <w:szCs w:val="20"/>
        </w:rPr>
        <w:t>95,5 % (</w:t>
      </w:r>
      <w:r w:rsidRPr="00C37DF1">
        <w:rPr>
          <w:rFonts w:cs="Arial"/>
          <w:szCs w:val="20"/>
        </w:rPr>
        <w:t>93,</w:t>
      </w:r>
      <w:r>
        <w:rPr>
          <w:rFonts w:cs="Arial"/>
          <w:szCs w:val="20"/>
        </w:rPr>
        <w:t>7</w:t>
      </w:r>
      <w:r w:rsidRPr="00C37DF1">
        <w:rPr>
          <w:rFonts w:cs="Arial"/>
          <w:szCs w:val="20"/>
        </w:rPr>
        <w:t xml:space="preserve"> %</w:t>
      </w:r>
      <w:r>
        <w:rPr>
          <w:rFonts w:cs="Arial"/>
          <w:szCs w:val="20"/>
        </w:rPr>
        <w:t>)</w:t>
      </w:r>
      <w:r w:rsidRPr="00C37DF1">
        <w:rPr>
          <w:rFonts w:cs="Arial"/>
          <w:szCs w:val="20"/>
        </w:rPr>
        <w:t xml:space="preserve"> </w:t>
      </w:r>
      <w:r>
        <w:rPr>
          <w:rFonts w:cs="Arial"/>
          <w:szCs w:val="20"/>
        </w:rPr>
        <w:t xml:space="preserve">klicev </w:t>
      </w:r>
      <w:r w:rsidRPr="00C37DF1">
        <w:rPr>
          <w:rFonts w:cs="Arial"/>
          <w:szCs w:val="20"/>
        </w:rPr>
        <w:t xml:space="preserve">je bilo sprejetih v prvih dvanajstih sekundah. </w:t>
      </w:r>
      <w:r>
        <w:rPr>
          <w:rFonts w:cs="Arial"/>
          <w:szCs w:val="20"/>
        </w:rPr>
        <w:t xml:space="preserve">Obenem je bilo opravljenih še </w:t>
      </w:r>
      <w:r w:rsidRPr="00BF7301">
        <w:rPr>
          <w:rFonts w:ascii="Calibri" w:hAnsi="Calibri" w:cs="Calibri"/>
          <w:color w:val="000000"/>
          <w:sz w:val="22"/>
          <w:szCs w:val="22"/>
        </w:rPr>
        <w:t>276</w:t>
      </w:r>
      <w:r>
        <w:rPr>
          <w:rFonts w:ascii="Calibri" w:hAnsi="Calibri" w:cs="Calibri"/>
          <w:color w:val="000000"/>
          <w:sz w:val="22"/>
          <w:szCs w:val="22"/>
        </w:rPr>
        <w:t>.</w:t>
      </w:r>
      <w:r w:rsidRPr="00BF7301">
        <w:rPr>
          <w:rFonts w:ascii="Calibri" w:hAnsi="Calibri" w:cs="Calibri"/>
          <w:color w:val="000000"/>
          <w:sz w:val="22"/>
          <w:szCs w:val="22"/>
        </w:rPr>
        <w:t>583</w:t>
      </w:r>
      <w:r>
        <w:rPr>
          <w:rFonts w:ascii="Calibri" w:hAnsi="Calibri" w:cs="Calibri"/>
          <w:color w:val="000000"/>
          <w:sz w:val="22"/>
          <w:szCs w:val="22"/>
        </w:rPr>
        <w:t xml:space="preserve"> (</w:t>
      </w:r>
      <w:r w:rsidRPr="00BF7301">
        <w:rPr>
          <w:rFonts w:ascii="Calibri" w:hAnsi="Calibri" w:cs="Calibri"/>
          <w:color w:val="000000"/>
          <w:sz w:val="22"/>
          <w:szCs w:val="22"/>
        </w:rPr>
        <w:t>296</w:t>
      </w:r>
      <w:r>
        <w:rPr>
          <w:rFonts w:ascii="Calibri" w:hAnsi="Calibri" w:cs="Calibri"/>
          <w:color w:val="000000"/>
          <w:sz w:val="22"/>
          <w:szCs w:val="22"/>
        </w:rPr>
        <w:t>.</w:t>
      </w:r>
      <w:r w:rsidRPr="00BF7301">
        <w:rPr>
          <w:rFonts w:ascii="Calibri" w:hAnsi="Calibri" w:cs="Calibri"/>
          <w:color w:val="000000"/>
          <w:sz w:val="22"/>
          <w:szCs w:val="22"/>
        </w:rPr>
        <w:t>721</w:t>
      </w:r>
      <w:r>
        <w:rPr>
          <w:rFonts w:ascii="Calibri" w:hAnsi="Calibri" w:cs="Calibri"/>
          <w:color w:val="000000"/>
          <w:sz w:val="22"/>
          <w:szCs w:val="22"/>
        </w:rPr>
        <w:t>) pogovorov po sistemu zvez Tetra.</w:t>
      </w:r>
    </w:p>
    <w:p w14:paraId="4F54823B" w14:textId="77777777" w:rsidR="004C299A" w:rsidRPr="00BF7301" w:rsidRDefault="004C299A" w:rsidP="004C299A">
      <w:pPr>
        <w:spacing w:after="0"/>
        <w:rPr>
          <w:rFonts w:ascii="Calibri" w:hAnsi="Calibri" w:cs="Calibri"/>
          <w:color w:val="000000"/>
          <w:sz w:val="22"/>
          <w:szCs w:val="22"/>
        </w:rPr>
      </w:pPr>
    </w:p>
    <w:p w14:paraId="7814FC5A" w14:textId="77777777" w:rsidR="004C299A" w:rsidRPr="00C37DF1" w:rsidRDefault="004C299A" w:rsidP="004C299A">
      <w:pPr>
        <w:autoSpaceDE w:val="0"/>
        <w:autoSpaceDN w:val="0"/>
        <w:adjustRightInd w:val="0"/>
        <w:spacing w:after="0"/>
        <w:rPr>
          <w:rFonts w:cs="Arial"/>
          <w:szCs w:val="20"/>
        </w:rPr>
      </w:pPr>
      <w:r w:rsidRPr="00C37DF1">
        <w:rPr>
          <w:rFonts w:cs="Arial"/>
          <w:szCs w:val="20"/>
        </w:rPr>
        <w:t xml:space="preserve">Po sprejetih interventnih klicih je bilo na kraj dogodka napotenih </w:t>
      </w:r>
      <w:r>
        <w:rPr>
          <w:rFonts w:cs="Arial"/>
          <w:szCs w:val="20"/>
        </w:rPr>
        <w:t>16.784 (16.411)</w:t>
      </w:r>
      <w:r w:rsidRPr="00C37DF1">
        <w:rPr>
          <w:rFonts w:cs="Arial"/>
          <w:szCs w:val="20"/>
        </w:rPr>
        <w:t xml:space="preserve"> policijskih patrulj.</w:t>
      </w:r>
    </w:p>
    <w:p w14:paraId="5822109D" w14:textId="77777777" w:rsidR="004C299A" w:rsidRPr="00C37DF1" w:rsidRDefault="004C299A" w:rsidP="004C299A">
      <w:pPr>
        <w:autoSpaceDE w:val="0"/>
        <w:autoSpaceDN w:val="0"/>
        <w:adjustRightInd w:val="0"/>
        <w:spacing w:after="0"/>
        <w:rPr>
          <w:rFonts w:cs="Arial"/>
          <w:szCs w:val="20"/>
        </w:rPr>
      </w:pPr>
    </w:p>
    <w:p w14:paraId="2DE4440F" w14:textId="77777777" w:rsidR="004C299A" w:rsidRPr="00C37DF1" w:rsidRDefault="004C299A" w:rsidP="004C299A">
      <w:pPr>
        <w:autoSpaceDE w:val="0"/>
        <w:autoSpaceDN w:val="0"/>
        <w:adjustRightInd w:val="0"/>
        <w:spacing w:after="0"/>
        <w:rPr>
          <w:rFonts w:cs="Arial"/>
          <w:szCs w:val="20"/>
        </w:rPr>
      </w:pPr>
      <w:r w:rsidRPr="00C37DF1">
        <w:rPr>
          <w:rFonts w:cs="Arial"/>
          <w:szCs w:val="20"/>
        </w:rPr>
        <w:t>Povprečni reakcijski čas policijskih patrulj (čas od klica na 113 do prihoda policistov na kraj dogodka)</w:t>
      </w:r>
      <w:r>
        <w:rPr>
          <w:rFonts w:cs="Arial"/>
          <w:szCs w:val="20"/>
        </w:rPr>
        <w:t xml:space="preserve"> </w:t>
      </w:r>
      <w:r w:rsidRPr="00C37DF1">
        <w:rPr>
          <w:rFonts w:cs="Arial"/>
          <w:szCs w:val="20"/>
        </w:rPr>
        <w:t xml:space="preserve">je za nujne interventne dogodke znašal </w:t>
      </w:r>
      <w:r>
        <w:rPr>
          <w:rFonts w:cs="Arial"/>
          <w:szCs w:val="20"/>
        </w:rPr>
        <w:t>11 minut in 11 sekund (</w:t>
      </w:r>
      <w:r w:rsidRPr="00C37DF1">
        <w:rPr>
          <w:rFonts w:cs="Arial"/>
          <w:szCs w:val="20"/>
        </w:rPr>
        <w:t>1</w:t>
      </w:r>
      <w:r>
        <w:rPr>
          <w:rFonts w:cs="Arial"/>
          <w:szCs w:val="20"/>
        </w:rPr>
        <w:t>2</w:t>
      </w:r>
      <w:r w:rsidRPr="00C37DF1">
        <w:rPr>
          <w:rFonts w:cs="Arial"/>
          <w:szCs w:val="20"/>
        </w:rPr>
        <w:t xml:space="preserve"> minut</w:t>
      </w:r>
      <w:r>
        <w:rPr>
          <w:rFonts w:cs="Arial"/>
          <w:szCs w:val="20"/>
        </w:rPr>
        <w:t xml:space="preserve"> 57 sekund)</w:t>
      </w:r>
      <w:r w:rsidRPr="00C37DF1">
        <w:rPr>
          <w:rFonts w:cs="Arial"/>
          <w:szCs w:val="20"/>
        </w:rPr>
        <w:t xml:space="preserve">. </w:t>
      </w:r>
    </w:p>
    <w:p w14:paraId="2913B1F1" w14:textId="77777777" w:rsidR="004C299A" w:rsidRDefault="004C299A" w:rsidP="004C299A">
      <w:pPr>
        <w:autoSpaceDE w:val="0"/>
        <w:autoSpaceDN w:val="0"/>
        <w:adjustRightInd w:val="0"/>
        <w:spacing w:after="0"/>
        <w:rPr>
          <w:rFonts w:cs="Arial"/>
          <w:szCs w:val="20"/>
        </w:rPr>
      </w:pPr>
    </w:p>
    <w:p w14:paraId="739E30C1" w14:textId="77777777" w:rsidR="004C299A" w:rsidRDefault="004C299A" w:rsidP="004C299A">
      <w:pPr>
        <w:autoSpaceDE w:val="0"/>
        <w:autoSpaceDN w:val="0"/>
        <w:adjustRightInd w:val="0"/>
        <w:spacing w:after="0"/>
        <w:rPr>
          <w:rFonts w:cs="Arial"/>
          <w:szCs w:val="20"/>
        </w:rPr>
      </w:pPr>
      <w:r w:rsidRPr="00C37DF1">
        <w:rPr>
          <w:rFonts w:cs="Arial"/>
          <w:szCs w:val="20"/>
        </w:rPr>
        <w:t>Nujni interventni dogodki so tisti, pri katerih je neposredno ogroženo življenje, se izvaja nasilje oziroma</w:t>
      </w:r>
      <w:r>
        <w:rPr>
          <w:rFonts w:cs="Arial"/>
          <w:szCs w:val="20"/>
        </w:rPr>
        <w:t xml:space="preserve"> </w:t>
      </w:r>
      <w:r w:rsidRPr="00C37DF1">
        <w:rPr>
          <w:rFonts w:cs="Arial"/>
          <w:szCs w:val="20"/>
        </w:rPr>
        <w:t>je OKC ob sprejemu klica ocenil, da gre za resno grožnjo, je policist napaden oziroma potrebuje pomoč, so naznanjena pripravljalna dejanja za storitev kaznivega dejanja oziroma kaznivo dejanje že poteka in bi njegov storilec lahko pobegnil, se je zgodila prometna nesreča s hudimi telesnimi poškodbami ali prometna nesreča, ki ogroža varnost drugih udeležencev v prometu. Se pravi, da samostojni policijski inšpektor oz</w:t>
      </w:r>
      <w:r>
        <w:rPr>
          <w:rFonts w:cs="Arial"/>
          <w:szCs w:val="20"/>
        </w:rPr>
        <w:t xml:space="preserve">iroma </w:t>
      </w:r>
      <w:r w:rsidRPr="00C37DF1">
        <w:rPr>
          <w:rFonts w:cs="Arial"/>
          <w:szCs w:val="20"/>
        </w:rPr>
        <w:t>tisti, ki vodi izmeno presodi, da zahtevajo takojšno policijsko intervencijo.</w:t>
      </w:r>
    </w:p>
    <w:p w14:paraId="16C163E3" w14:textId="77777777" w:rsidR="004C299A" w:rsidRDefault="004C299A" w:rsidP="004C299A">
      <w:pPr>
        <w:autoSpaceDE w:val="0"/>
        <w:autoSpaceDN w:val="0"/>
        <w:adjustRightInd w:val="0"/>
        <w:spacing w:after="0"/>
        <w:rPr>
          <w:rFonts w:cs="Arial"/>
          <w:szCs w:val="20"/>
        </w:rPr>
      </w:pPr>
    </w:p>
    <w:p w14:paraId="1421B40A" w14:textId="77777777" w:rsidR="004C299A" w:rsidRDefault="004C299A" w:rsidP="004C299A">
      <w:pPr>
        <w:autoSpaceDE w:val="0"/>
        <w:autoSpaceDN w:val="0"/>
        <w:adjustRightInd w:val="0"/>
        <w:spacing w:after="0"/>
        <w:rPr>
          <w:rFonts w:cs="Arial"/>
          <w:szCs w:val="20"/>
        </w:rPr>
      </w:pPr>
      <w:r w:rsidRPr="00C37DF1">
        <w:rPr>
          <w:rFonts w:cs="Arial"/>
          <w:szCs w:val="20"/>
        </w:rPr>
        <w:t xml:space="preserve">Obveščanje je potekalo v skladu s pravili o obveščanju in periodičnem poročanju v policiji. OKC je v </w:t>
      </w:r>
      <w:r>
        <w:rPr>
          <w:rFonts w:cs="Arial"/>
          <w:szCs w:val="20"/>
        </w:rPr>
        <w:t xml:space="preserve">226 (165) </w:t>
      </w:r>
      <w:r w:rsidRPr="00C37DF1">
        <w:rPr>
          <w:rFonts w:cs="Arial"/>
          <w:szCs w:val="20"/>
        </w:rPr>
        <w:t xml:space="preserve">primerih obveščal predstojnike, v </w:t>
      </w:r>
      <w:r>
        <w:rPr>
          <w:rFonts w:cs="Arial"/>
          <w:szCs w:val="20"/>
        </w:rPr>
        <w:t>682 (691)</w:t>
      </w:r>
      <w:r w:rsidRPr="00C37DF1">
        <w:rPr>
          <w:rFonts w:cs="Arial"/>
          <w:szCs w:val="20"/>
        </w:rPr>
        <w:t xml:space="preserve"> druge policijske enote in v </w:t>
      </w:r>
      <w:r>
        <w:rPr>
          <w:rFonts w:cs="Arial"/>
          <w:szCs w:val="20"/>
        </w:rPr>
        <w:t>7.532 (6.924)</w:t>
      </w:r>
      <w:r w:rsidRPr="00C37DF1">
        <w:rPr>
          <w:rFonts w:cs="Arial"/>
          <w:szCs w:val="20"/>
        </w:rPr>
        <w:t xml:space="preserve"> primerih, glede na vrsto dogodka, tudi druge organe in organizacije (preiskovalne sodnike, državne tožilce, regijski center za obveščanje, vzdrževalce cest, vlečne službe in drugo).</w:t>
      </w:r>
    </w:p>
    <w:p w14:paraId="1AC9DF5C" w14:textId="532DF475" w:rsidR="008336F6" w:rsidRDefault="008336F6" w:rsidP="0084493B">
      <w:pPr>
        <w:pStyle w:val="Naslov2"/>
      </w:pPr>
      <w:bookmarkStart w:id="12" w:name="_Toc220919409"/>
      <w:r>
        <w:lastRenderedPageBreak/>
        <w:t>Forenzična in kriminalistično tehnična dejavnost</w:t>
      </w:r>
      <w:bookmarkEnd w:id="12"/>
    </w:p>
    <w:p w14:paraId="4391457B" w14:textId="77777777" w:rsidR="001B24E5" w:rsidRDefault="001B24E5" w:rsidP="001B24E5">
      <w:pPr>
        <w:spacing w:before="240"/>
      </w:pPr>
      <w:r>
        <w:t>Število opravljenih ogledov na PU MS se je nekoliko povečalo v primerjavi s preteklima dvema letoma, v sled česar se je nekoliko povečalo tudi število opravljenih ogledov s strani kriminalističnih tehnikov Oddelka za kriminalistično tehniko SKP PU MS, kakor tudi zavarovanih sledov, je pa bilo identificiranih več storilcev na podlagi zavarovanih sledov v primerjavi s preteklima letoma.</w:t>
      </w:r>
    </w:p>
    <w:p w14:paraId="37235853" w14:textId="2163C405" w:rsidR="001B24E5" w:rsidRDefault="001B24E5" w:rsidP="001B24E5">
      <w:r w:rsidRPr="005E0464">
        <w:t xml:space="preserve">Iz pregleda </w:t>
      </w:r>
      <w:r>
        <w:t xml:space="preserve">statističnih </w:t>
      </w:r>
      <w:r w:rsidRPr="005E0464">
        <w:t xml:space="preserve">podatkov je razvidno, da </w:t>
      </w:r>
      <w:r>
        <w:t>gre za manjš</w:t>
      </w:r>
      <w:r w:rsidR="0049582E">
        <w:t>i</w:t>
      </w:r>
      <w:r>
        <w:t xml:space="preserve"> porast števila opravljenih ogledov krajev kaznivih dejanj in dogodkov. Porast beležimo pri požarih na vozilih, požigih, tatvin denarja iz stanovanj ter vlomov (v gostinske lokale, v industrijske objekte in skladišča, v osebne in tovorne avtomobile, v stanovanjske hiše in trgovine), medtem ko beležimo upad opravljenih ogledov v zvezi delovnih nezgod, naravnih smrti, poškodovanja tujih stvari, požarih na stanovanjskih objektih, samomorih in tatvinah prevoznih sredstev.</w:t>
      </w:r>
    </w:p>
    <w:p w14:paraId="62003D6B" w14:textId="77777777" w:rsidR="001B24E5" w:rsidRDefault="001B24E5" w:rsidP="001B24E5">
      <w:pPr>
        <w:pStyle w:val="Brezrazmikov"/>
        <w:jc w:val="both"/>
      </w:pPr>
      <w:r>
        <w:t>Pri zaprosilih za preiskave na oddelku za kriminalistično tehniko se je povečalo število zadev s področja zavarovanih sledov papilarnih črt, biološkega materiala (DNK), prepovedanih drog, požarov in eksplozij, rokopisov ter rekonstrukcij, medtem ko je zaznan manjši padec zadev s področja zavarovanih sledov obuval, barv in lakov, orožja, sledov orodja, stekla in ključavnic.</w:t>
      </w:r>
    </w:p>
    <w:p w14:paraId="3E4126D6" w14:textId="77777777" w:rsidR="001B24E5" w:rsidRDefault="001B24E5" w:rsidP="001B24E5">
      <w:pPr>
        <w:pStyle w:val="Brezrazmikov"/>
        <w:jc w:val="both"/>
      </w:pPr>
    </w:p>
    <w:p w14:paraId="647BA7F9" w14:textId="77777777" w:rsidR="001B24E5" w:rsidRDefault="001B24E5" w:rsidP="001B24E5">
      <w:r>
        <w:t>Bilo je opravljenih tako več kriminalistično tehničnih obdelav osumljencev kaznivih dejanj, kakor tudi več prepoznav oseb po fotografijah in obdelav posnetkov video nadzornih sistemov.</w:t>
      </w:r>
    </w:p>
    <w:p w14:paraId="5D1E6A57" w14:textId="77777777" w:rsidR="008336F6" w:rsidRDefault="0045764B" w:rsidP="0084493B">
      <w:pPr>
        <w:pStyle w:val="Naslov2"/>
      </w:pPr>
      <w:bookmarkStart w:id="13" w:name="_Toc220919410"/>
      <w:r w:rsidRPr="00F1617A">
        <w:t>Raziskovalna, a</w:t>
      </w:r>
      <w:r w:rsidR="008336F6" w:rsidRPr="00F1617A">
        <w:t xml:space="preserve">nalitska </w:t>
      </w:r>
      <w:r w:rsidRPr="00F1617A">
        <w:t>in kriminalistično obveščevalna dejavnost</w:t>
      </w:r>
      <w:bookmarkEnd w:id="13"/>
    </w:p>
    <w:p w14:paraId="709E2DF2" w14:textId="107E402D" w:rsidR="00DF3647" w:rsidRDefault="00DF3647" w:rsidP="00DF3647">
      <w:pPr>
        <w:rPr>
          <w:b/>
        </w:rPr>
      </w:pPr>
      <w:r>
        <w:t>Na področju kriminalistično obveščevalne dejavnosti je bilo v letu 202</w:t>
      </w:r>
      <w:r w:rsidR="00A26BFF">
        <w:t>5</w:t>
      </w:r>
      <w:r>
        <w:t xml:space="preserve"> napisanih </w:t>
      </w:r>
      <w:r w:rsidR="00A26BFF">
        <w:t xml:space="preserve">908 </w:t>
      </w:r>
      <w:r>
        <w:t>operativnih informacij</w:t>
      </w:r>
      <w:r w:rsidR="00A26BFF">
        <w:t>,</w:t>
      </w:r>
      <w:r>
        <w:t xml:space="preserve"> v let</w:t>
      </w:r>
      <w:r w:rsidR="00A26BFF">
        <w:t xml:space="preserve">u </w:t>
      </w:r>
      <w:r>
        <w:t>202</w:t>
      </w:r>
      <w:r w:rsidR="00A26BFF">
        <w:t>4 pa 1006</w:t>
      </w:r>
      <w:r>
        <w:t xml:space="preserve">. Največ operativnih informacij je bilo napisanih v zvezi s kaznivimi dejanji </w:t>
      </w:r>
      <w:r w:rsidR="00A26BFF">
        <w:t>organizirane (</w:t>
      </w:r>
      <w:r w:rsidR="00A26BFF" w:rsidRPr="00A26BFF">
        <w:t>prepovedanih drog</w:t>
      </w:r>
      <w:r w:rsidR="00A26BFF">
        <w:t>)</w:t>
      </w:r>
      <w:r w:rsidR="00A26BFF" w:rsidRPr="00A26BFF">
        <w:t xml:space="preserve"> </w:t>
      </w:r>
      <w:r w:rsidR="00A26BFF">
        <w:t xml:space="preserve">in </w:t>
      </w:r>
      <w:r>
        <w:t>splošne kriminalitete (vlomi, tatvine ipd.). Največje število operativnih informacij je pridobil Sektor kriminalistične policije ter Policijsk</w:t>
      </w:r>
      <w:r w:rsidR="00A26BFF">
        <w:t>i</w:t>
      </w:r>
      <w:r>
        <w:t xml:space="preserve"> postaj</w:t>
      </w:r>
      <w:r w:rsidR="00A26BFF">
        <w:t>i</w:t>
      </w:r>
      <w:r>
        <w:t xml:space="preserve"> za izravnalne ukrepe </w:t>
      </w:r>
      <w:r w:rsidR="00A26BFF">
        <w:t xml:space="preserve">in Murska Sobota, in </w:t>
      </w:r>
      <w:r>
        <w:t xml:space="preserve">sicer nekaj več kot </w:t>
      </w:r>
      <w:r w:rsidR="00A26BFF">
        <w:t>53</w:t>
      </w:r>
      <w:r>
        <w:t xml:space="preserve"> % od vseh napisanih operativnih informacij. Ocenjujemo, da je vsebinska kvaliteta operativnih informacij dobra, saj policisti in kriminalisti vedno več operativnih informacij uspejo nadgraditi s podajo kazenskih ovadb ali prekrškov, prav tako so določene informacije pripeljale do pogojev za odprtje PPU. Pridobljene so bile tudi kvalitetne informacije v zvezi z izvrševanjem kaznivih dejanj povezanih s tihotapljenjem tujcev čez državno mejo, kot tudi informacije v zvezi s posestjo prepovedanega orožja.</w:t>
      </w:r>
      <w:r w:rsidR="00A26BFF">
        <w:t xml:space="preserve"> </w:t>
      </w:r>
    </w:p>
    <w:p w14:paraId="7F558CB4" w14:textId="6D8C2727" w:rsidR="00DF3647" w:rsidRDefault="00A26BFF" w:rsidP="00DF3647">
      <w:pPr>
        <w:rPr>
          <w:b/>
        </w:rPr>
      </w:pPr>
      <w:r>
        <w:t>Iz področja analitske dejavnosti</w:t>
      </w:r>
      <w:r w:rsidR="00DF3647">
        <w:t xml:space="preserve"> so bili izdelani analitski izdelki za izvršena različna kazniva dejanja na območju PU MS</w:t>
      </w:r>
      <w:r>
        <w:t xml:space="preserve"> iz različnih področij dela in sicer največ iz področja organizirane kriminalitete</w:t>
      </w:r>
      <w:r w:rsidR="00DE238C">
        <w:t>, splošne  in gospodarske kriminalitete</w:t>
      </w:r>
      <w:r w:rsidR="00DF3647">
        <w:t>, analize kriminalnih aktivnosti posameznih storilcev kaznivih dejanj, analize izpisov telefonskega prometa, analiza preprodaje prepovedanih drog</w:t>
      </w:r>
      <w:r>
        <w:t xml:space="preserve"> </w:t>
      </w:r>
      <w:r w:rsidR="00DF3647">
        <w:t xml:space="preserve">in analize transakcij na bančnih računih. Število analitskih izdelkov se je v zadnjem letu </w:t>
      </w:r>
      <w:r>
        <w:t xml:space="preserve">močno </w:t>
      </w:r>
      <w:r w:rsidR="00DF3647">
        <w:t>povečalo</w:t>
      </w:r>
      <w:r w:rsidR="00DE238C">
        <w:t xml:space="preserve"> (indeks 195)</w:t>
      </w:r>
      <w:r w:rsidR="00DF3647">
        <w:t>, prav tako je vedno več zaprosil za izdelavo različnih analitskih izdelkov s strani Policijskih enot. Kvaliteta analitskih izdelkov je na visokem nivoju in v pomoč preiskovalcem.</w:t>
      </w:r>
      <w:r>
        <w:t xml:space="preserve"> </w:t>
      </w:r>
    </w:p>
    <w:p w14:paraId="5848E1CF" w14:textId="77777777" w:rsidR="008336F6" w:rsidRDefault="008336F6" w:rsidP="0084493B">
      <w:pPr>
        <w:pStyle w:val="Naslov2"/>
      </w:pPr>
      <w:bookmarkStart w:id="14" w:name="_Toc220919411"/>
      <w:r w:rsidRPr="00470199">
        <w:t>Nadzorna dejavnost</w:t>
      </w:r>
      <w:bookmarkEnd w:id="14"/>
    </w:p>
    <w:p w14:paraId="48F77180" w14:textId="1D488759" w:rsidR="009E13E3" w:rsidRDefault="0057323F" w:rsidP="0011689C">
      <w:pPr>
        <w:rPr>
          <w:rFonts w:asciiTheme="minorHAnsi" w:hAnsiTheme="minorHAnsi"/>
          <w:szCs w:val="22"/>
        </w:rPr>
      </w:pPr>
      <w:r>
        <w:t>V skladu s Pravili za izvajanje nadzorov v policiji so za nadzor pooblaščeni delavci PU MS izvedli splošni nadzor na Policijski postaji Gornja Radgona. Ocena nadzora je bila, da je delo v enoti potekalo skladno s predpisi, strokovno in učinkovito, kljub ugotovljenim pomanjkljivostim na nekaterih delovnih področjih. Zaradi ugotovljenih nepravilnosti so se nadzorniki odločili za ponovni nadzor na področju zagotavljanja varnosti cestnega prometa. Administrativne in organizacijske nepravilnosti ali pomanjkljivosti je enota odpravila že ob izvajanju nadzora, za ostalo pa so izdelali načrt realizacije predlaganih ukrepov za odpravo nepravilnosti in pomanjkljivosti ter tako sistematično pristopili k njihovi odpravi. Najpogostejše napake so bile povezane z nedoslednim upoštevanjem pravil ali usmeritev s posameznega delovnega področja, vendar ugotovljene napake niso bistveno vplivale na strokovnost ali zakonitost postopkov. V letu 2025 so za nadzor pooblaščeni delavci izvedli 17 (30) strokovnih nadzorov. Ugotovitve nadzorov so pokazale, da je kakovost policijskega dela na PE dobra. Kot nepravilnosti in pomanjkljivosti pri nadzorih dela PE je bilo ugotovljeno predvsem nedosledno izvajanje različnih navodil in usmeritev za delo. PU MS je namenjala veliko pozornosti izvajanju strokovnih pomoči, na tistih področjih dela, kjer se je na podlagi spremljanja problematike in operativnih analiz ugotavljalo, da je to smotrno in potrebno</w:t>
      </w:r>
    </w:p>
    <w:p w14:paraId="03586FF3" w14:textId="7C0C3D7F" w:rsidR="008336F6" w:rsidRDefault="008336F6" w:rsidP="0084493B">
      <w:pPr>
        <w:pStyle w:val="Naslov2"/>
      </w:pPr>
      <w:bookmarkStart w:id="15" w:name="_Toc220919412"/>
      <w:r>
        <w:lastRenderedPageBreak/>
        <w:t>Spremljanje izvajanja policijskih pooblastil in ogrožanja policistov</w:t>
      </w:r>
      <w:bookmarkEnd w:id="15"/>
    </w:p>
    <w:p w14:paraId="5AD957A4" w14:textId="1A27A4E3" w:rsidR="009E13E3" w:rsidRDefault="00086855" w:rsidP="00BA75F1">
      <w:pPr>
        <w:rPr>
          <w:iCs/>
        </w:rPr>
      </w:pPr>
      <w:r w:rsidRPr="00086855">
        <w:rPr>
          <w:iCs/>
        </w:rPr>
        <w:t xml:space="preserve">Policisti so pridržali, zadržali in privedli manj oseb kot leto poprej. V preteklem letu smo </w:t>
      </w:r>
      <w:r w:rsidR="005D7E26">
        <w:rPr>
          <w:iCs/>
        </w:rPr>
        <w:t xml:space="preserve">imeli </w:t>
      </w:r>
      <w:r w:rsidRPr="00086855">
        <w:rPr>
          <w:iCs/>
        </w:rPr>
        <w:t>ugotavljanj identitet kot samostojnih policijskih postopkov</w:t>
      </w:r>
      <w:r w:rsidR="005D7E26">
        <w:rPr>
          <w:iCs/>
        </w:rPr>
        <w:t>, primerljivo lanskemu letu</w:t>
      </w:r>
      <w:r w:rsidRPr="00086855">
        <w:rPr>
          <w:iCs/>
        </w:rPr>
        <w:t>. V primerjavi z letom 202</w:t>
      </w:r>
      <w:r w:rsidR="006F08D9">
        <w:rPr>
          <w:iCs/>
        </w:rPr>
        <w:t>5</w:t>
      </w:r>
      <w:r w:rsidRPr="00086855">
        <w:rPr>
          <w:iCs/>
        </w:rPr>
        <w:t xml:space="preserve"> se je število dogodkov v katerih so bila uporabljena prisilna sredstva zmanjšalo. Policisti so v večini primerov kršitelje obvladali z najmilejšimi prisilnimi sredstvi – telesna sila, strokovni prijem in sredstvi za vezanje in vklepanje. Število napadov na policiste se je v letu 202</w:t>
      </w:r>
      <w:r w:rsidR="006F08D9">
        <w:rPr>
          <w:iCs/>
        </w:rPr>
        <w:t>5</w:t>
      </w:r>
      <w:r w:rsidRPr="00086855">
        <w:rPr>
          <w:iCs/>
        </w:rPr>
        <w:t xml:space="preserve"> zmanjšalo</w:t>
      </w:r>
      <w:r w:rsidR="006F08D9">
        <w:rPr>
          <w:iCs/>
        </w:rPr>
        <w:t xml:space="preserve"> v primerjavi z </w:t>
      </w:r>
      <w:r w:rsidRPr="00086855">
        <w:rPr>
          <w:iCs/>
        </w:rPr>
        <w:t>leto</w:t>
      </w:r>
      <w:r w:rsidR="006F08D9">
        <w:rPr>
          <w:iCs/>
        </w:rPr>
        <w:t>m</w:t>
      </w:r>
      <w:r w:rsidRPr="00086855">
        <w:rPr>
          <w:iCs/>
        </w:rPr>
        <w:t xml:space="preserve"> 202</w:t>
      </w:r>
      <w:r w:rsidR="006F08D9">
        <w:rPr>
          <w:iCs/>
        </w:rPr>
        <w:t>4</w:t>
      </w:r>
      <w:r w:rsidRPr="00086855">
        <w:rPr>
          <w:iCs/>
        </w:rPr>
        <w:t>. Pri uporabi prisilnih sredstev so policisti spoštovali načela zakonitosti, sorazmernosti in strokovnosti.</w:t>
      </w:r>
    </w:p>
    <w:p w14:paraId="3ED60272" w14:textId="3EE87D36" w:rsidR="002765DE" w:rsidRPr="00A26471" w:rsidRDefault="002765DE" w:rsidP="002765DE">
      <w:pPr>
        <w:rPr>
          <w:iCs/>
          <w:szCs w:val="20"/>
        </w:rPr>
      </w:pPr>
      <w:bookmarkStart w:id="16" w:name="_Hlk191475184"/>
      <w:r w:rsidRPr="00A26471">
        <w:rPr>
          <w:iCs/>
          <w:szCs w:val="20"/>
        </w:rPr>
        <w:t xml:space="preserve">Na področju obravnav ogroženih policistov je delovna skupina pristojna za spremljanje stanja, koordinacijo ukrepov varovanja in druge naloge povezane z varovanjem ogroženih uslužbencev policije na PU </w:t>
      </w:r>
      <w:r w:rsidR="00320792">
        <w:rPr>
          <w:iCs/>
          <w:szCs w:val="20"/>
        </w:rPr>
        <w:t>MS</w:t>
      </w:r>
      <w:r w:rsidRPr="00A26471">
        <w:rPr>
          <w:iCs/>
          <w:szCs w:val="20"/>
        </w:rPr>
        <w:t xml:space="preserve"> imela 20 izvedenih aktivnosti. V letu 2025 je delovna skupina obravnavala devet primerov ogroženosti </w:t>
      </w:r>
      <w:r w:rsidRPr="00A26471">
        <w:rPr>
          <w:szCs w:val="20"/>
        </w:rPr>
        <w:t xml:space="preserve">-  vsi so bili policisti. Od navedenih je bilo dejansko ocenjenih groženj 6, pri čemer so bile </w:t>
      </w:r>
      <w:r w:rsidRPr="00A26471">
        <w:rPr>
          <w:iCs/>
          <w:szCs w:val="20"/>
        </w:rPr>
        <w:t>štiri grožnje ocenjene z nizko stopnjo ogroženosti in dve s srednjo stopnjo ogroženosti. Vsi na novo obravnavani primeri so bili zaključeni v letu 2025.</w:t>
      </w:r>
    </w:p>
    <w:p w14:paraId="22C65CB1" w14:textId="77777777" w:rsidR="00DA7D3A" w:rsidRDefault="008336F6" w:rsidP="00DA7D3A">
      <w:pPr>
        <w:pStyle w:val="Naslov2"/>
      </w:pPr>
      <w:bookmarkStart w:id="17" w:name="_Toc220919413"/>
      <w:bookmarkEnd w:id="16"/>
      <w:r>
        <w:t>Reševanje pritož</w:t>
      </w:r>
      <w:r w:rsidR="00DA7D3A">
        <w:t>b</w:t>
      </w:r>
      <w:bookmarkEnd w:id="17"/>
    </w:p>
    <w:p w14:paraId="64EABE1B" w14:textId="54F3DF72" w:rsidR="006B3BE0" w:rsidRPr="006B3BE0" w:rsidRDefault="006B3BE0" w:rsidP="006B3BE0">
      <w:pPr>
        <w:pStyle w:val="Naslov1"/>
        <w:numPr>
          <w:ilvl w:val="0"/>
          <w:numId w:val="0"/>
        </w:numPr>
        <w:rPr>
          <w:b w:val="0"/>
        </w:rPr>
      </w:pPr>
      <w:r w:rsidRPr="006B3BE0">
        <w:rPr>
          <w:b w:val="0"/>
        </w:rPr>
        <w:t xml:space="preserve">Število pritožb na postopke policistov na območju PU MS je, glede na petletni trend, </w:t>
      </w:r>
      <w:r>
        <w:rPr>
          <w:b w:val="0"/>
        </w:rPr>
        <w:t>v enakih okvirjih</w:t>
      </w:r>
      <w:r w:rsidRPr="006B3BE0">
        <w:rPr>
          <w:b w:val="0"/>
        </w:rPr>
        <w:t xml:space="preserve">. Rešenih je bilo </w:t>
      </w:r>
      <w:r>
        <w:rPr>
          <w:b w:val="0"/>
        </w:rPr>
        <w:t>32</w:t>
      </w:r>
      <w:r w:rsidRPr="006B3BE0">
        <w:rPr>
          <w:b w:val="0"/>
        </w:rPr>
        <w:t xml:space="preserve"> pritožb kljub temu, da je bilo vloženih </w:t>
      </w:r>
      <w:r>
        <w:rPr>
          <w:b w:val="0"/>
        </w:rPr>
        <w:t>28</w:t>
      </w:r>
      <w:r w:rsidRPr="006B3BE0">
        <w:rPr>
          <w:b w:val="0"/>
        </w:rPr>
        <w:t xml:space="preserve"> pritožb. 2</w:t>
      </w:r>
      <w:r>
        <w:rPr>
          <w:b w:val="0"/>
        </w:rPr>
        <w:t>7</w:t>
      </w:r>
      <w:r w:rsidRPr="006B3BE0">
        <w:rPr>
          <w:b w:val="0"/>
        </w:rPr>
        <w:t xml:space="preserve"> jih je bilo zaključenih brez obravnave, </w:t>
      </w:r>
      <w:r>
        <w:rPr>
          <w:b w:val="0"/>
        </w:rPr>
        <w:t>2</w:t>
      </w:r>
      <w:r w:rsidRPr="006B3BE0">
        <w:rPr>
          <w:b w:val="0"/>
        </w:rPr>
        <w:t xml:space="preserve"> pritožb</w:t>
      </w:r>
      <w:r>
        <w:rPr>
          <w:b w:val="0"/>
        </w:rPr>
        <w:t>i</w:t>
      </w:r>
      <w:r w:rsidRPr="006B3BE0">
        <w:rPr>
          <w:b w:val="0"/>
        </w:rPr>
        <w:t xml:space="preserve"> so bile v reševanju v pomiritvenem postopku, 3 pritožbe pa so se</w:t>
      </w:r>
      <w:r>
        <w:rPr>
          <w:b w:val="0"/>
        </w:rPr>
        <w:t xml:space="preserve"> </w:t>
      </w:r>
      <w:r w:rsidRPr="006B3BE0">
        <w:rPr>
          <w:b w:val="0"/>
        </w:rPr>
        <w:t>reševale</w:t>
      </w:r>
      <w:r>
        <w:rPr>
          <w:b w:val="0"/>
        </w:rPr>
        <w:t xml:space="preserve"> neposredno </w:t>
      </w:r>
      <w:r w:rsidRPr="006B3BE0">
        <w:rPr>
          <w:b w:val="0"/>
        </w:rPr>
        <w:t xml:space="preserve">na senatu. Od tega je bila 1 pritožba utemeljena. Glede na področje dela je bilo največ pritožb podanih na področju </w:t>
      </w:r>
      <w:r>
        <w:rPr>
          <w:b w:val="0"/>
        </w:rPr>
        <w:t>varnosti cestnega prometa</w:t>
      </w:r>
      <w:r w:rsidRPr="006B3BE0">
        <w:rPr>
          <w:b w:val="0"/>
        </w:rPr>
        <w:t>, sledi področje</w:t>
      </w:r>
      <w:r>
        <w:rPr>
          <w:b w:val="0"/>
        </w:rPr>
        <w:t xml:space="preserve"> kriminalitete in javnega reda in miru</w:t>
      </w:r>
      <w:r w:rsidRPr="006B3BE0">
        <w:rPr>
          <w:b w:val="0"/>
        </w:rPr>
        <w:t xml:space="preserve">. Največ pritožbenih razlogov je bilo zaradi uporabe policijskih pooblastil, sledi neprimerna komunikacija in </w:t>
      </w:r>
      <w:r>
        <w:rPr>
          <w:b w:val="0"/>
        </w:rPr>
        <w:t>uporabe pooblastil</w:t>
      </w:r>
      <w:r w:rsidRPr="006B3BE0">
        <w:rPr>
          <w:b w:val="0"/>
        </w:rPr>
        <w:t xml:space="preserve">. </w:t>
      </w:r>
    </w:p>
    <w:p w14:paraId="445E25B9" w14:textId="77777777" w:rsidR="003B39CC" w:rsidRDefault="003B39CC" w:rsidP="003B39CC">
      <w:pPr>
        <w:pStyle w:val="Naslov2"/>
      </w:pPr>
      <w:bookmarkStart w:id="18" w:name="_Toc220919414"/>
      <w:r>
        <w:t>Notranje preiskave</w:t>
      </w:r>
      <w:bookmarkEnd w:id="18"/>
      <w:r>
        <w:t xml:space="preserve"> </w:t>
      </w:r>
    </w:p>
    <w:p w14:paraId="0CDBC81B" w14:textId="665B2E92" w:rsidR="009E13E3" w:rsidRPr="00BA0C03" w:rsidRDefault="00BE5215" w:rsidP="00610AEA">
      <w:r w:rsidRPr="00BA0C03">
        <w:t>V letu 202</w:t>
      </w:r>
      <w:r>
        <w:t>5</w:t>
      </w:r>
      <w:r w:rsidRPr="00BA0C03">
        <w:t xml:space="preserve"> je PU MS obravnavala </w:t>
      </w:r>
      <w:r>
        <w:t>5</w:t>
      </w:r>
      <w:r w:rsidRPr="00BA0C03">
        <w:t xml:space="preserve"> kaznivih dejanj, </w:t>
      </w:r>
      <w:r w:rsidR="0086138A">
        <w:t>katerih</w:t>
      </w:r>
      <w:r w:rsidRPr="00BA0C03">
        <w:t xml:space="preserve"> jih je bilo osumljenih 1</w:t>
      </w:r>
      <w:r>
        <w:t>1</w:t>
      </w:r>
      <w:r w:rsidRPr="00BA0C03">
        <w:t xml:space="preserve"> policistov (uradnih oseb). V večini primerov PO SDT ni ugotovil razlogov za sum, da je bilo prijavljeno kaznivo dejanje, ki se preganja po uradni dolžnosti.</w:t>
      </w:r>
      <w:r>
        <w:t xml:space="preserve"> </w:t>
      </w:r>
      <w:r w:rsidRPr="00BA0C03">
        <w:t>V letu 202</w:t>
      </w:r>
      <w:r>
        <w:t>5</w:t>
      </w:r>
      <w:r w:rsidRPr="00BA0C03">
        <w:t xml:space="preserve"> </w:t>
      </w:r>
      <w:r w:rsidR="00AF1DDD">
        <w:t>nismo podali predloga za redno/izredno odpoved, 4 uslužbencem</w:t>
      </w:r>
      <w:r w:rsidRPr="00BA0C03">
        <w:t xml:space="preserve"> policije je bilo zaradi kršitev obveznosti iz delovnega razmerja izdano pisno opozorilo pred redno odpovedjo pogodbe o zaposlitvi</w:t>
      </w:r>
      <w:r w:rsidR="00AF1DDD">
        <w:t xml:space="preserve">, za dva javna uslužbenca pa disciplinski postopek zaradi lažje kršitve delovnih obveznosti. </w:t>
      </w:r>
    </w:p>
    <w:p w14:paraId="7CF78049" w14:textId="77777777" w:rsidR="003B39CC" w:rsidRDefault="003B39CC" w:rsidP="003B39CC">
      <w:pPr>
        <w:pStyle w:val="Naslov2"/>
      </w:pPr>
      <w:bookmarkStart w:id="19" w:name="_Toc220919415"/>
      <w:r>
        <w:t>Informacijska in telekomunikacijska dejavnost</w:t>
      </w:r>
      <w:bookmarkEnd w:id="19"/>
    </w:p>
    <w:p w14:paraId="62483AC3"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eastAsiaTheme="minorHAnsi" w:hAnsi="Arial" w:cs="Arial"/>
          <w:color w:val="000000" w:themeColor="text1"/>
          <w:sz w:val="20"/>
          <w:szCs w:val="20"/>
        </w:rPr>
      </w:pPr>
      <w:r w:rsidRPr="00E0594D">
        <w:rPr>
          <w:rFonts w:ascii="Arial" w:hAnsi="Arial" w:cs="Arial"/>
          <w:color w:val="000000" w:themeColor="text1"/>
          <w:sz w:val="20"/>
          <w:szCs w:val="20"/>
        </w:rPr>
        <w:t>n</w:t>
      </w:r>
      <w:r w:rsidRPr="00E0594D">
        <w:rPr>
          <w:rFonts w:ascii="Arial" w:eastAsiaTheme="minorHAnsi" w:hAnsi="Arial" w:cs="Arial"/>
          <w:color w:val="000000" w:themeColor="text1"/>
          <w:sz w:val="20"/>
          <w:szCs w:val="20"/>
        </w:rPr>
        <w:t>a KT Pince, KT Petišovci in KT Dolga vas ter na vseh PP smo pripravili in vzpostavili delovanja informacijske opreme za EES</w:t>
      </w:r>
    </w:p>
    <w:p w14:paraId="0803298E"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eastAsiaTheme="minorHAnsi" w:hAnsi="Arial" w:cs="Arial"/>
          <w:color w:val="000000"/>
          <w:sz w:val="20"/>
          <w:szCs w:val="20"/>
        </w:rPr>
      </w:pPr>
      <w:r w:rsidRPr="00E0594D">
        <w:rPr>
          <w:rFonts w:ascii="Arial" w:eastAsiaTheme="minorHAnsi" w:hAnsi="Arial" w:cs="Arial"/>
          <w:color w:val="000000"/>
          <w:sz w:val="20"/>
          <w:szCs w:val="20"/>
        </w:rPr>
        <w:t>na PP Lendava smo  z informacijsko opremo za popis migrantov  opremili  nove prostore, ki so namenjeni za migrante</w:t>
      </w:r>
    </w:p>
    <w:p w14:paraId="7C5DD079"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hAnsi="Arial" w:cs="Arial"/>
          <w:sz w:val="20"/>
          <w:szCs w:val="20"/>
        </w:rPr>
      </w:pPr>
      <w:r w:rsidRPr="00E0594D">
        <w:rPr>
          <w:rFonts w:ascii="Arial" w:hAnsi="Arial" w:cs="Arial"/>
          <w:sz w:val="20"/>
          <w:szCs w:val="20"/>
        </w:rPr>
        <w:t xml:space="preserve">na PP Gornja  Radgona smo namestili </w:t>
      </w:r>
      <w:proofErr w:type="spellStart"/>
      <w:r w:rsidRPr="00E0594D">
        <w:rPr>
          <w:rFonts w:ascii="Arial" w:hAnsi="Arial" w:cs="Arial"/>
          <w:sz w:val="20"/>
          <w:szCs w:val="20"/>
        </w:rPr>
        <w:t>WiFi</w:t>
      </w:r>
      <w:proofErr w:type="spellEnd"/>
      <w:r w:rsidRPr="00E0594D">
        <w:rPr>
          <w:rFonts w:ascii="Arial" w:hAnsi="Arial" w:cs="Arial"/>
          <w:sz w:val="20"/>
          <w:szCs w:val="20"/>
        </w:rPr>
        <w:t xml:space="preserve"> dostopno točko za učinkovitejšo uporabo prenosnih računalnikov</w:t>
      </w:r>
    </w:p>
    <w:p w14:paraId="3613B263"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hAnsi="Arial" w:cs="Arial"/>
          <w:sz w:val="20"/>
          <w:szCs w:val="20"/>
        </w:rPr>
      </w:pPr>
      <w:r w:rsidRPr="00E0594D">
        <w:rPr>
          <w:rFonts w:ascii="Arial" w:hAnsi="Arial" w:cs="Arial"/>
          <w:sz w:val="20"/>
          <w:szCs w:val="20"/>
        </w:rPr>
        <w:t>izvedeno je bilo video nadzorno varovanje 8 prireditev  za nogometne tekme  na stadionu v Murski Soboti in na štadiona NK Lendava.</w:t>
      </w:r>
    </w:p>
    <w:p w14:paraId="2CAF4054" w14:textId="302AC8DC"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eastAsiaTheme="minorHAnsi" w:hAnsi="Arial" w:cs="Arial"/>
          <w:color w:val="000000"/>
          <w:sz w:val="20"/>
          <w:szCs w:val="20"/>
        </w:rPr>
      </w:pPr>
      <w:r w:rsidRPr="00E0594D">
        <w:rPr>
          <w:rFonts w:ascii="Arial" w:eastAsiaTheme="minorHAnsi" w:hAnsi="Arial" w:cs="Arial"/>
          <w:color w:val="000000"/>
          <w:sz w:val="20"/>
          <w:szCs w:val="20"/>
        </w:rPr>
        <w:t>pripravljena  in izvedena je bila vzpostavitev delovanja informacijske opreme za oddelek SKP-ORP</w:t>
      </w:r>
    </w:p>
    <w:p w14:paraId="5A43B17A"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0594D">
        <w:rPr>
          <w:rFonts w:ascii="Arial" w:hAnsi="Arial" w:cs="Arial"/>
          <w:color w:val="000000" w:themeColor="text1"/>
          <w:sz w:val="20"/>
          <w:szCs w:val="20"/>
        </w:rPr>
        <w:t>zamenjanih je bilo 15 službenih mobilnih telefonov in prenešeni podatki s starih.</w:t>
      </w:r>
    </w:p>
    <w:p w14:paraId="71FC82CA"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0594D">
        <w:rPr>
          <w:rFonts w:ascii="Arial" w:hAnsi="Arial" w:cs="Arial"/>
          <w:color w:val="000000" w:themeColor="text1"/>
          <w:sz w:val="20"/>
          <w:szCs w:val="20"/>
        </w:rPr>
        <w:t>za odpis in uničenje je bilo pripravljeno 198 kosov tehnične opreme in dostavljeno na uničenje.</w:t>
      </w:r>
    </w:p>
    <w:p w14:paraId="7F3267AE" w14:textId="77777777" w:rsidR="00504EE8" w:rsidRPr="00E0594D" w:rsidRDefault="00504EE8" w:rsidP="0086138A">
      <w:pPr>
        <w:pStyle w:val="Odstavekseznama"/>
        <w:numPr>
          <w:ilvl w:val="0"/>
          <w:numId w:val="26"/>
        </w:numPr>
        <w:spacing w:after="120" w:line="240" w:lineRule="auto"/>
        <w:jc w:val="both"/>
        <w:rPr>
          <w:rFonts w:ascii="Arial" w:hAnsi="Arial" w:cs="Arial"/>
          <w:color w:val="000000" w:themeColor="text1"/>
          <w:sz w:val="20"/>
          <w:szCs w:val="20"/>
        </w:rPr>
      </w:pPr>
      <w:r w:rsidRPr="00E0594D">
        <w:rPr>
          <w:rFonts w:ascii="Arial" w:hAnsi="Arial" w:cs="Arial"/>
          <w:color w:val="000000" w:themeColor="text1"/>
          <w:sz w:val="20"/>
          <w:szCs w:val="20"/>
        </w:rPr>
        <w:t>v redni letni inventuri sta sodelovala 2 zaposlena Oddelka za informatiko in telekomunikacije</w:t>
      </w:r>
    </w:p>
    <w:p w14:paraId="4BC0786B" w14:textId="77777777" w:rsidR="00504EE8" w:rsidRPr="00E0594D" w:rsidRDefault="00504EE8" w:rsidP="0086138A">
      <w:pPr>
        <w:pStyle w:val="Odstavekseznama"/>
        <w:numPr>
          <w:ilvl w:val="0"/>
          <w:numId w:val="26"/>
        </w:numPr>
        <w:autoSpaceDE w:val="0"/>
        <w:autoSpaceDN w:val="0"/>
        <w:adjustRightInd w:val="0"/>
        <w:spacing w:after="0" w:line="240" w:lineRule="auto"/>
        <w:jc w:val="both"/>
        <w:rPr>
          <w:rFonts w:ascii="Arial" w:hAnsi="Arial" w:cs="Arial"/>
          <w:sz w:val="20"/>
          <w:szCs w:val="20"/>
        </w:rPr>
      </w:pPr>
      <w:r w:rsidRPr="00E0594D">
        <w:rPr>
          <w:rFonts w:ascii="Arial" w:hAnsi="Arial" w:cs="Arial"/>
          <w:sz w:val="20"/>
          <w:szCs w:val="20"/>
        </w:rPr>
        <w:t>izveden je bil optični priključek  na KT Pince</w:t>
      </w:r>
    </w:p>
    <w:p w14:paraId="31D8849A" w14:textId="77777777" w:rsidR="00504EE8" w:rsidRPr="00E0594D" w:rsidRDefault="00504EE8" w:rsidP="0086138A">
      <w:pPr>
        <w:pStyle w:val="Odstavekseznama"/>
        <w:numPr>
          <w:ilvl w:val="0"/>
          <w:numId w:val="2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E0594D">
        <w:rPr>
          <w:rFonts w:ascii="Arial" w:eastAsiaTheme="minorHAnsi" w:hAnsi="Arial" w:cs="Arial"/>
          <w:color w:val="000000"/>
          <w:sz w:val="20"/>
          <w:szCs w:val="20"/>
        </w:rPr>
        <w:t xml:space="preserve">priključena je bila požarna centrala na </w:t>
      </w:r>
      <w:proofErr w:type="spellStart"/>
      <w:r w:rsidRPr="00E0594D">
        <w:rPr>
          <w:rFonts w:ascii="Arial" w:eastAsiaTheme="minorHAnsi" w:hAnsi="Arial" w:cs="Arial"/>
          <w:color w:val="000000"/>
          <w:sz w:val="20"/>
          <w:szCs w:val="20"/>
        </w:rPr>
        <w:t>Infranet</w:t>
      </w:r>
      <w:proofErr w:type="spellEnd"/>
      <w:r w:rsidRPr="00E0594D">
        <w:rPr>
          <w:rFonts w:ascii="Arial" w:eastAsiaTheme="minorHAnsi" w:hAnsi="Arial" w:cs="Arial"/>
          <w:color w:val="000000"/>
          <w:sz w:val="20"/>
          <w:szCs w:val="20"/>
        </w:rPr>
        <w:t xml:space="preserve">  na MP Razkrižje </w:t>
      </w:r>
    </w:p>
    <w:p w14:paraId="5A63D8B7" w14:textId="77777777" w:rsidR="00504EE8" w:rsidRPr="00E0594D" w:rsidRDefault="00504EE8" w:rsidP="0086138A">
      <w:pPr>
        <w:pStyle w:val="Odstavekseznama"/>
        <w:numPr>
          <w:ilvl w:val="0"/>
          <w:numId w:val="2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heme="minorHAnsi" w:hAnsi="Arial" w:cs="Arial"/>
          <w:color w:val="000000"/>
          <w:sz w:val="20"/>
          <w:szCs w:val="20"/>
        </w:rPr>
      </w:pPr>
      <w:r w:rsidRPr="00E0594D">
        <w:rPr>
          <w:rFonts w:ascii="Arial" w:eastAsiaTheme="minorHAnsi" w:hAnsi="Arial" w:cs="Arial"/>
          <w:color w:val="000000"/>
          <w:sz w:val="20"/>
          <w:szCs w:val="20"/>
        </w:rPr>
        <w:t xml:space="preserve">izveden je bil videonadzor v prostorih za migrante na PP Lendava  za prenos slike k dežurnemu </w:t>
      </w:r>
    </w:p>
    <w:p w14:paraId="437DDD57" w14:textId="77777777" w:rsidR="00504EE8" w:rsidRPr="00E0594D" w:rsidRDefault="00504EE8" w:rsidP="0086138A">
      <w:pPr>
        <w:pStyle w:val="Odstavekseznama"/>
        <w:numPr>
          <w:ilvl w:val="0"/>
          <w:numId w:val="2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E0594D">
        <w:rPr>
          <w:rFonts w:ascii="Arial" w:hAnsi="Arial" w:cs="Arial"/>
          <w:sz w:val="20"/>
          <w:szCs w:val="20"/>
        </w:rPr>
        <w:t xml:space="preserve">izvedena je bila </w:t>
      </w:r>
      <w:r w:rsidRPr="00E0594D">
        <w:rPr>
          <w:rFonts w:ascii="Arial" w:eastAsiaTheme="minorHAnsi" w:hAnsi="Arial" w:cs="Arial"/>
          <w:color w:val="000000"/>
          <w:sz w:val="20"/>
          <w:szCs w:val="20"/>
        </w:rPr>
        <w:t>migracija 113 na nov sistem (Telekom)</w:t>
      </w:r>
    </w:p>
    <w:p w14:paraId="4EA12BEB" w14:textId="3AA6E25C" w:rsidR="00504EE8" w:rsidRPr="00E0594D" w:rsidRDefault="00504EE8" w:rsidP="0086138A">
      <w:pPr>
        <w:pStyle w:val="Odstavekseznama"/>
        <w:numPr>
          <w:ilvl w:val="0"/>
          <w:numId w:val="26"/>
        </w:numPr>
        <w:spacing w:after="120" w:line="240" w:lineRule="auto"/>
        <w:jc w:val="both"/>
        <w:rPr>
          <w:rFonts w:ascii="Arial" w:hAnsi="Arial" w:cs="Arial"/>
          <w:sz w:val="20"/>
          <w:szCs w:val="20"/>
        </w:rPr>
      </w:pPr>
      <w:r w:rsidRPr="00E0594D">
        <w:rPr>
          <w:rFonts w:ascii="Arial" w:eastAsiaTheme="minorHAnsi" w:hAnsi="Arial" w:cs="Arial"/>
          <w:color w:val="000000"/>
          <w:sz w:val="20"/>
          <w:szCs w:val="20"/>
        </w:rPr>
        <w:t>izvedena je bila montaže kontrole pristopa na</w:t>
      </w:r>
      <w:r w:rsidR="00E0594D">
        <w:rPr>
          <w:rFonts w:ascii="Arial" w:eastAsiaTheme="minorHAnsi" w:hAnsi="Arial" w:cs="Arial"/>
          <w:color w:val="000000"/>
          <w:sz w:val="20"/>
          <w:szCs w:val="20"/>
        </w:rPr>
        <w:t xml:space="preserve"> objektu</w:t>
      </w:r>
      <w:r w:rsidRPr="00E0594D">
        <w:rPr>
          <w:rFonts w:ascii="Arial" w:eastAsiaTheme="minorHAnsi" w:hAnsi="Arial" w:cs="Arial"/>
          <w:color w:val="000000"/>
          <w:sz w:val="20"/>
          <w:szCs w:val="20"/>
        </w:rPr>
        <w:t xml:space="preserve"> PU </w:t>
      </w:r>
      <w:r w:rsidR="00320792">
        <w:rPr>
          <w:rFonts w:ascii="Arial" w:eastAsiaTheme="minorHAnsi" w:hAnsi="Arial" w:cs="Arial"/>
          <w:color w:val="000000"/>
          <w:sz w:val="20"/>
          <w:szCs w:val="20"/>
        </w:rPr>
        <w:t>MS</w:t>
      </w:r>
    </w:p>
    <w:p w14:paraId="181EC3FE" w14:textId="77777777" w:rsidR="00504EE8" w:rsidRPr="00E0594D" w:rsidRDefault="00504EE8" w:rsidP="0086138A">
      <w:pPr>
        <w:pStyle w:val="Odstavekseznama"/>
        <w:numPr>
          <w:ilvl w:val="0"/>
          <w:numId w:val="2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E0594D">
        <w:rPr>
          <w:rFonts w:ascii="Arial" w:hAnsi="Arial" w:cs="Arial"/>
          <w:sz w:val="20"/>
          <w:szCs w:val="20"/>
        </w:rPr>
        <w:t xml:space="preserve">izvedeno je bilo  obdobno kalibriranje alkotestov </w:t>
      </w:r>
    </w:p>
    <w:p w14:paraId="074A8E52" w14:textId="77777777" w:rsidR="009E13E3" w:rsidRPr="00596891" w:rsidRDefault="009E13E3" w:rsidP="00596891">
      <w:pPr>
        <w:spacing w:after="0"/>
        <w:rPr>
          <w:rFonts w:cs="Arial"/>
        </w:rPr>
      </w:pPr>
    </w:p>
    <w:p w14:paraId="4A041A22" w14:textId="43AF021B" w:rsidR="003B39CC" w:rsidRDefault="003B39CC" w:rsidP="003B39CC">
      <w:pPr>
        <w:pStyle w:val="Naslov2"/>
      </w:pPr>
      <w:bookmarkStart w:id="20" w:name="_Toc220919416"/>
      <w:r>
        <w:lastRenderedPageBreak/>
        <w:t>Kadrovske in organizacijske zadeve</w:t>
      </w:r>
      <w:bookmarkEnd w:id="20"/>
    </w:p>
    <w:p w14:paraId="2B4BEAF0" w14:textId="77777777" w:rsidR="00584507" w:rsidRDefault="00584507" w:rsidP="00584507">
      <w:r>
        <w:t xml:space="preserve">Na dan 31. 12. 2025 je bilo sistemiziranih 597 (595) delovnih mest, od tega je bilo zasedenih 452 (455) vseh delovnih mest ali 76 % (78 %). Vseh sistemiziranih uradniških delovnih mest je bilo 493 (491) in 104 (104) sistemiziranih strokovno tehničnih delovnih mest. </w:t>
      </w:r>
    </w:p>
    <w:p w14:paraId="1A80D50D" w14:textId="77777777" w:rsidR="00584507" w:rsidRPr="005E4F48" w:rsidRDefault="00584507" w:rsidP="00584507">
      <w:r w:rsidRPr="005E4F48">
        <w:t xml:space="preserve">Delovno razmerje je prenehalo </w:t>
      </w:r>
      <w:r>
        <w:t>19</w:t>
      </w:r>
      <w:r w:rsidRPr="005E4F48">
        <w:t xml:space="preserve"> (</w:t>
      </w:r>
      <w:r>
        <w:t>37</w:t>
      </w:r>
      <w:r w:rsidRPr="005E4F48">
        <w:t xml:space="preserve">) javnim uslužbencem. Od tega je bilo </w:t>
      </w:r>
      <w:r>
        <w:t>15</w:t>
      </w:r>
      <w:r w:rsidRPr="005E4F48">
        <w:t xml:space="preserve"> (2</w:t>
      </w:r>
      <w:r>
        <w:t>9</w:t>
      </w:r>
      <w:r w:rsidRPr="005E4F48">
        <w:t xml:space="preserve">) upokojitev,  </w:t>
      </w:r>
      <w:r>
        <w:t>4</w:t>
      </w:r>
      <w:r w:rsidRPr="005E4F48">
        <w:t xml:space="preserve"> (</w:t>
      </w:r>
      <w:r>
        <w:t>6</w:t>
      </w:r>
      <w:r w:rsidRPr="005E4F48">
        <w:t xml:space="preserve">) sporazumnih prekinitev delovnega razmerja in </w:t>
      </w:r>
      <w:r>
        <w:t>0</w:t>
      </w:r>
      <w:r w:rsidRPr="005E4F48">
        <w:t xml:space="preserve"> (</w:t>
      </w:r>
      <w:r>
        <w:t>2</w:t>
      </w:r>
      <w:r w:rsidRPr="005E4F48">
        <w:t xml:space="preserve">) prenehanji delovnega razmerja zaradi izredne odpovedi.  Na druge PU in NOE GPU </w:t>
      </w:r>
      <w:r>
        <w:t>je</w:t>
      </w:r>
      <w:r w:rsidRPr="005E4F48">
        <w:t xml:space="preserve"> bil premeščen </w:t>
      </w:r>
      <w:r>
        <w:t>1</w:t>
      </w:r>
      <w:r w:rsidRPr="005E4F48">
        <w:t xml:space="preserve"> (</w:t>
      </w:r>
      <w:r>
        <w:t>3</w:t>
      </w:r>
      <w:r w:rsidRPr="005E4F48">
        <w:t>) javni uslužben</w:t>
      </w:r>
      <w:r>
        <w:t>ec</w:t>
      </w:r>
      <w:r w:rsidRPr="005E4F48">
        <w:t xml:space="preserve">.  </w:t>
      </w:r>
    </w:p>
    <w:p w14:paraId="5B7A21B9" w14:textId="77777777" w:rsidR="00584507" w:rsidRPr="005E4F48" w:rsidRDefault="00584507" w:rsidP="00584507">
      <w:r w:rsidRPr="005E4F48">
        <w:t xml:space="preserve">Novih zaposlitev je bilo </w:t>
      </w:r>
      <w:r>
        <w:t>17</w:t>
      </w:r>
      <w:r w:rsidRPr="005E4F48">
        <w:t xml:space="preserve">  (</w:t>
      </w:r>
      <w:r>
        <w:t>8</w:t>
      </w:r>
      <w:r w:rsidRPr="005E4F48">
        <w:t xml:space="preserve">) in sicer </w:t>
      </w:r>
      <w:r>
        <w:t>4</w:t>
      </w:r>
      <w:r w:rsidRPr="005E4F48">
        <w:t xml:space="preserve"> (</w:t>
      </w:r>
      <w:r>
        <w:t>1</w:t>
      </w:r>
      <w:r w:rsidRPr="005E4F48">
        <w:t>) javni uslužben</w:t>
      </w:r>
      <w:r>
        <w:t>ci</w:t>
      </w:r>
      <w:r w:rsidRPr="005E4F48">
        <w:t xml:space="preserve"> </w:t>
      </w:r>
      <w:r>
        <w:t>so</w:t>
      </w:r>
      <w:r w:rsidRPr="005E4F48">
        <w:t xml:space="preserve"> bil</w:t>
      </w:r>
      <w:r>
        <w:t>i</w:t>
      </w:r>
      <w:r w:rsidRPr="005E4F48">
        <w:t xml:space="preserve"> premeščeni iz </w:t>
      </w:r>
      <w:r>
        <w:t xml:space="preserve">druge PU oz. </w:t>
      </w:r>
      <w:r w:rsidRPr="005E4F48">
        <w:t xml:space="preserve"> NOE GPU, </w:t>
      </w:r>
      <w:r>
        <w:t>13</w:t>
      </w:r>
      <w:r w:rsidRPr="005E4F48">
        <w:t xml:space="preserve"> (</w:t>
      </w:r>
      <w:r>
        <w:t>7</w:t>
      </w:r>
      <w:r w:rsidRPr="005E4F48">
        <w:t>) javnih uslužbencev pa je bilo zaposlenih na novo.</w:t>
      </w:r>
    </w:p>
    <w:p w14:paraId="306BE460" w14:textId="1623B3B7" w:rsidR="003B39CC" w:rsidRDefault="003B39CC" w:rsidP="003B39CC">
      <w:pPr>
        <w:pStyle w:val="Naslov2"/>
      </w:pPr>
      <w:bookmarkStart w:id="21" w:name="_Toc220919417"/>
      <w:r>
        <w:t>Izobraževanje, izpopolnjevanje in usposabljanje</w:t>
      </w:r>
      <w:bookmarkEnd w:id="21"/>
    </w:p>
    <w:p w14:paraId="0039616D" w14:textId="7B7739EA" w:rsidR="007F414F" w:rsidRDefault="007F414F" w:rsidP="007F414F">
      <w:r>
        <w:t>V letu 202</w:t>
      </w:r>
      <w:r w:rsidR="00213253">
        <w:t>5</w:t>
      </w:r>
      <w:r>
        <w:t xml:space="preserve"> je bilo na različne oblike usposabljanj napotenih 2.626 javnih uslužbencev. Skupnih oblik usposabljanj se je udeležilo 1.869, lastnih oblik 511, individualnih oblik 111, športnih tekmovanj 48 ter ostalih oblik usposabljanj še 60 uslužbencev. Več kot polovica skupnih oblik usposabljanj je izvedenih na daljavo v okolju EIDA.</w:t>
      </w:r>
    </w:p>
    <w:p w14:paraId="6D92BFC3" w14:textId="58CB5192" w:rsidR="009E13E3" w:rsidRDefault="007F414F" w:rsidP="007F414F">
      <w:r>
        <w:t>Šolanje na Višji policijski šoli je od leta 2013 do konca leta 2025 uspešno zaključilo 66 policistov, 7 pa jih nadaljuje šolanje v letu 2026.</w:t>
      </w:r>
    </w:p>
    <w:p w14:paraId="027C0E79" w14:textId="30E2B00B" w:rsidR="00213253" w:rsidRPr="00D97CE7" w:rsidRDefault="00213253" w:rsidP="00213253">
      <w:r w:rsidRPr="00D97CE7">
        <w:t xml:space="preserve">V letu 2025 je vadba praktičnega postopka in samoobrambe (PPSA) na PU MS potekala na podlagi izvedbenega načrta, ki ga je izdelala GPU. Poleg tem, ki so bile določene v izvedbenem načrtu so bile dodane tudi lastne teme, ki so bile izbirane glede na operativne potrebe in problematiko. </w:t>
      </w:r>
    </w:p>
    <w:p w14:paraId="6C43F4F2" w14:textId="33395CE3" w:rsidR="00213253" w:rsidRPr="00D97CE7" w:rsidRDefault="00213253" w:rsidP="00213253">
      <w:r w:rsidRPr="00D97CE7">
        <w:t>Vadbo praktičnega dela PPSA na PU MS je organiziral, vodil in izvajal samostojni policijski inšpektor – inštruktor, v mesecu septembru se je pridružil še drugi samostojni policijski inšpektor - inštruktor. Teoretični del PPSA so izvajali pomočniki načelnikov in kriminalisti SKP.</w:t>
      </w:r>
    </w:p>
    <w:p w14:paraId="0618E294" w14:textId="77777777" w:rsidR="00213253" w:rsidRPr="00D97CE7" w:rsidRDefault="00213253" w:rsidP="00213253">
      <w:r w:rsidRPr="00D97CE7">
        <w:t xml:space="preserve">Prav tako so se na strelišču v Mačkovcih izvedle vaje v streljanju l. Il. in III sklopa. </w:t>
      </w:r>
    </w:p>
    <w:p w14:paraId="03B8F926" w14:textId="11597B7A" w:rsidR="00213253" w:rsidRPr="00D97CE7" w:rsidRDefault="00213253" w:rsidP="00213253">
      <w:r w:rsidRPr="00D97CE7">
        <w:t xml:space="preserve">Vsi policisti, ki so se udeleževali vadbe v letu 2025 so bili uspešni in so dosegli določeno število ur za vadbo PPSA za leto 2025. </w:t>
      </w:r>
    </w:p>
    <w:p w14:paraId="5C0A7088" w14:textId="77777777" w:rsidR="003B39CC" w:rsidRDefault="003B39CC" w:rsidP="003B39CC">
      <w:pPr>
        <w:pStyle w:val="Naslov2"/>
      </w:pPr>
      <w:bookmarkStart w:id="22" w:name="_Toc220919418"/>
      <w:r>
        <w:t>Finančno-materialne zadeve</w:t>
      </w:r>
      <w:bookmarkEnd w:id="22"/>
    </w:p>
    <w:p w14:paraId="6B7AB432" w14:textId="274C8F6C" w:rsidR="007B7238" w:rsidRDefault="007B7238" w:rsidP="007B7238">
      <w:r>
        <w:t>Z internim finančnim načrtom je bilo na PU MS za kritje materialnih stroškov (proračunska postavka PP 5572 – redni materialni stroški) odobreno 1.0</w:t>
      </w:r>
      <w:r w:rsidR="00091197">
        <w:t>78</w:t>
      </w:r>
      <w:r>
        <w:t>.</w:t>
      </w:r>
      <w:r w:rsidR="00091197">
        <w:t>2</w:t>
      </w:r>
      <w:r>
        <w:t>00,00 evrov (1.0</w:t>
      </w:r>
      <w:r w:rsidR="00F17926">
        <w:t>29</w:t>
      </w:r>
      <w:r>
        <w:t>.</w:t>
      </w:r>
      <w:r w:rsidR="00F17926">
        <w:t>5</w:t>
      </w:r>
      <w:r>
        <w:t xml:space="preserve">00,00). </w:t>
      </w:r>
    </w:p>
    <w:p w14:paraId="5D5FC990" w14:textId="4FF5507A" w:rsidR="007B7238" w:rsidRDefault="007B7238" w:rsidP="007B7238">
      <w:r>
        <w:t>Dejanska poraba na tej postavki je bila 1.0</w:t>
      </w:r>
      <w:r w:rsidR="00DB4EC5">
        <w:t>50</w:t>
      </w:r>
      <w:r>
        <w:t>.</w:t>
      </w:r>
      <w:r w:rsidR="00DB4EC5">
        <w:t>005</w:t>
      </w:r>
      <w:r>
        <w:t>,</w:t>
      </w:r>
      <w:r w:rsidR="00DB4EC5">
        <w:t xml:space="preserve">09 </w:t>
      </w:r>
      <w:r>
        <w:t>evrov (1.02</w:t>
      </w:r>
      <w:r w:rsidR="00F17926">
        <w:t>3</w:t>
      </w:r>
      <w:r>
        <w:t>.</w:t>
      </w:r>
      <w:r w:rsidR="00F17926">
        <w:t>644</w:t>
      </w:r>
      <w:r>
        <w:t>,</w:t>
      </w:r>
      <w:r w:rsidR="00F17926">
        <w:t>85</w:t>
      </w:r>
      <w:r>
        <w:t>). Za kritje materialnih stroškov za mejne prehode na zunanji meji (proračunska postavka PP 5861) 2</w:t>
      </w:r>
      <w:r w:rsidR="00DB4EC5">
        <w:t>0</w:t>
      </w:r>
      <w:r>
        <w:t>.</w:t>
      </w:r>
      <w:r w:rsidR="00DB4EC5">
        <w:t>000</w:t>
      </w:r>
      <w:r>
        <w:t>,00 evrov (</w:t>
      </w:r>
      <w:r w:rsidR="00F17926">
        <w:t>27</w:t>
      </w:r>
      <w:r>
        <w:t>.</w:t>
      </w:r>
      <w:r w:rsidR="00F17926">
        <w:t>65</w:t>
      </w:r>
      <w:r>
        <w:t xml:space="preserve">0,00), dejanska poraba pa je bila </w:t>
      </w:r>
      <w:r w:rsidR="00DB4EC5">
        <w:t>2</w:t>
      </w:r>
      <w:r>
        <w:t>6.</w:t>
      </w:r>
      <w:r w:rsidR="00DB4EC5">
        <w:t>081</w:t>
      </w:r>
      <w:r>
        <w:t>,</w:t>
      </w:r>
      <w:r w:rsidR="00DB4EC5">
        <w:t>26</w:t>
      </w:r>
      <w:r>
        <w:t xml:space="preserve"> evrov (</w:t>
      </w:r>
      <w:r w:rsidR="00F17926">
        <w:t>16</w:t>
      </w:r>
      <w:r>
        <w:t>.</w:t>
      </w:r>
      <w:r w:rsidR="00F17926">
        <w:t>515</w:t>
      </w:r>
      <w:r>
        <w:t>,</w:t>
      </w:r>
      <w:r w:rsidR="00F17926">
        <w:t>38</w:t>
      </w:r>
      <w:r>
        <w:t xml:space="preserve">). </w:t>
      </w:r>
    </w:p>
    <w:p w14:paraId="3EC48CA1" w14:textId="3E17AAC3" w:rsidR="007B7238" w:rsidRDefault="007B7238" w:rsidP="007B7238">
      <w:r>
        <w:t xml:space="preserve">Za izvajanje temeljne policijske dejavnosti je PU MS bilo na PP 1226 odobrenih </w:t>
      </w:r>
      <w:r w:rsidR="00305490">
        <w:t>57</w:t>
      </w:r>
      <w:r>
        <w:t>.</w:t>
      </w:r>
      <w:r w:rsidR="00BF4FDC">
        <w:t>0</w:t>
      </w:r>
      <w:r>
        <w:t>00,00 evrov (</w:t>
      </w:r>
      <w:r w:rsidR="00610B63">
        <w:t>67</w:t>
      </w:r>
      <w:r>
        <w:t>.</w:t>
      </w:r>
      <w:r w:rsidR="00610B63">
        <w:t>4</w:t>
      </w:r>
      <w:r>
        <w:t xml:space="preserve">00,00), kjer smo porabili </w:t>
      </w:r>
      <w:r w:rsidR="00305490">
        <w:t>87</w:t>
      </w:r>
      <w:r>
        <w:t>.</w:t>
      </w:r>
      <w:r w:rsidR="00305490">
        <w:t>647</w:t>
      </w:r>
      <w:r>
        <w:t>,</w:t>
      </w:r>
      <w:r w:rsidR="00305490">
        <w:t>78</w:t>
      </w:r>
      <w:r>
        <w:t xml:space="preserve"> evrov (</w:t>
      </w:r>
      <w:r w:rsidR="00610B63">
        <w:t>62</w:t>
      </w:r>
      <w:r>
        <w:t>.</w:t>
      </w:r>
      <w:r w:rsidR="00610B63">
        <w:t>369</w:t>
      </w:r>
      <w:r>
        <w:t>,</w:t>
      </w:r>
      <w:r w:rsidR="00610B63">
        <w:t>57</w:t>
      </w:r>
      <w:r>
        <w:t xml:space="preserve">). Posebna sredstva za izvajanje kriminalistične dejavnosti na PP 1236 so nam bila odobrena v višini </w:t>
      </w:r>
      <w:r w:rsidR="00305490">
        <w:t>20</w:t>
      </w:r>
      <w:r>
        <w:t>.000,00 (</w:t>
      </w:r>
      <w:r w:rsidR="00610B63">
        <w:t>20</w:t>
      </w:r>
      <w:r>
        <w:t xml:space="preserve">.000,00), kjer pa je poraba znašala </w:t>
      </w:r>
      <w:r w:rsidR="00B1391E">
        <w:t>25</w:t>
      </w:r>
      <w:r>
        <w:t>.</w:t>
      </w:r>
      <w:r w:rsidR="00B1391E">
        <w:t>028</w:t>
      </w:r>
      <w:r>
        <w:t>,</w:t>
      </w:r>
      <w:r w:rsidR="00E861CA">
        <w:t>1</w:t>
      </w:r>
      <w:r w:rsidR="00B1391E">
        <w:t>2</w:t>
      </w:r>
      <w:r>
        <w:t xml:space="preserve"> evrov (</w:t>
      </w:r>
      <w:r w:rsidR="00610B63">
        <w:t>21</w:t>
      </w:r>
      <w:r>
        <w:t>.</w:t>
      </w:r>
      <w:r w:rsidR="00610B63">
        <w:t>578</w:t>
      </w:r>
      <w:r>
        <w:t>,</w:t>
      </w:r>
      <w:r w:rsidR="00610B63">
        <w:t>59</w:t>
      </w:r>
      <w:r>
        <w:t>). Z dejavnostjo kuhinje smo dosegli realizacijo prihodkov v višini 4</w:t>
      </w:r>
      <w:r w:rsidR="00610B63">
        <w:t>1</w:t>
      </w:r>
      <w:r>
        <w:t>.</w:t>
      </w:r>
      <w:r w:rsidR="00610B63">
        <w:t>453</w:t>
      </w:r>
      <w:r>
        <w:t>,</w:t>
      </w:r>
      <w:r w:rsidR="00610B63">
        <w:t>68</w:t>
      </w:r>
      <w:r>
        <w:t xml:space="preserve"> evrov (4</w:t>
      </w:r>
      <w:r w:rsidR="00610B63">
        <w:t>5</w:t>
      </w:r>
      <w:r>
        <w:t>.</w:t>
      </w:r>
      <w:r w:rsidR="00610B63">
        <w:t>366</w:t>
      </w:r>
      <w:r>
        <w:t>,</w:t>
      </w:r>
      <w:r w:rsidR="00610B63">
        <w:t>57</w:t>
      </w:r>
      <w:r>
        <w:t>).</w:t>
      </w:r>
    </w:p>
    <w:p w14:paraId="1553C4DF" w14:textId="24435B01" w:rsidR="007B7238" w:rsidRDefault="007B7238" w:rsidP="007B7238">
      <w:r>
        <w:t>V letu 202</w:t>
      </w:r>
      <w:r w:rsidR="00F36D85">
        <w:t>5</w:t>
      </w:r>
      <w:r>
        <w:t xml:space="preserve"> smo na zgradbah PE in PU izvedli posege in dela za njihovo varno in trajno uporabo. Izvajali smo nujna vzdrževalna dela, odpravljali poškodbe v zgradbah obenem pa periodično pregledovali zgradbe in zbirali podatke za potrebna vzdrževalna dela. Vsa vzdrževanja so predstavljala materialna vlaganja, ki ohranjajo uporabno vrednost zgradb ves čas njihove uporabe. Pri tem smo ves čas sledili tehnološkim inovacijam in rešitvam  na področju energetske učinkovitosti na način, da smo novejša tehnološka dognanja in ekonomične rešitve implementirali v samo sanacijo objektov s ciljem učinkovite in ekonomične rabe energije. </w:t>
      </w:r>
    </w:p>
    <w:p w14:paraId="49B46452" w14:textId="53168B1A" w:rsidR="007B7238" w:rsidRDefault="007B7238" w:rsidP="007B7238">
      <w:r>
        <w:t>Na področju vzdrževanja vozil smo skozi leto 202</w:t>
      </w:r>
      <w:r w:rsidR="00585B33">
        <w:t>5</w:t>
      </w:r>
      <w:r>
        <w:t xml:space="preserve"> skrbeli za tehnično brezhibnost vozil in varno delovanje vozil na način, da so se napake, katere so se pojavile sprotno in kvalitetno odpravljale. PU MS je konec leta 202</w:t>
      </w:r>
      <w:r w:rsidR="00585B33">
        <w:t>5</w:t>
      </w:r>
      <w:r>
        <w:t xml:space="preserve"> imela v uporabi 1</w:t>
      </w:r>
      <w:r w:rsidR="00B721B7">
        <w:t>49</w:t>
      </w:r>
      <w:r>
        <w:t xml:space="preserve"> (16</w:t>
      </w:r>
      <w:r w:rsidR="00B721B7">
        <w:t>1</w:t>
      </w:r>
      <w:r>
        <w:t>) službenih vozil, katerih povprečna starost je 6,</w:t>
      </w:r>
      <w:r w:rsidR="00B721B7">
        <w:t>8</w:t>
      </w:r>
      <w:r>
        <w:t xml:space="preserve"> let (</w:t>
      </w:r>
      <w:r w:rsidR="00B721B7">
        <w:t>6</w:t>
      </w:r>
      <w:r>
        <w:t>,</w:t>
      </w:r>
      <w:r w:rsidR="00B721B7">
        <w:t>3</w:t>
      </w:r>
      <w:r>
        <w:t>).</w:t>
      </w:r>
    </w:p>
    <w:p w14:paraId="2A00229A" w14:textId="6B788791" w:rsidR="003B39CC" w:rsidRDefault="003B39CC" w:rsidP="003B39CC">
      <w:pPr>
        <w:pStyle w:val="Naslov2"/>
      </w:pPr>
      <w:bookmarkStart w:id="23" w:name="_Toc220919419"/>
      <w:r>
        <w:lastRenderedPageBreak/>
        <w:t>Mednarodno sodelovanje</w:t>
      </w:r>
      <w:bookmarkEnd w:id="23"/>
    </w:p>
    <w:p w14:paraId="0130DC56" w14:textId="38E999BF" w:rsidR="009E13E3" w:rsidRDefault="00C90224" w:rsidP="003B39CC">
      <w:r w:rsidRPr="00C90224">
        <w:t>Sodelovanje z varnostnimi organi vseh treh mejnih držav na območju policijske uprave poteka vzorno, učinkovito in na visoki ravni. V zvezi operativne problematike nedovoljenih migracij, je bilo izvedeno večje število operativnih sestankov. Poleg formalnih srečanj intenzivno poteka tudi neformalna izmenjava operativnih podatkov preko telefonske in elektronske komunikacije, kar je nujno potrebno za učinkovito in kvalitetno odzivanje na trenutno stanje migracij in čezmejne kriminalitete.</w:t>
      </w:r>
    </w:p>
    <w:p w14:paraId="7276A4D6" w14:textId="03552AA8" w:rsidR="003B39CC" w:rsidRDefault="003B39CC" w:rsidP="003B39CC">
      <w:pPr>
        <w:pStyle w:val="Naslov2"/>
      </w:pPr>
      <w:bookmarkStart w:id="24" w:name="_Toc220919420"/>
      <w:r>
        <w:t>Odnosi z javnostmi</w:t>
      </w:r>
      <w:bookmarkEnd w:id="24"/>
    </w:p>
    <w:p w14:paraId="4406DC42" w14:textId="3828A0FE" w:rsidR="005C7185" w:rsidRDefault="005C7185" w:rsidP="005C7185">
      <w:r>
        <w:t xml:space="preserve">V letu 2025 je PU </w:t>
      </w:r>
      <w:r w:rsidR="00320792">
        <w:t>MS</w:t>
      </w:r>
      <w:r>
        <w:t xml:space="preserve"> zagotavljala sprotno in objektivno obveščanje notranje in zunanje javnosti o varnostnih razmerah ter delu policije po vseh razpoložljivih komunikacijskih kanalih. Podali smo pisne in ustne informacije za javnost o dogodkih ter odgovarjali na vprašanja novinarjev, občanov, podjetij, organizacij in drugih subjektov. Ob aktualnih varnostnih razmerah smo obveščanje dopolnjevali s preventivnimi nasveti, opozorili, statističnimi podatki in izjavami. Preventivne in promocijske aktivnosti ter druge dogodke, povezane z delom policije, smo ustrezno medijsko podprli. Ob odmevnejših dogodkih so bile organizirane novinarske konference in izjave za javnost.</w:t>
      </w:r>
    </w:p>
    <w:p w14:paraId="563CB37B" w14:textId="7CAA774C" w:rsidR="005C7185" w:rsidRDefault="005C7185" w:rsidP="005C7185">
      <w:r>
        <w:t xml:space="preserve">Na intranetni strani PU </w:t>
      </w:r>
      <w:r w:rsidR="00320792">
        <w:t>MS</w:t>
      </w:r>
      <w:r>
        <w:t xml:space="preserve"> so bili objavljeni prispevki o delu policistov in dogodkih na PU, promociji zdravja, kadrovskih zadevah ter zahvale zaposlenim. Nadaljevalo se je aktivno komuniciranje na Facebook profilu PU </w:t>
      </w:r>
      <w:r w:rsidR="00320792">
        <w:t>MS</w:t>
      </w:r>
      <w:r>
        <w:t>, kjer so bila objavljena obvestila s preventivnimi in operativnimi vsebinami.</w:t>
      </w:r>
    </w:p>
    <w:p w14:paraId="71BE57E9" w14:textId="77777777" w:rsidR="005C7185" w:rsidRDefault="005C7185" w:rsidP="005C7185">
      <w:r>
        <w:t>Promocija poklica policista in šolanja na Višji policijski šoli je potekala v obliki predavanj in predstavitev na tržnicah poklicev za dijake 3. in 4. letnikov vseh pomurskih srednjih šol ter za udeležence Zavoda za zaposlovanje OE Murska Sobota in Ljudske univerze Murska Sobota. Policijske enote so promocijske aktivnosti izvajale tudi na osnovnih šolah. Sodelovali smo tudi na zaposlitvenem sejmu, ki ga je organiziral Zavod za zaposlovanje OE Murska Sobota.</w:t>
      </w:r>
    </w:p>
    <w:p w14:paraId="2E3F8ADE" w14:textId="77777777" w:rsidR="005C7185" w:rsidRDefault="005C7185" w:rsidP="005C7185">
      <w:r>
        <w:t>Protokolarne aktivnosti so obsegale organizacijo slovesnosti ob dnevu policije ter sprejeme predstavnikov domačih in tujih institucij.</w:t>
      </w:r>
    </w:p>
    <w:p w14:paraId="56BF3EFD" w14:textId="77777777" w:rsidR="005C7185" w:rsidRDefault="005C7185" w:rsidP="005C7185">
      <w:r>
        <w:t>V letu 2025 smo prejeli 32 zahval policistom s strani občanov, zunanjih institucij in različnih organizacij,  direktor PU pa je sodelavce za uspešno opravljeno delo tudi javno pohvalil.</w:t>
      </w:r>
    </w:p>
    <w:p w14:paraId="3816CE03" w14:textId="6E1E6809" w:rsidR="009E13E3" w:rsidRDefault="005C7185" w:rsidP="005C7185">
      <w:r>
        <w:t xml:space="preserve">PU </w:t>
      </w:r>
      <w:r w:rsidR="00320792">
        <w:t>MS</w:t>
      </w:r>
      <w:r>
        <w:t xml:space="preserve"> je v sodelovanju z Evangeličansko humanitarno organizacijo v mesecu novembru organizirala dobrodelni koncert Policijskega orkestra ter sodelovala v različnih humanitarnih akcijah, namenjenih pomoči zaposlenim in njihovim družinam.</w:t>
      </w:r>
    </w:p>
    <w:p w14:paraId="1DA7CB7E" w14:textId="7C004D1F" w:rsidR="003B39CC" w:rsidRDefault="003B39CC" w:rsidP="003B39CC">
      <w:pPr>
        <w:pStyle w:val="Naslov2"/>
      </w:pPr>
      <w:bookmarkStart w:id="25" w:name="_Toc220919421"/>
      <w:r>
        <w:t>Dejavnost specializiranih policijskih enot</w:t>
      </w:r>
      <w:bookmarkEnd w:id="25"/>
    </w:p>
    <w:p w14:paraId="1395B603" w14:textId="268382A1" w:rsidR="00D90CAF" w:rsidRPr="00925C41" w:rsidRDefault="00925C41" w:rsidP="00D90CAF">
      <w:r w:rsidRPr="00925C41">
        <w:t xml:space="preserve">Aktivnosti PPE PU </w:t>
      </w:r>
      <w:r w:rsidR="00320792">
        <w:t>MS</w:t>
      </w:r>
      <w:r w:rsidRPr="00925C41">
        <w:t xml:space="preserve"> so se v preteklem letu povečale, predvsem zaradi varovanje mednarodnih športnih prireditev ter drugih javnih prireditev, ki so se organizirale na območju celotne Slovenije. Na policijski upravi je bila enota največkrat aktivirana za izvajanje nalog na športnih prireditvah ter za varovanje življenja in premoženja ljudi. Načrtovana usposabljanja na policijski upravi so bila izvedena v manjšem številu. </w:t>
      </w:r>
    </w:p>
    <w:p w14:paraId="15E2AE69" w14:textId="3197708A" w:rsidR="009E13E3" w:rsidRDefault="00D320B3" w:rsidP="00D90CAF">
      <w:pPr>
        <w:rPr>
          <w:color w:val="FF0000"/>
        </w:rPr>
      </w:pPr>
      <w:r w:rsidRPr="0018091E">
        <w:t xml:space="preserve">Enota vodnikov službenih psov PU MS ima policiste vodnike službenih psov s službenimi psi za splošno in specialistično uporabo. Za specialistično uporabo </w:t>
      </w:r>
      <w:r w:rsidR="0086138A">
        <w:t>sta</w:t>
      </w:r>
      <w:r w:rsidRPr="0018091E">
        <w:t xml:space="preserve"> usposobljen</w:t>
      </w:r>
      <w:r>
        <w:t>a</w:t>
      </w:r>
      <w:r w:rsidRPr="0018091E">
        <w:t xml:space="preserve"> dva službena psa, ki sta usposobljena za odkrivanje prepovedanih drog in orožja oz. eksploziva. Vodniki službenih psov prioritetno nudijo pomoč policistom ostalih policijskih enot predvsem pri intervencijah ob kršitvah javnega reda in miru, varovanju javnih prireditev, asistencah, privedbah, hišnih preiskavah, iskanju oseb, sodelujejo v preventivnih ter promocijskih aktivnosti policije in prijetju nevarnih oseb. Izvajajo tudi skupne nadzore z uradnimi veterinarji Uprave Republike Slovenije za varno hrano, veterinarstvo in varstvo rastlin - območnim uradom Murska Sobota.  </w:t>
      </w:r>
    </w:p>
    <w:p w14:paraId="088614E3" w14:textId="77777777" w:rsidR="009E13E3" w:rsidRPr="00AF6AEB" w:rsidRDefault="009E13E3" w:rsidP="00D90CAF">
      <w:pPr>
        <w:rPr>
          <w:color w:val="FF0000"/>
        </w:rPr>
      </w:pPr>
    </w:p>
    <w:p w14:paraId="6B3DE5C7" w14:textId="77777777" w:rsidR="003B39CC" w:rsidRDefault="003B39CC" w:rsidP="003B39CC"/>
    <w:p w14:paraId="40A4FE53" w14:textId="77777777" w:rsidR="003B39CC" w:rsidRDefault="003B39CC" w:rsidP="003B39CC">
      <w:pPr>
        <w:tabs>
          <w:tab w:val="left" w:pos="5040"/>
        </w:tabs>
        <w:spacing w:after="0"/>
      </w:pPr>
      <w:r>
        <w:tab/>
      </w:r>
    </w:p>
    <w:p w14:paraId="14BD99E3" w14:textId="77777777" w:rsidR="003B39CC" w:rsidRDefault="003B39CC" w:rsidP="003B39CC">
      <w:pPr>
        <w:tabs>
          <w:tab w:val="left" w:pos="5040"/>
        </w:tabs>
        <w:spacing w:after="0"/>
      </w:pPr>
      <w:r>
        <w:tab/>
        <w:t>Damir Ivančić, mag.</w:t>
      </w:r>
    </w:p>
    <w:p w14:paraId="48C543E0" w14:textId="77777777" w:rsidR="003B39CC" w:rsidRDefault="003B39CC" w:rsidP="003B39CC">
      <w:pPr>
        <w:tabs>
          <w:tab w:val="left" w:pos="5040"/>
        </w:tabs>
        <w:spacing w:after="0"/>
      </w:pPr>
      <w:r>
        <w:tab/>
        <w:t>direktor policijske uprave</w:t>
      </w:r>
    </w:p>
    <w:p w14:paraId="52C9BADF" w14:textId="77777777" w:rsidR="003B39CC" w:rsidRDefault="003B39CC" w:rsidP="003B39CC">
      <w:pPr>
        <w:tabs>
          <w:tab w:val="left" w:pos="5040"/>
        </w:tabs>
        <w:spacing w:after="0"/>
        <w:jc w:val="left"/>
      </w:pPr>
      <w:r>
        <w:tab/>
        <w:t>višji policijski svetnik</w:t>
      </w:r>
    </w:p>
    <w:p w14:paraId="2012D654" w14:textId="77777777" w:rsidR="003B39CC" w:rsidRPr="00DA7D3A" w:rsidRDefault="003B39CC" w:rsidP="00DA7D3A"/>
    <w:sectPr w:rsidR="003B39CC" w:rsidRPr="00DA7D3A" w:rsidSect="0052755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B01B" w14:textId="77777777" w:rsidR="00FB4189" w:rsidRDefault="00FB4189">
      <w:r>
        <w:separator/>
      </w:r>
    </w:p>
  </w:endnote>
  <w:endnote w:type="continuationSeparator" w:id="0">
    <w:p w14:paraId="30F24CEA" w14:textId="77777777" w:rsidR="00FB4189" w:rsidRDefault="00FB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BD01" w14:textId="77777777" w:rsidR="00FB4189" w:rsidRDefault="00FB4189" w:rsidP="00D93E6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CC9FE9" w14:textId="77777777" w:rsidR="00FB4189" w:rsidRDefault="00FB418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61D3" w14:textId="7E067C2E" w:rsidR="00FB4189" w:rsidRDefault="00FB4189" w:rsidP="00D93E6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F6AEB">
      <w:rPr>
        <w:rStyle w:val="tevilkastrani"/>
        <w:noProof/>
      </w:rPr>
      <w:t>1</w:t>
    </w:r>
    <w:r>
      <w:rPr>
        <w:rStyle w:val="tevilkastrani"/>
      </w:rPr>
      <w:fldChar w:fldCharType="end"/>
    </w:r>
  </w:p>
  <w:p w14:paraId="6E439B0A" w14:textId="77777777" w:rsidR="00FB4189" w:rsidRDefault="00FB418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9D33" w14:textId="0604C037" w:rsidR="00FB4189" w:rsidRDefault="00FB4189">
    <w:pPr>
      <w:pStyle w:val="Noga"/>
      <w:jc w:val="center"/>
    </w:pPr>
    <w:r>
      <w:rPr>
        <w:noProof/>
      </w:rPr>
      <w:fldChar w:fldCharType="begin"/>
    </w:r>
    <w:r>
      <w:rPr>
        <w:noProof/>
      </w:rPr>
      <w:instrText>PAGE   \* MERGEFORMAT</w:instrText>
    </w:r>
    <w:r>
      <w:rPr>
        <w:noProof/>
      </w:rPr>
      <w:fldChar w:fldCharType="separate"/>
    </w:r>
    <w:r w:rsidR="0018091E">
      <w:rPr>
        <w:noProof/>
      </w:rPr>
      <w:t>10</w:t>
    </w:r>
    <w:r>
      <w:rPr>
        <w:noProof/>
      </w:rPr>
      <w:fldChar w:fldCharType="end"/>
    </w:r>
  </w:p>
  <w:p w14:paraId="334190E2" w14:textId="77777777" w:rsidR="00FB4189" w:rsidRDefault="00FB41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58B3" w14:textId="77777777" w:rsidR="00FB4189" w:rsidRDefault="00FB4189">
      <w:r>
        <w:separator/>
      </w:r>
    </w:p>
  </w:footnote>
  <w:footnote w:type="continuationSeparator" w:id="0">
    <w:p w14:paraId="5B4D228F" w14:textId="77777777" w:rsidR="00FB4189" w:rsidRDefault="00FB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8043" w14:textId="04DBBB44" w:rsidR="009C125F" w:rsidRPr="003D395C" w:rsidRDefault="00FB4189" w:rsidP="009C125F">
    <w:pPr>
      <w:pStyle w:val="Glava"/>
      <w:jc w:val="center"/>
      <w:rPr>
        <w:rFonts w:cs="Arial"/>
        <w:i/>
        <w:sz w:val="16"/>
        <w:szCs w:val="16"/>
      </w:rPr>
    </w:pPr>
    <w:r>
      <w:rPr>
        <w:rFonts w:cs="Arial"/>
        <w:i/>
        <w:sz w:val="16"/>
        <w:szCs w:val="16"/>
      </w:rPr>
      <w:t>Letno poročilo o delu Policijske uprave Murska Sobota za 20</w:t>
    </w:r>
    <w:r w:rsidR="009C125F">
      <w:rPr>
        <w:rFonts w:cs="Arial"/>
        <w:i/>
        <w:sz w:val="16"/>
        <w:szCs w:val="16"/>
      </w:rPr>
      <w:t>2</w:t>
    </w:r>
    <w:r w:rsidR="009E13E3">
      <w:rPr>
        <w:rFonts w:cs="Arial"/>
        <w:i/>
        <w:sz w:val="16"/>
        <w:szCs w:val="16"/>
      </w:rPr>
      <w:t>5</w:t>
    </w:r>
  </w:p>
  <w:p w14:paraId="7A425078" w14:textId="77777777" w:rsidR="00FB4189" w:rsidRDefault="00FB418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0F7A" w14:textId="6343C3F9" w:rsidR="00FB4189" w:rsidRPr="009C125F" w:rsidRDefault="009C125F" w:rsidP="009C125F">
    <w:pPr>
      <w:pStyle w:val="Glava"/>
      <w:jc w:val="center"/>
      <w:rPr>
        <w:rFonts w:cs="Arial"/>
        <w:i/>
        <w:sz w:val="16"/>
        <w:szCs w:val="16"/>
      </w:rPr>
    </w:pPr>
    <w:r w:rsidRPr="009C125F">
      <w:rPr>
        <w:rFonts w:cs="Arial"/>
        <w:i/>
        <w:sz w:val="16"/>
        <w:szCs w:val="16"/>
      </w:rPr>
      <w:t>Letno poročilo o delu Policijske uprave Murska Sobota za 202</w:t>
    </w:r>
    <w:r w:rsidR="009E13E3">
      <w:rPr>
        <w:rFonts w:cs="Arial"/>
        <w:i/>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FD4"/>
    <w:multiLevelType w:val="multilevel"/>
    <w:tmpl w:val="235AA18A"/>
    <w:lvl w:ilvl="0">
      <w:start w:val="1"/>
      <w:numFmt w:val="decimal"/>
      <w:lvlText w:val="%1."/>
      <w:lvlJc w:val="left"/>
      <w:pPr>
        <w:tabs>
          <w:tab w:val="num" w:pos="0"/>
        </w:tabs>
        <w:ind w:left="-360" w:firstLine="360"/>
      </w:pPr>
      <w:rPr>
        <w:rFonts w:ascii="Arial" w:hAnsi="Arial" w:hint="default"/>
        <w:b/>
        <w:i w:val="0"/>
        <w:sz w:val="20"/>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504"/>
        </w:tabs>
        <w:ind w:left="504" w:hanging="504"/>
      </w:pPr>
      <w:rPr>
        <w:rFonts w:ascii="Arial" w:hAnsi="Arial" w:hint="default"/>
        <w:b/>
        <w:i/>
        <w:sz w:val="20"/>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 w15:restartNumberingAfterBreak="0">
    <w:nsid w:val="00FB3F10"/>
    <w:multiLevelType w:val="multilevel"/>
    <w:tmpl w:val="0C8823F2"/>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504"/>
        </w:tabs>
        <w:ind w:left="504" w:hanging="504"/>
      </w:pPr>
      <w:rPr>
        <w:rFonts w:ascii="Arial" w:hAnsi="Arial" w:hint="default"/>
        <w:b/>
        <w:i/>
        <w:sz w:val="20"/>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 w15:restartNumberingAfterBreak="0">
    <w:nsid w:val="02C97C91"/>
    <w:multiLevelType w:val="hybridMultilevel"/>
    <w:tmpl w:val="2D766FA2"/>
    <w:lvl w:ilvl="0" w:tplc="6F14ED8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0B6C32"/>
    <w:multiLevelType w:val="hybridMultilevel"/>
    <w:tmpl w:val="C194CC9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5152379"/>
    <w:multiLevelType w:val="hybridMultilevel"/>
    <w:tmpl w:val="34D66D2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B50FD6"/>
    <w:multiLevelType w:val="multilevel"/>
    <w:tmpl w:val="B4780DB4"/>
    <w:lvl w:ilvl="0">
      <w:start w:val="1"/>
      <w:numFmt w:val="decimal"/>
      <w:pStyle w:val="Naslov1"/>
      <w:lvlText w:val="%1."/>
      <w:lvlJc w:val="left"/>
      <w:pPr>
        <w:tabs>
          <w:tab w:val="num" w:pos="0"/>
        </w:tabs>
        <w:ind w:left="-360" w:firstLine="360"/>
      </w:pPr>
      <w:rPr>
        <w:rFonts w:ascii="Arial" w:hAnsi="Arial" w:hint="default"/>
        <w:b/>
        <w:i w:val="0"/>
        <w:sz w:val="20"/>
      </w:rPr>
    </w:lvl>
    <w:lvl w:ilvl="1">
      <w:start w:val="1"/>
      <w:numFmt w:val="decimal"/>
      <w:pStyle w:val="Naslov2"/>
      <w:lvlText w:val="%1.%2"/>
      <w:lvlJc w:val="left"/>
      <w:pPr>
        <w:tabs>
          <w:tab w:val="num" w:pos="0"/>
        </w:tabs>
        <w:ind w:left="0" w:firstLine="0"/>
      </w:pPr>
      <w:rPr>
        <w:rFonts w:hint="default"/>
      </w:rPr>
    </w:lvl>
    <w:lvl w:ilvl="2">
      <w:start w:val="1"/>
      <w:numFmt w:val="decimal"/>
      <w:pStyle w:val="Naslov3"/>
      <w:lvlText w:val="%1.%2.%3"/>
      <w:lvlJc w:val="left"/>
      <w:pPr>
        <w:tabs>
          <w:tab w:val="num" w:pos="2693"/>
        </w:tabs>
        <w:ind w:left="2693" w:firstLine="0"/>
      </w:pPr>
      <w:rPr>
        <w:rFonts w:ascii="Arial" w:hAnsi="Arial" w:hint="default"/>
        <w:b/>
        <w:i/>
        <w:sz w:val="20"/>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6" w15:restartNumberingAfterBreak="0">
    <w:nsid w:val="0D1477AE"/>
    <w:multiLevelType w:val="multilevel"/>
    <w:tmpl w:val="827AF670"/>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504"/>
        </w:tabs>
        <w:ind w:left="504" w:hanging="504"/>
      </w:pPr>
      <w:rPr>
        <w:rFonts w:ascii="Arial" w:hAnsi="Arial" w:hint="default"/>
        <w:b/>
        <w:i/>
        <w:sz w:val="20"/>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7" w15:restartNumberingAfterBreak="0">
    <w:nsid w:val="101C3828"/>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0DB5CC0"/>
    <w:multiLevelType w:val="hybridMultilevel"/>
    <w:tmpl w:val="F4563D38"/>
    <w:lvl w:ilvl="0" w:tplc="2716CE40">
      <w:numFmt w:val="bullet"/>
      <w:lvlText w:val="-"/>
      <w:lvlJc w:val="left"/>
      <w:pPr>
        <w:ind w:left="720" w:hanging="360"/>
      </w:pPr>
      <w:rPr>
        <w:rFonts w:ascii="Helv" w:eastAsia="Times New Roman" w:hAnsi="Helv" w:cs="Helv" w:hint="default"/>
        <w:b w:val="0"/>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400166"/>
    <w:multiLevelType w:val="hybridMultilevel"/>
    <w:tmpl w:val="1586F5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D07F4C"/>
    <w:multiLevelType w:val="hybridMultilevel"/>
    <w:tmpl w:val="740A3C26"/>
    <w:lvl w:ilvl="0" w:tplc="10FE37F0">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A51199D"/>
    <w:multiLevelType w:val="hybridMultilevel"/>
    <w:tmpl w:val="5D74A6D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0D14805"/>
    <w:multiLevelType w:val="hybridMultilevel"/>
    <w:tmpl w:val="4A42194A"/>
    <w:lvl w:ilvl="0" w:tplc="E76CDD52">
      <w:start w:val="1"/>
      <w:numFmt w:val="decimal"/>
      <w:lvlText w:val="%1."/>
      <w:lvlJc w:val="left"/>
      <w:pPr>
        <w:tabs>
          <w:tab w:val="num" w:pos="360"/>
        </w:tabs>
        <w:ind w:left="360" w:hanging="360"/>
      </w:pPr>
      <w:rPr>
        <w:rFonts w:cs="Arial" w:hint="default"/>
        <w:sz w:val="18"/>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1AC7CA6"/>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57215CEE"/>
    <w:multiLevelType w:val="hybridMultilevel"/>
    <w:tmpl w:val="A29CE074"/>
    <w:lvl w:ilvl="0" w:tplc="0424000F">
      <w:start w:val="1"/>
      <w:numFmt w:val="decimal"/>
      <w:lvlText w:val="%1."/>
      <w:lvlJc w:val="left"/>
      <w:pPr>
        <w:ind w:left="717" w:hanging="360"/>
      </w:pPr>
      <w:rPr>
        <w:rFonts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15" w15:restartNumberingAfterBreak="0">
    <w:nsid w:val="63F755AD"/>
    <w:multiLevelType w:val="hybridMultilevel"/>
    <w:tmpl w:val="3BF8EBDE"/>
    <w:lvl w:ilvl="0" w:tplc="8FECD4D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DA69A7"/>
    <w:multiLevelType w:val="multilevel"/>
    <w:tmpl w:val="DCB8091A"/>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504"/>
        </w:tabs>
        <w:ind w:left="504" w:hanging="504"/>
      </w:pPr>
      <w:rPr>
        <w:rFonts w:ascii="Arial" w:hAnsi="Arial" w:hint="default"/>
        <w:b/>
        <w:i/>
        <w:sz w:val="20"/>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7" w15:restartNumberingAfterBreak="0">
    <w:nsid w:val="67F45939"/>
    <w:multiLevelType w:val="hybridMultilevel"/>
    <w:tmpl w:val="741CE1A2"/>
    <w:lvl w:ilvl="0" w:tplc="04240003">
      <w:start w:val="1"/>
      <w:numFmt w:val="bullet"/>
      <w:lvlText w:val="o"/>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68CD45F5"/>
    <w:multiLevelType w:val="hybridMultilevel"/>
    <w:tmpl w:val="5464D4B0"/>
    <w:lvl w:ilvl="0" w:tplc="0424000F">
      <w:start w:val="1"/>
      <w:numFmt w:val="decimal"/>
      <w:lvlText w:val="%1."/>
      <w:lvlJc w:val="left"/>
      <w:pPr>
        <w:ind w:left="720" w:hanging="360"/>
      </w:pPr>
      <w:rPr>
        <w:rFonts w:cs="Times New Roman"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AA46E33"/>
    <w:multiLevelType w:val="multilevel"/>
    <w:tmpl w:val="D7F80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D478BB"/>
    <w:multiLevelType w:val="multilevel"/>
    <w:tmpl w:val="1F4E5B16"/>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0"/>
        </w:tabs>
        <w:ind w:left="72" w:hanging="72"/>
      </w:pPr>
      <w:rPr>
        <w:rFonts w:hint="default"/>
      </w:rPr>
    </w:lvl>
    <w:lvl w:ilvl="2">
      <w:start w:val="1"/>
      <w:numFmt w:val="decimal"/>
      <w:lvlText w:val="%1.%2.%3"/>
      <w:lvlJc w:val="left"/>
      <w:pPr>
        <w:tabs>
          <w:tab w:val="num" w:pos="504"/>
        </w:tabs>
        <w:ind w:left="504" w:hanging="504"/>
      </w:pPr>
      <w:rPr>
        <w:rFonts w:ascii="Arial" w:hAnsi="Arial" w:hint="default"/>
        <w:b/>
        <w:i/>
        <w:sz w:val="20"/>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1" w15:restartNumberingAfterBreak="0">
    <w:nsid w:val="74CB6D5E"/>
    <w:multiLevelType w:val="hybridMultilevel"/>
    <w:tmpl w:val="829E8886"/>
    <w:lvl w:ilvl="0" w:tplc="14D69C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67D616D"/>
    <w:multiLevelType w:val="hybridMultilevel"/>
    <w:tmpl w:val="D41CB62A"/>
    <w:lvl w:ilvl="0" w:tplc="E6866776">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24560E"/>
    <w:multiLevelType w:val="hybridMultilevel"/>
    <w:tmpl w:val="D90AE6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0"/>
  </w:num>
  <w:num w:numId="5">
    <w:abstractNumId w:val="16"/>
  </w:num>
  <w:num w:numId="6">
    <w:abstractNumId w:val="1"/>
  </w:num>
  <w:num w:numId="7">
    <w:abstractNumId w:val="0"/>
  </w:num>
  <w:num w:numId="8">
    <w:abstractNumId w:val="5"/>
  </w:num>
  <w:num w:numId="9">
    <w:abstractNumId w:val="11"/>
  </w:num>
  <w:num w:numId="10">
    <w:abstractNumId w:val="14"/>
  </w:num>
  <w:num w:numId="11">
    <w:abstractNumId w:val="23"/>
  </w:num>
  <w:num w:numId="12">
    <w:abstractNumId w:val="17"/>
  </w:num>
  <w:num w:numId="13">
    <w:abstractNumId w:val="9"/>
  </w:num>
  <w:num w:numId="14">
    <w:abstractNumId w:val="12"/>
  </w:num>
  <w:num w:numId="15">
    <w:abstractNumId w:val="3"/>
  </w:num>
  <w:num w:numId="16">
    <w:abstractNumId w:val="4"/>
  </w:num>
  <w:num w:numId="17">
    <w:abstractNumId w:val="13"/>
  </w:num>
  <w:num w:numId="18">
    <w:abstractNumId w:val="19"/>
  </w:num>
  <w:num w:numId="19">
    <w:abstractNumId w:val="22"/>
  </w:num>
  <w:num w:numId="20">
    <w:abstractNumId w:val="10"/>
  </w:num>
  <w:num w:numId="21">
    <w:abstractNumId w:val="18"/>
  </w:num>
  <w:num w:numId="22">
    <w:abstractNumId w:val="8"/>
  </w:num>
  <w:num w:numId="23">
    <w:abstractNumId w:val="15"/>
  </w:num>
  <w:num w:numId="24">
    <w:abstractNumId w:val="21"/>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F6"/>
    <w:rsid w:val="000004F2"/>
    <w:rsid w:val="00004C9A"/>
    <w:rsid w:val="00005A40"/>
    <w:rsid w:val="00011311"/>
    <w:rsid w:val="0001139B"/>
    <w:rsid w:val="00011518"/>
    <w:rsid w:val="00011A95"/>
    <w:rsid w:val="000141B1"/>
    <w:rsid w:val="0001672F"/>
    <w:rsid w:val="00016EF8"/>
    <w:rsid w:val="00023B87"/>
    <w:rsid w:val="00026283"/>
    <w:rsid w:val="00032E05"/>
    <w:rsid w:val="0003689E"/>
    <w:rsid w:val="00036AF7"/>
    <w:rsid w:val="000422CF"/>
    <w:rsid w:val="00051449"/>
    <w:rsid w:val="0005572F"/>
    <w:rsid w:val="000560C0"/>
    <w:rsid w:val="00057801"/>
    <w:rsid w:val="00060553"/>
    <w:rsid w:val="0006318C"/>
    <w:rsid w:val="00070477"/>
    <w:rsid w:val="0007701C"/>
    <w:rsid w:val="000776AA"/>
    <w:rsid w:val="000832E7"/>
    <w:rsid w:val="000854FB"/>
    <w:rsid w:val="00085949"/>
    <w:rsid w:val="00085E2A"/>
    <w:rsid w:val="00086855"/>
    <w:rsid w:val="000874D1"/>
    <w:rsid w:val="00091197"/>
    <w:rsid w:val="00091983"/>
    <w:rsid w:val="00092616"/>
    <w:rsid w:val="00094C5D"/>
    <w:rsid w:val="00095314"/>
    <w:rsid w:val="00096A4E"/>
    <w:rsid w:val="00096C84"/>
    <w:rsid w:val="000978D8"/>
    <w:rsid w:val="000A154F"/>
    <w:rsid w:val="000A1933"/>
    <w:rsid w:val="000A53BD"/>
    <w:rsid w:val="000B0470"/>
    <w:rsid w:val="000B1A06"/>
    <w:rsid w:val="000B1D82"/>
    <w:rsid w:val="000B547C"/>
    <w:rsid w:val="000C6BAA"/>
    <w:rsid w:val="000C6BC7"/>
    <w:rsid w:val="000D79FF"/>
    <w:rsid w:val="000D7ED3"/>
    <w:rsid w:val="000E0D28"/>
    <w:rsid w:val="000E17C9"/>
    <w:rsid w:val="000E2C22"/>
    <w:rsid w:val="000E7ABD"/>
    <w:rsid w:val="000F191B"/>
    <w:rsid w:val="000F7077"/>
    <w:rsid w:val="00101268"/>
    <w:rsid w:val="00102A49"/>
    <w:rsid w:val="00103777"/>
    <w:rsid w:val="00107F8C"/>
    <w:rsid w:val="0011521D"/>
    <w:rsid w:val="0011689C"/>
    <w:rsid w:val="001179DE"/>
    <w:rsid w:val="00117C18"/>
    <w:rsid w:val="0012236F"/>
    <w:rsid w:val="00131485"/>
    <w:rsid w:val="001320B1"/>
    <w:rsid w:val="00132993"/>
    <w:rsid w:val="001345EF"/>
    <w:rsid w:val="001351A7"/>
    <w:rsid w:val="001351E7"/>
    <w:rsid w:val="00136C29"/>
    <w:rsid w:val="001432F0"/>
    <w:rsid w:val="00143AAA"/>
    <w:rsid w:val="001450A0"/>
    <w:rsid w:val="001477E9"/>
    <w:rsid w:val="00155FF7"/>
    <w:rsid w:val="00166490"/>
    <w:rsid w:val="00166CE9"/>
    <w:rsid w:val="0017342E"/>
    <w:rsid w:val="001762B8"/>
    <w:rsid w:val="001764D3"/>
    <w:rsid w:val="0018091E"/>
    <w:rsid w:val="001872BC"/>
    <w:rsid w:val="001912AA"/>
    <w:rsid w:val="00191A34"/>
    <w:rsid w:val="00193580"/>
    <w:rsid w:val="00193640"/>
    <w:rsid w:val="0019425A"/>
    <w:rsid w:val="001A3DEC"/>
    <w:rsid w:val="001A52F3"/>
    <w:rsid w:val="001A7ACE"/>
    <w:rsid w:val="001B24E5"/>
    <w:rsid w:val="001B256F"/>
    <w:rsid w:val="001B3326"/>
    <w:rsid w:val="001B5EFD"/>
    <w:rsid w:val="001C14BC"/>
    <w:rsid w:val="001C1642"/>
    <w:rsid w:val="001C3BB1"/>
    <w:rsid w:val="001D4686"/>
    <w:rsid w:val="001D5B55"/>
    <w:rsid w:val="001D5C25"/>
    <w:rsid w:val="001D70B6"/>
    <w:rsid w:val="001D79A7"/>
    <w:rsid w:val="001D7DF7"/>
    <w:rsid w:val="001E2217"/>
    <w:rsid w:val="001E6A27"/>
    <w:rsid w:val="001F0A1F"/>
    <w:rsid w:val="001F17F7"/>
    <w:rsid w:val="001F4771"/>
    <w:rsid w:val="001F55CE"/>
    <w:rsid w:val="001F5E6B"/>
    <w:rsid w:val="001F7A0C"/>
    <w:rsid w:val="001F7F88"/>
    <w:rsid w:val="00202727"/>
    <w:rsid w:val="00202FA2"/>
    <w:rsid w:val="0020578A"/>
    <w:rsid w:val="002124ED"/>
    <w:rsid w:val="00213253"/>
    <w:rsid w:val="00213586"/>
    <w:rsid w:val="00213F8E"/>
    <w:rsid w:val="00216120"/>
    <w:rsid w:val="00223673"/>
    <w:rsid w:val="00223B87"/>
    <w:rsid w:val="002241E2"/>
    <w:rsid w:val="002252E7"/>
    <w:rsid w:val="00231387"/>
    <w:rsid w:val="00232183"/>
    <w:rsid w:val="0023341D"/>
    <w:rsid w:val="0023429F"/>
    <w:rsid w:val="00236880"/>
    <w:rsid w:val="002379D4"/>
    <w:rsid w:val="00241072"/>
    <w:rsid w:val="002415B3"/>
    <w:rsid w:val="00251F17"/>
    <w:rsid w:val="00253F5A"/>
    <w:rsid w:val="002552A4"/>
    <w:rsid w:val="00261AEA"/>
    <w:rsid w:val="00263008"/>
    <w:rsid w:val="002654B5"/>
    <w:rsid w:val="00266156"/>
    <w:rsid w:val="00267063"/>
    <w:rsid w:val="00271FC1"/>
    <w:rsid w:val="00275B01"/>
    <w:rsid w:val="00275F15"/>
    <w:rsid w:val="002765DE"/>
    <w:rsid w:val="00286D0E"/>
    <w:rsid w:val="0028742F"/>
    <w:rsid w:val="0029030A"/>
    <w:rsid w:val="0029454F"/>
    <w:rsid w:val="00296CC6"/>
    <w:rsid w:val="002A0643"/>
    <w:rsid w:val="002A4963"/>
    <w:rsid w:val="002B5D96"/>
    <w:rsid w:val="002C0264"/>
    <w:rsid w:val="002C48F1"/>
    <w:rsid w:val="002C4F0B"/>
    <w:rsid w:val="002C50EF"/>
    <w:rsid w:val="002C76B7"/>
    <w:rsid w:val="002D20A5"/>
    <w:rsid w:val="002D2D82"/>
    <w:rsid w:val="002D6042"/>
    <w:rsid w:val="002D6097"/>
    <w:rsid w:val="002E0C88"/>
    <w:rsid w:val="002E31A9"/>
    <w:rsid w:val="002E3A9F"/>
    <w:rsid w:val="002E4F2E"/>
    <w:rsid w:val="002E694F"/>
    <w:rsid w:val="002F5DD6"/>
    <w:rsid w:val="002F65CC"/>
    <w:rsid w:val="002F6ABA"/>
    <w:rsid w:val="00300DA2"/>
    <w:rsid w:val="003016A9"/>
    <w:rsid w:val="0030226F"/>
    <w:rsid w:val="003034D6"/>
    <w:rsid w:val="0030383B"/>
    <w:rsid w:val="00305490"/>
    <w:rsid w:val="00306147"/>
    <w:rsid w:val="003103EB"/>
    <w:rsid w:val="00320792"/>
    <w:rsid w:val="00321D8E"/>
    <w:rsid w:val="003230AD"/>
    <w:rsid w:val="00325C28"/>
    <w:rsid w:val="00330720"/>
    <w:rsid w:val="00331BBD"/>
    <w:rsid w:val="003354A8"/>
    <w:rsid w:val="00336E1C"/>
    <w:rsid w:val="0034272A"/>
    <w:rsid w:val="00343FD0"/>
    <w:rsid w:val="003475E0"/>
    <w:rsid w:val="00351291"/>
    <w:rsid w:val="00352B67"/>
    <w:rsid w:val="00352F90"/>
    <w:rsid w:val="00356330"/>
    <w:rsid w:val="00362216"/>
    <w:rsid w:val="003657C3"/>
    <w:rsid w:val="0036721C"/>
    <w:rsid w:val="00372B16"/>
    <w:rsid w:val="0037415F"/>
    <w:rsid w:val="00376C0D"/>
    <w:rsid w:val="00381C62"/>
    <w:rsid w:val="0039222B"/>
    <w:rsid w:val="003A569B"/>
    <w:rsid w:val="003A6C8E"/>
    <w:rsid w:val="003B39CC"/>
    <w:rsid w:val="003B495A"/>
    <w:rsid w:val="003C2372"/>
    <w:rsid w:val="003C322D"/>
    <w:rsid w:val="003C4584"/>
    <w:rsid w:val="003D27F4"/>
    <w:rsid w:val="003E17ED"/>
    <w:rsid w:val="003E34FE"/>
    <w:rsid w:val="003E6270"/>
    <w:rsid w:val="003F0BE3"/>
    <w:rsid w:val="003F12D7"/>
    <w:rsid w:val="004036F7"/>
    <w:rsid w:val="004038CD"/>
    <w:rsid w:val="0040576B"/>
    <w:rsid w:val="004111B8"/>
    <w:rsid w:val="00411B2E"/>
    <w:rsid w:val="00413EDA"/>
    <w:rsid w:val="00416013"/>
    <w:rsid w:val="00417E44"/>
    <w:rsid w:val="004217CC"/>
    <w:rsid w:val="00422047"/>
    <w:rsid w:val="004326EE"/>
    <w:rsid w:val="004346C3"/>
    <w:rsid w:val="00435402"/>
    <w:rsid w:val="00441824"/>
    <w:rsid w:val="00444930"/>
    <w:rsid w:val="00444F47"/>
    <w:rsid w:val="00445819"/>
    <w:rsid w:val="00445A63"/>
    <w:rsid w:val="00450947"/>
    <w:rsid w:val="00454425"/>
    <w:rsid w:val="00454DA5"/>
    <w:rsid w:val="00457443"/>
    <w:rsid w:val="0045764B"/>
    <w:rsid w:val="00460440"/>
    <w:rsid w:val="00460E24"/>
    <w:rsid w:val="0046110D"/>
    <w:rsid w:val="0046161B"/>
    <w:rsid w:val="00464FC5"/>
    <w:rsid w:val="00465F24"/>
    <w:rsid w:val="00470199"/>
    <w:rsid w:val="00472EFB"/>
    <w:rsid w:val="00473853"/>
    <w:rsid w:val="00480A92"/>
    <w:rsid w:val="00483966"/>
    <w:rsid w:val="00491D30"/>
    <w:rsid w:val="004956AD"/>
    <w:rsid w:val="0049582E"/>
    <w:rsid w:val="004A2760"/>
    <w:rsid w:val="004A5FC8"/>
    <w:rsid w:val="004B036C"/>
    <w:rsid w:val="004B169B"/>
    <w:rsid w:val="004B444B"/>
    <w:rsid w:val="004B52D8"/>
    <w:rsid w:val="004C0EA3"/>
    <w:rsid w:val="004C1551"/>
    <w:rsid w:val="004C186F"/>
    <w:rsid w:val="004C299A"/>
    <w:rsid w:val="004C6FC8"/>
    <w:rsid w:val="004D1644"/>
    <w:rsid w:val="004E0D6C"/>
    <w:rsid w:val="004E451F"/>
    <w:rsid w:val="004F4D21"/>
    <w:rsid w:val="004F5077"/>
    <w:rsid w:val="004F61F6"/>
    <w:rsid w:val="004F6BCC"/>
    <w:rsid w:val="00500438"/>
    <w:rsid w:val="00503D7C"/>
    <w:rsid w:val="00504EE8"/>
    <w:rsid w:val="00505DEE"/>
    <w:rsid w:val="0050641C"/>
    <w:rsid w:val="0051200B"/>
    <w:rsid w:val="00515CD1"/>
    <w:rsid w:val="00516AFF"/>
    <w:rsid w:val="0052534D"/>
    <w:rsid w:val="005264C4"/>
    <w:rsid w:val="00527553"/>
    <w:rsid w:val="00532C3D"/>
    <w:rsid w:val="00541255"/>
    <w:rsid w:val="00543872"/>
    <w:rsid w:val="00546F6E"/>
    <w:rsid w:val="005472C6"/>
    <w:rsid w:val="00547FDC"/>
    <w:rsid w:val="00550D26"/>
    <w:rsid w:val="00551ED3"/>
    <w:rsid w:val="005520AF"/>
    <w:rsid w:val="00560A68"/>
    <w:rsid w:val="005615BD"/>
    <w:rsid w:val="00563192"/>
    <w:rsid w:val="00563A2B"/>
    <w:rsid w:val="00571058"/>
    <w:rsid w:val="005726B5"/>
    <w:rsid w:val="0057323F"/>
    <w:rsid w:val="00573744"/>
    <w:rsid w:val="00574607"/>
    <w:rsid w:val="0058091E"/>
    <w:rsid w:val="00584507"/>
    <w:rsid w:val="00585B33"/>
    <w:rsid w:val="00591429"/>
    <w:rsid w:val="005916D8"/>
    <w:rsid w:val="005967EB"/>
    <w:rsid w:val="00596891"/>
    <w:rsid w:val="00597AFD"/>
    <w:rsid w:val="005A06E2"/>
    <w:rsid w:val="005A1E26"/>
    <w:rsid w:val="005A46FC"/>
    <w:rsid w:val="005A653A"/>
    <w:rsid w:val="005B0AC8"/>
    <w:rsid w:val="005B1CB5"/>
    <w:rsid w:val="005B2D45"/>
    <w:rsid w:val="005B2EAD"/>
    <w:rsid w:val="005B4B4D"/>
    <w:rsid w:val="005B5B14"/>
    <w:rsid w:val="005B63D5"/>
    <w:rsid w:val="005C098C"/>
    <w:rsid w:val="005C0C9D"/>
    <w:rsid w:val="005C19CB"/>
    <w:rsid w:val="005C4DC5"/>
    <w:rsid w:val="005C7185"/>
    <w:rsid w:val="005C74EB"/>
    <w:rsid w:val="005D27C9"/>
    <w:rsid w:val="005D321A"/>
    <w:rsid w:val="005D39DA"/>
    <w:rsid w:val="005D4B5C"/>
    <w:rsid w:val="005D53B4"/>
    <w:rsid w:val="005D6CFC"/>
    <w:rsid w:val="005D7E26"/>
    <w:rsid w:val="005D7FFC"/>
    <w:rsid w:val="005E07FB"/>
    <w:rsid w:val="005E2681"/>
    <w:rsid w:val="005E4807"/>
    <w:rsid w:val="005E6844"/>
    <w:rsid w:val="005F0126"/>
    <w:rsid w:val="005F482E"/>
    <w:rsid w:val="005F4D58"/>
    <w:rsid w:val="005F53BE"/>
    <w:rsid w:val="005F6A0F"/>
    <w:rsid w:val="00600DF6"/>
    <w:rsid w:val="0060254B"/>
    <w:rsid w:val="00602A06"/>
    <w:rsid w:val="0060468C"/>
    <w:rsid w:val="006109A2"/>
    <w:rsid w:val="00610AEA"/>
    <w:rsid w:val="00610B63"/>
    <w:rsid w:val="00612614"/>
    <w:rsid w:val="00613029"/>
    <w:rsid w:val="0061640D"/>
    <w:rsid w:val="0061669C"/>
    <w:rsid w:val="0062222F"/>
    <w:rsid w:val="00622A9F"/>
    <w:rsid w:val="00622F41"/>
    <w:rsid w:val="00627A3D"/>
    <w:rsid w:val="00627E47"/>
    <w:rsid w:val="006318D3"/>
    <w:rsid w:val="0063353A"/>
    <w:rsid w:val="006349FA"/>
    <w:rsid w:val="00640176"/>
    <w:rsid w:val="0064138B"/>
    <w:rsid w:val="00651AD9"/>
    <w:rsid w:val="0065736E"/>
    <w:rsid w:val="00661E9E"/>
    <w:rsid w:val="00662F2D"/>
    <w:rsid w:val="0066653B"/>
    <w:rsid w:val="006725E5"/>
    <w:rsid w:val="0067342A"/>
    <w:rsid w:val="00680569"/>
    <w:rsid w:val="00680BA8"/>
    <w:rsid w:val="00680FB3"/>
    <w:rsid w:val="00681183"/>
    <w:rsid w:val="00682794"/>
    <w:rsid w:val="0068426D"/>
    <w:rsid w:val="00684F56"/>
    <w:rsid w:val="0068719A"/>
    <w:rsid w:val="006912C3"/>
    <w:rsid w:val="006936D9"/>
    <w:rsid w:val="00693B34"/>
    <w:rsid w:val="00694890"/>
    <w:rsid w:val="006959C5"/>
    <w:rsid w:val="006A1AC2"/>
    <w:rsid w:val="006A1E50"/>
    <w:rsid w:val="006A3346"/>
    <w:rsid w:val="006A3D99"/>
    <w:rsid w:val="006A5C9C"/>
    <w:rsid w:val="006A7856"/>
    <w:rsid w:val="006B0298"/>
    <w:rsid w:val="006B11EC"/>
    <w:rsid w:val="006B3BE0"/>
    <w:rsid w:val="006B3FDB"/>
    <w:rsid w:val="006B6963"/>
    <w:rsid w:val="006B7770"/>
    <w:rsid w:val="006C08BF"/>
    <w:rsid w:val="006C167B"/>
    <w:rsid w:val="006C6AA3"/>
    <w:rsid w:val="006E0ACD"/>
    <w:rsid w:val="006E2FAD"/>
    <w:rsid w:val="006E7A25"/>
    <w:rsid w:val="006E7A51"/>
    <w:rsid w:val="006F08D9"/>
    <w:rsid w:val="006F200C"/>
    <w:rsid w:val="006F33AA"/>
    <w:rsid w:val="006F540B"/>
    <w:rsid w:val="006F5DF4"/>
    <w:rsid w:val="00706EF9"/>
    <w:rsid w:val="007073E3"/>
    <w:rsid w:val="007110C4"/>
    <w:rsid w:val="00713349"/>
    <w:rsid w:val="007149E5"/>
    <w:rsid w:val="00723310"/>
    <w:rsid w:val="0072587F"/>
    <w:rsid w:val="0073139F"/>
    <w:rsid w:val="00734770"/>
    <w:rsid w:val="0073521A"/>
    <w:rsid w:val="00742419"/>
    <w:rsid w:val="00742BF4"/>
    <w:rsid w:val="00744F7D"/>
    <w:rsid w:val="007464F9"/>
    <w:rsid w:val="00746F1C"/>
    <w:rsid w:val="00747AF4"/>
    <w:rsid w:val="00747BAE"/>
    <w:rsid w:val="007501F3"/>
    <w:rsid w:val="007508AD"/>
    <w:rsid w:val="0075389B"/>
    <w:rsid w:val="007542B0"/>
    <w:rsid w:val="00757027"/>
    <w:rsid w:val="007611D1"/>
    <w:rsid w:val="00761F49"/>
    <w:rsid w:val="007666C6"/>
    <w:rsid w:val="007710FE"/>
    <w:rsid w:val="00773517"/>
    <w:rsid w:val="00773743"/>
    <w:rsid w:val="00773B56"/>
    <w:rsid w:val="00777F06"/>
    <w:rsid w:val="00787F7E"/>
    <w:rsid w:val="0079423F"/>
    <w:rsid w:val="00795429"/>
    <w:rsid w:val="00796E6E"/>
    <w:rsid w:val="007A176B"/>
    <w:rsid w:val="007A21D9"/>
    <w:rsid w:val="007A488A"/>
    <w:rsid w:val="007A51BB"/>
    <w:rsid w:val="007B7117"/>
    <w:rsid w:val="007B7238"/>
    <w:rsid w:val="007C1294"/>
    <w:rsid w:val="007C2972"/>
    <w:rsid w:val="007C7B21"/>
    <w:rsid w:val="007D0B20"/>
    <w:rsid w:val="007D7C2F"/>
    <w:rsid w:val="007D7C4E"/>
    <w:rsid w:val="007D7FF7"/>
    <w:rsid w:val="007E1453"/>
    <w:rsid w:val="007E29F3"/>
    <w:rsid w:val="007E31CE"/>
    <w:rsid w:val="007E6E20"/>
    <w:rsid w:val="007F36A1"/>
    <w:rsid w:val="007F414F"/>
    <w:rsid w:val="007F429C"/>
    <w:rsid w:val="007F73F4"/>
    <w:rsid w:val="0080067D"/>
    <w:rsid w:val="00801097"/>
    <w:rsid w:val="00801A6D"/>
    <w:rsid w:val="00801DCD"/>
    <w:rsid w:val="00804AEA"/>
    <w:rsid w:val="008053A5"/>
    <w:rsid w:val="008069AA"/>
    <w:rsid w:val="00807690"/>
    <w:rsid w:val="00813B56"/>
    <w:rsid w:val="0081415C"/>
    <w:rsid w:val="00822B2C"/>
    <w:rsid w:val="00822EB8"/>
    <w:rsid w:val="0082372B"/>
    <w:rsid w:val="00823FAD"/>
    <w:rsid w:val="00825A12"/>
    <w:rsid w:val="00826443"/>
    <w:rsid w:val="00830445"/>
    <w:rsid w:val="0083074B"/>
    <w:rsid w:val="00831837"/>
    <w:rsid w:val="008336F6"/>
    <w:rsid w:val="00834D77"/>
    <w:rsid w:val="00835109"/>
    <w:rsid w:val="00836179"/>
    <w:rsid w:val="00840DC4"/>
    <w:rsid w:val="0084493B"/>
    <w:rsid w:val="008457FE"/>
    <w:rsid w:val="0085217F"/>
    <w:rsid w:val="00854D60"/>
    <w:rsid w:val="00855881"/>
    <w:rsid w:val="00855E0F"/>
    <w:rsid w:val="00857A31"/>
    <w:rsid w:val="0086138A"/>
    <w:rsid w:val="00872112"/>
    <w:rsid w:val="00875570"/>
    <w:rsid w:val="00875B9F"/>
    <w:rsid w:val="00876E3E"/>
    <w:rsid w:val="008779B6"/>
    <w:rsid w:val="00884714"/>
    <w:rsid w:val="00885128"/>
    <w:rsid w:val="00886D91"/>
    <w:rsid w:val="00892D62"/>
    <w:rsid w:val="0089649C"/>
    <w:rsid w:val="008A0AEA"/>
    <w:rsid w:val="008A1426"/>
    <w:rsid w:val="008A6FB0"/>
    <w:rsid w:val="008A7C2A"/>
    <w:rsid w:val="008B05EE"/>
    <w:rsid w:val="008B17C5"/>
    <w:rsid w:val="008B197E"/>
    <w:rsid w:val="008B44E9"/>
    <w:rsid w:val="008B50C9"/>
    <w:rsid w:val="008B5D39"/>
    <w:rsid w:val="008C384B"/>
    <w:rsid w:val="008C45AD"/>
    <w:rsid w:val="008C4DD8"/>
    <w:rsid w:val="008C5C5B"/>
    <w:rsid w:val="008C77C0"/>
    <w:rsid w:val="008C7AB0"/>
    <w:rsid w:val="008D2EEF"/>
    <w:rsid w:val="008E4926"/>
    <w:rsid w:val="008F039F"/>
    <w:rsid w:val="008F25DD"/>
    <w:rsid w:val="008F4846"/>
    <w:rsid w:val="008F64B3"/>
    <w:rsid w:val="008F6D4F"/>
    <w:rsid w:val="008F7CC5"/>
    <w:rsid w:val="00903AFD"/>
    <w:rsid w:val="00905526"/>
    <w:rsid w:val="009175B9"/>
    <w:rsid w:val="00917D1B"/>
    <w:rsid w:val="00917E41"/>
    <w:rsid w:val="00924BE9"/>
    <w:rsid w:val="00925C41"/>
    <w:rsid w:val="0093148F"/>
    <w:rsid w:val="0093290A"/>
    <w:rsid w:val="00933FC9"/>
    <w:rsid w:val="00936615"/>
    <w:rsid w:val="009427DA"/>
    <w:rsid w:val="00942E36"/>
    <w:rsid w:val="00946CD1"/>
    <w:rsid w:val="009478E7"/>
    <w:rsid w:val="00950B98"/>
    <w:rsid w:val="009546A2"/>
    <w:rsid w:val="009620AE"/>
    <w:rsid w:val="009644C3"/>
    <w:rsid w:val="00977DD7"/>
    <w:rsid w:val="00985F54"/>
    <w:rsid w:val="00987A1B"/>
    <w:rsid w:val="00990FBE"/>
    <w:rsid w:val="00993499"/>
    <w:rsid w:val="009971F1"/>
    <w:rsid w:val="00997698"/>
    <w:rsid w:val="00997750"/>
    <w:rsid w:val="009A12AE"/>
    <w:rsid w:val="009A44B5"/>
    <w:rsid w:val="009A6928"/>
    <w:rsid w:val="009B489E"/>
    <w:rsid w:val="009C125F"/>
    <w:rsid w:val="009C1E56"/>
    <w:rsid w:val="009C30DC"/>
    <w:rsid w:val="009C39C5"/>
    <w:rsid w:val="009C3BF7"/>
    <w:rsid w:val="009D22FF"/>
    <w:rsid w:val="009D2794"/>
    <w:rsid w:val="009E13E3"/>
    <w:rsid w:val="009E4E69"/>
    <w:rsid w:val="009F2C2E"/>
    <w:rsid w:val="009F59EC"/>
    <w:rsid w:val="009F727E"/>
    <w:rsid w:val="009F7C42"/>
    <w:rsid w:val="00A035D5"/>
    <w:rsid w:val="00A04C44"/>
    <w:rsid w:val="00A11118"/>
    <w:rsid w:val="00A1119F"/>
    <w:rsid w:val="00A15B45"/>
    <w:rsid w:val="00A21179"/>
    <w:rsid w:val="00A2476E"/>
    <w:rsid w:val="00A254D6"/>
    <w:rsid w:val="00A265D3"/>
    <w:rsid w:val="00A26BFF"/>
    <w:rsid w:val="00A278AB"/>
    <w:rsid w:val="00A308C3"/>
    <w:rsid w:val="00A31B6F"/>
    <w:rsid w:val="00A4069D"/>
    <w:rsid w:val="00A42B6B"/>
    <w:rsid w:val="00A43260"/>
    <w:rsid w:val="00A51306"/>
    <w:rsid w:val="00A55CA9"/>
    <w:rsid w:val="00A61E2C"/>
    <w:rsid w:val="00A65C2B"/>
    <w:rsid w:val="00A67E80"/>
    <w:rsid w:val="00A82A1F"/>
    <w:rsid w:val="00A84EBF"/>
    <w:rsid w:val="00A86616"/>
    <w:rsid w:val="00A913FE"/>
    <w:rsid w:val="00A91CFE"/>
    <w:rsid w:val="00A926BD"/>
    <w:rsid w:val="00A93D50"/>
    <w:rsid w:val="00AA034F"/>
    <w:rsid w:val="00AA4B80"/>
    <w:rsid w:val="00AB36B0"/>
    <w:rsid w:val="00AB3A5E"/>
    <w:rsid w:val="00AB6450"/>
    <w:rsid w:val="00AC2C2C"/>
    <w:rsid w:val="00AC2FD2"/>
    <w:rsid w:val="00AD1C3E"/>
    <w:rsid w:val="00AD27C3"/>
    <w:rsid w:val="00AD45B8"/>
    <w:rsid w:val="00AD71D7"/>
    <w:rsid w:val="00AE0168"/>
    <w:rsid w:val="00AE334A"/>
    <w:rsid w:val="00AE4D43"/>
    <w:rsid w:val="00AF0770"/>
    <w:rsid w:val="00AF17D1"/>
    <w:rsid w:val="00AF1DDD"/>
    <w:rsid w:val="00AF4ABB"/>
    <w:rsid w:val="00AF541F"/>
    <w:rsid w:val="00AF68DD"/>
    <w:rsid w:val="00AF6AEB"/>
    <w:rsid w:val="00B044BE"/>
    <w:rsid w:val="00B05270"/>
    <w:rsid w:val="00B06932"/>
    <w:rsid w:val="00B12E4A"/>
    <w:rsid w:val="00B136AD"/>
    <w:rsid w:val="00B137F8"/>
    <w:rsid w:val="00B1391E"/>
    <w:rsid w:val="00B22310"/>
    <w:rsid w:val="00B224B3"/>
    <w:rsid w:val="00B24CBE"/>
    <w:rsid w:val="00B32AC7"/>
    <w:rsid w:val="00B33EA8"/>
    <w:rsid w:val="00B375F1"/>
    <w:rsid w:val="00B37BBD"/>
    <w:rsid w:val="00B37D4D"/>
    <w:rsid w:val="00B41312"/>
    <w:rsid w:val="00B457F8"/>
    <w:rsid w:val="00B45AF7"/>
    <w:rsid w:val="00B5239D"/>
    <w:rsid w:val="00B5630B"/>
    <w:rsid w:val="00B61429"/>
    <w:rsid w:val="00B64033"/>
    <w:rsid w:val="00B65949"/>
    <w:rsid w:val="00B65B97"/>
    <w:rsid w:val="00B701B3"/>
    <w:rsid w:val="00B721B7"/>
    <w:rsid w:val="00B742AF"/>
    <w:rsid w:val="00B74C29"/>
    <w:rsid w:val="00B80FB2"/>
    <w:rsid w:val="00B81FEE"/>
    <w:rsid w:val="00B8442A"/>
    <w:rsid w:val="00B862E2"/>
    <w:rsid w:val="00B9089D"/>
    <w:rsid w:val="00B936EC"/>
    <w:rsid w:val="00B93FCD"/>
    <w:rsid w:val="00B97D25"/>
    <w:rsid w:val="00BA0C03"/>
    <w:rsid w:val="00BA1758"/>
    <w:rsid w:val="00BA1F96"/>
    <w:rsid w:val="00BA75F1"/>
    <w:rsid w:val="00BA7AFE"/>
    <w:rsid w:val="00BB3B5D"/>
    <w:rsid w:val="00BC3240"/>
    <w:rsid w:val="00BC4BDE"/>
    <w:rsid w:val="00BC6084"/>
    <w:rsid w:val="00BC644B"/>
    <w:rsid w:val="00BC7C9B"/>
    <w:rsid w:val="00BD35CC"/>
    <w:rsid w:val="00BD361A"/>
    <w:rsid w:val="00BD4126"/>
    <w:rsid w:val="00BD564B"/>
    <w:rsid w:val="00BD5F04"/>
    <w:rsid w:val="00BD688B"/>
    <w:rsid w:val="00BE05C8"/>
    <w:rsid w:val="00BE3510"/>
    <w:rsid w:val="00BE5215"/>
    <w:rsid w:val="00BE61FF"/>
    <w:rsid w:val="00BF2068"/>
    <w:rsid w:val="00BF41FA"/>
    <w:rsid w:val="00BF4FDC"/>
    <w:rsid w:val="00BF5D9C"/>
    <w:rsid w:val="00BF630F"/>
    <w:rsid w:val="00C05006"/>
    <w:rsid w:val="00C055F4"/>
    <w:rsid w:val="00C06309"/>
    <w:rsid w:val="00C105C2"/>
    <w:rsid w:val="00C11BBE"/>
    <w:rsid w:val="00C12505"/>
    <w:rsid w:val="00C13A9C"/>
    <w:rsid w:val="00C237A2"/>
    <w:rsid w:val="00C24605"/>
    <w:rsid w:val="00C251D0"/>
    <w:rsid w:val="00C30A3B"/>
    <w:rsid w:val="00C32FE2"/>
    <w:rsid w:val="00C3345A"/>
    <w:rsid w:val="00C33768"/>
    <w:rsid w:val="00C345A6"/>
    <w:rsid w:val="00C405B4"/>
    <w:rsid w:val="00C43A2B"/>
    <w:rsid w:val="00C44DBC"/>
    <w:rsid w:val="00C47EFC"/>
    <w:rsid w:val="00C50F4E"/>
    <w:rsid w:val="00C521EE"/>
    <w:rsid w:val="00C53C33"/>
    <w:rsid w:val="00C55F26"/>
    <w:rsid w:val="00C578EF"/>
    <w:rsid w:val="00C61544"/>
    <w:rsid w:val="00C622CA"/>
    <w:rsid w:val="00C67A30"/>
    <w:rsid w:val="00C67F84"/>
    <w:rsid w:val="00C728A9"/>
    <w:rsid w:val="00C74A7E"/>
    <w:rsid w:val="00C753C4"/>
    <w:rsid w:val="00C90224"/>
    <w:rsid w:val="00C90722"/>
    <w:rsid w:val="00C9214C"/>
    <w:rsid w:val="00C9350A"/>
    <w:rsid w:val="00C9467B"/>
    <w:rsid w:val="00C9555A"/>
    <w:rsid w:val="00C95F7D"/>
    <w:rsid w:val="00C97E5A"/>
    <w:rsid w:val="00CA0F79"/>
    <w:rsid w:val="00CA25DD"/>
    <w:rsid w:val="00CA532E"/>
    <w:rsid w:val="00CB53A0"/>
    <w:rsid w:val="00CB7EF1"/>
    <w:rsid w:val="00CC12FA"/>
    <w:rsid w:val="00CC13C6"/>
    <w:rsid w:val="00CC2E1A"/>
    <w:rsid w:val="00CC45DF"/>
    <w:rsid w:val="00CC4F4A"/>
    <w:rsid w:val="00CD3208"/>
    <w:rsid w:val="00CE0F22"/>
    <w:rsid w:val="00CE12D6"/>
    <w:rsid w:val="00CE47DA"/>
    <w:rsid w:val="00CE49C3"/>
    <w:rsid w:val="00CE4D18"/>
    <w:rsid w:val="00CF0759"/>
    <w:rsid w:val="00CF26AC"/>
    <w:rsid w:val="00D00279"/>
    <w:rsid w:val="00D0172E"/>
    <w:rsid w:val="00D022DC"/>
    <w:rsid w:val="00D0414F"/>
    <w:rsid w:val="00D04312"/>
    <w:rsid w:val="00D0592B"/>
    <w:rsid w:val="00D07967"/>
    <w:rsid w:val="00D12E27"/>
    <w:rsid w:val="00D139E6"/>
    <w:rsid w:val="00D140CB"/>
    <w:rsid w:val="00D143A0"/>
    <w:rsid w:val="00D17BC8"/>
    <w:rsid w:val="00D17C6C"/>
    <w:rsid w:val="00D20810"/>
    <w:rsid w:val="00D235D0"/>
    <w:rsid w:val="00D308DF"/>
    <w:rsid w:val="00D3156B"/>
    <w:rsid w:val="00D320B3"/>
    <w:rsid w:val="00D33D1D"/>
    <w:rsid w:val="00D34AB3"/>
    <w:rsid w:val="00D376FC"/>
    <w:rsid w:val="00D37A28"/>
    <w:rsid w:val="00D40545"/>
    <w:rsid w:val="00D43E2E"/>
    <w:rsid w:val="00D452DF"/>
    <w:rsid w:val="00D45C21"/>
    <w:rsid w:val="00D4650E"/>
    <w:rsid w:val="00D51EBC"/>
    <w:rsid w:val="00D537FB"/>
    <w:rsid w:val="00D56F44"/>
    <w:rsid w:val="00D572D6"/>
    <w:rsid w:val="00D67370"/>
    <w:rsid w:val="00D71149"/>
    <w:rsid w:val="00D71690"/>
    <w:rsid w:val="00D75F8B"/>
    <w:rsid w:val="00D80578"/>
    <w:rsid w:val="00D819D9"/>
    <w:rsid w:val="00D81D8F"/>
    <w:rsid w:val="00D82DEF"/>
    <w:rsid w:val="00D833E2"/>
    <w:rsid w:val="00D8356A"/>
    <w:rsid w:val="00D86D11"/>
    <w:rsid w:val="00D86EA1"/>
    <w:rsid w:val="00D90CAF"/>
    <w:rsid w:val="00D90D7C"/>
    <w:rsid w:val="00D93E69"/>
    <w:rsid w:val="00D9431B"/>
    <w:rsid w:val="00D949B3"/>
    <w:rsid w:val="00D949E9"/>
    <w:rsid w:val="00D97CE7"/>
    <w:rsid w:val="00DA2A4B"/>
    <w:rsid w:val="00DA7D3A"/>
    <w:rsid w:val="00DB3317"/>
    <w:rsid w:val="00DB3392"/>
    <w:rsid w:val="00DB4E8C"/>
    <w:rsid w:val="00DB4EC5"/>
    <w:rsid w:val="00DB6412"/>
    <w:rsid w:val="00DB7040"/>
    <w:rsid w:val="00DC0403"/>
    <w:rsid w:val="00DC090D"/>
    <w:rsid w:val="00DC448C"/>
    <w:rsid w:val="00DC4DE0"/>
    <w:rsid w:val="00DC6166"/>
    <w:rsid w:val="00DC7ECB"/>
    <w:rsid w:val="00DD12E9"/>
    <w:rsid w:val="00DD6D04"/>
    <w:rsid w:val="00DE238C"/>
    <w:rsid w:val="00DE7342"/>
    <w:rsid w:val="00DE73DF"/>
    <w:rsid w:val="00DE7C5D"/>
    <w:rsid w:val="00DF112C"/>
    <w:rsid w:val="00DF3647"/>
    <w:rsid w:val="00DF578D"/>
    <w:rsid w:val="00DF77E0"/>
    <w:rsid w:val="00E01694"/>
    <w:rsid w:val="00E02118"/>
    <w:rsid w:val="00E048C6"/>
    <w:rsid w:val="00E0594D"/>
    <w:rsid w:val="00E05D07"/>
    <w:rsid w:val="00E0790E"/>
    <w:rsid w:val="00E11E82"/>
    <w:rsid w:val="00E13778"/>
    <w:rsid w:val="00E16438"/>
    <w:rsid w:val="00E16AFA"/>
    <w:rsid w:val="00E21C9D"/>
    <w:rsid w:val="00E26929"/>
    <w:rsid w:val="00E32A60"/>
    <w:rsid w:val="00E34C07"/>
    <w:rsid w:val="00E42C2D"/>
    <w:rsid w:val="00E4499A"/>
    <w:rsid w:val="00E45AC6"/>
    <w:rsid w:val="00E519C6"/>
    <w:rsid w:val="00E52601"/>
    <w:rsid w:val="00E55FB1"/>
    <w:rsid w:val="00E605BE"/>
    <w:rsid w:val="00E60B43"/>
    <w:rsid w:val="00E645EF"/>
    <w:rsid w:val="00E703CE"/>
    <w:rsid w:val="00E70BE9"/>
    <w:rsid w:val="00E74A89"/>
    <w:rsid w:val="00E758CF"/>
    <w:rsid w:val="00E75F0F"/>
    <w:rsid w:val="00E76C82"/>
    <w:rsid w:val="00E806F8"/>
    <w:rsid w:val="00E81318"/>
    <w:rsid w:val="00E85E86"/>
    <w:rsid w:val="00E86113"/>
    <w:rsid w:val="00E861CA"/>
    <w:rsid w:val="00E87546"/>
    <w:rsid w:val="00E91860"/>
    <w:rsid w:val="00E94AD4"/>
    <w:rsid w:val="00E96DDE"/>
    <w:rsid w:val="00E97BF3"/>
    <w:rsid w:val="00EA0443"/>
    <w:rsid w:val="00EA1E6E"/>
    <w:rsid w:val="00EA7415"/>
    <w:rsid w:val="00EB448E"/>
    <w:rsid w:val="00EB6E14"/>
    <w:rsid w:val="00EC407C"/>
    <w:rsid w:val="00EC67AF"/>
    <w:rsid w:val="00ED2EE7"/>
    <w:rsid w:val="00ED3A2F"/>
    <w:rsid w:val="00EE4042"/>
    <w:rsid w:val="00EE5A77"/>
    <w:rsid w:val="00EE736A"/>
    <w:rsid w:val="00EF0AFE"/>
    <w:rsid w:val="00EF48AB"/>
    <w:rsid w:val="00F03837"/>
    <w:rsid w:val="00F058DA"/>
    <w:rsid w:val="00F07631"/>
    <w:rsid w:val="00F1033F"/>
    <w:rsid w:val="00F10729"/>
    <w:rsid w:val="00F11B45"/>
    <w:rsid w:val="00F147D3"/>
    <w:rsid w:val="00F1617A"/>
    <w:rsid w:val="00F174BC"/>
    <w:rsid w:val="00F17926"/>
    <w:rsid w:val="00F20253"/>
    <w:rsid w:val="00F236BE"/>
    <w:rsid w:val="00F25FDD"/>
    <w:rsid w:val="00F306F8"/>
    <w:rsid w:val="00F36D85"/>
    <w:rsid w:val="00F46AD5"/>
    <w:rsid w:val="00F501CC"/>
    <w:rsid w:val="00F55BD4"/>
    <w:rsid w:val="00F57175"/>
    <w:rsid w:val="00F57A39"/>
    <w:rsid w:val="00F62ECC"/>
    <w:rsid w:val="00F63B60"/>
    <w:rsid w:val="00F7201D"/>
    <w:rsid w:val="00F7632A"/>
    <w:rsid w:val="00F76D54"/>
    <w:rsid w:val="00F7767D"/>
    <w:rsid w:val="00F83832"/>
    <w:rsid w:val="00F84A6E"/>
    <w:rsid w:val="00F86155"/>
    <w:rsid w:val="00F87B1C"/>
    <w:rsid w:val="00F92375"/>
    <w:rsid w:val="00F93EE4"/>
    <w:rsid w:val="00F948E9"/>
    <w:rsid w:val="00FA494C"/>
    <w:rsid w:val="00FA5F2A"/>
    <w:rsid w:val="00FA614F"/>
    <w:rsid w:val="00FA6E78"/>
    <w:rsid w:val="00FB1CA7"/>
    <w:rsid w:val="00FB3409"/>
    <w:rsid w:val="00FB4189"/>
    <w:rsid w:val="00FC5C52"/>
    <w:rsid w:val="00FC7CA5"/>
    <w:rsid w:val="00FD448B"/>
    <w:rsid w:val="00FD4644"/>
    <w:rsid w:val="00FE00A2"/>
    <w:rsid w:val="00FE0A25"/>
    <w:rsid w:val="00FE17D9"/>
    <w:rsid w:val="00FE2FAE"/>
    <w:rsid w:val="00FE3621"/>
    <w:rsid w:val="00FE4848"/>
    <w:rsid w:val="00FE544F"/>
    <w:rsid w:val="00FE73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3DC87"/>
  <w15:docId w15:val="{D5E8983C-A0D7-43D3-ACF6-79033548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8336F6"/>
    <w:pPr>
      <w:spacing w:after="120"/>
      <w:jc w:val="both"/>
    </w:pPr>
    <w:rPr>
      <w:rFonts w:ascii="Arial" w:hAnsi="Arial"/>
      <w:szCs w:val="24"/>
    </w:rPr>
  </w:style>
  <w:style w:type="paragraph" w:styleId="Naslov1">
    <w:name w:val="heading 1"/>
    <w:basedOn w:val="Navaden"/>
    <w:next w:val="Navaden"/>
    <w:qFormat/>
    <w:rsid w:val="008336F6"/>
    <w:pPr>
      <w:keepNext/>
      <w:numPr>
        <w:numId w:val="2"/>
      </w:numPr>
      <w:spacing w:before="240" w:after="240"/>
      <w:outlineLvl w:val="0"/>
    </w:pPr>
    <w:rPr>
      <w:rFonts w:cs="Arial"/>
      <w:b/>
      <w:bCs/>
      <w:kern w:val="32"/>
      <w:szCs w:val="32"/>
    </w:rPr>
  </w:style>
  <w:style w:type="paragraph" w:styleId="Naslov2">
    <w:name w:val="heading 2"/>
    <w:basedOn w:val="Navaden"/>
    <w:next w:val="Navaden"/>
    <w:qFormat/>
    <w:rsid w:val="008336F6"/>
    <w:pPr>
      <w:keepNext/>
      <w:numPr>
        <w:ilvl w:val="1"/>
        <w:numId w:val="2"/>
      </w:numPr>
      <w:spacing w:before="240" w:after="240"/>
      <w:outlineLvl w:val="1"/>
    </w:pPr>
    <w:rPr>
      <w:rFonts w:cs="Arial"/>
      <w:b/>
      <w:bCs/>
      <w:iCs/>
      <w:szCs w:val="28"/>
    </w:rPr>
  </w:style>
  <w:style w:type="paragraph" w:styleId="Naslov3">
    <w:name w:val="heading 3"/>
    <w:basedOn w:val="Navaden"/>
    <w:next w:val="Navaden"/>
    <w:qFormat/>
    <w:rsid w:val="00F62ECC"/>
    <w:pPr>
      <w:keepNext/>
      <w:numPr>
        <w:ilvl w:val="2"/>
        <w:numId w:val="2"/>
      </w:numPr>
      <w:tabs>
        <w:tab w:val="clear" w:pos="2693"/>
      </w:tabs>
      <w:spacing w:before="240" w:after="240"/>
      <w:ind w:left="0"/>
      <w:jc w:val="left"/>
      <w:outlineLvl w:val="2"/>
    </w:pPr>
    <w:rPr>
      <w:rFonts w:cs="Arial"/>
      <w:b/>
      <w:bCs/>
      <w:i/>
      <w:szCs w:val="26"/>
    </w:rPr>
  </w:style>
  <w:style w:type="paragraph" w:styleId="Naslov9">
    <w:name w:val="heading 9"/>
    <w:basedOn w:val="Navaden"/>
    <w:next w:val="Navaden"/>
    <w:link w:val="Naslov9Znak"/>
    <w:semiHidden/>
    <w:unhideWhenUsed/>
    <w:qFormat/>
    <w:rsid w:val="000A53BD"/>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uiPriority w:val="39"/>
    <w:rsid w:val="003D27F4"/>
  </w:style>
  <w:style w:type="paragraph" w:styleId="Kazalovsebine2">
    <w:name w:val="toc 2"/>
    <w:basedOn w:val="Navaden"/>
    <w:next w:val="Navaden"/>
    <w:autoRedefine/>
    <w:uiPriority w:val="39"/>
    <w:rsid w:val="003D27F4"/>
    <w:pPr>
      <w:ind w:left="200"/>
    </w:pPr>
  </w:style>
  <w:style w:type="paragraph" w:styleId="Kazalovsebine3">
    <w:name w:val="toc 3"/>
    <w:basedOn w:val="Navaden"/>
    <w:next w:val="Navaden"/>
    <w:autoRedefine/>
    <w:uiPriority w:val="39"/>
    <w:rsid w:val="003D27F4"/>
    <w:pPr>
      <w:ind w:left="400"/>
    </w:pPr>
  </w:style>
  <w:style w:type="character" w:styleId="Hiperpovezava">
    <w:name w:val="Hyperlink"/>
    <w:uiPriority w:val="99"/>
    <w:rsid w:val="003D27F4"/>
    <w:rPr>
      <w:color w:val="0000FF"/>
      <w:u w:val="single"/>
    </w:rPr>
  </w:style>
  <w:style w:type="paragraph" w:styleId="Glava">
    <w:name w:val="header"/>
    <w:basedOn w:val="Navaden"/>
    <w:link w:val="GlavaZnak"/>
    <w:rsid w:val="00835109"/>
    <w:pPr>
      <w:tabs>
        <w:tab w:val="center" w:pos="4536"/>
        <w:tab w:val="right" w:pos="9072"/>
      </w:tabs>
    </w:pPr>
  </w:style>
  <w:style w:type="paragraph" w:styleId="Noga">
    <w:name w:val="footer"/>
    <w:basedOn w:val="Navaden"/>
    <w:link w:val="NogaZnak"/>
    <w:uiPriority w:val="99"/>
    <w:rsid w:val="00835109"/>
    <w:pPr>
      <w:tabs>
        <w:tab w:val="center" w:pos="4536"/>
        <w:tab w:val="right" w:pos="9072"/>
      </w:tabs>
    </w:pPr>
  </w:style>
  <w:style w:type="character" w:customStyle="1" w:styleId="GlavaZnak">
    <w:name w:val="Glava Znak"/>
    <w:link w:val="Glava"/>
    <w:locked/>
    <w:rsid w:val="00835109"/>
    <w:rPr>
      <w:rFonts w:ascii="Arial" w:hAnsi="Arial"/>
      <w:szCs w:val="24"/>
      <w:lang w:val="sl-SI" w:eastAsia="sl-SI" w:bidi="ar-SA"/>
    </w:rPr>
  </w:style>
  <w:style w:type="character" w:styleId="tevilkastrani">
    <w:name w:val="page number"/>
    <w:basedOn w:val="Privzetapisavaodstavka"/>
    <w:rsid w:val="00835109"/>
  </w:style>
  <w:style w:type="paragraph" w:customStyle="1" w:styleId="datumtevilka">
    <w:name w:val="datum številka"/>
    <w:basedOn w:val="Navaden"/>
    <w:qFormat/>
    <w:rsid w:val="006B3FDB"/>
    <w:pPr>
      <w:tabs>
        <w:tab w:val="left" w:pos="1701"/>
      </w:tabs>
      <w:spacing w:after="0" w:line="260" w:lineRule="exact"/>
      <w:jc w:val="left"/>
    </w:pPr>
    <w:rPr>
      <w:szCs w:val="20"/>
    </w:rPr>
  </w:style>
  <w:style w:type="paragraph" w:customStyle="1" w:styleId="ZADEVA">
    <w:name w:val="ZADEVA"/>
    <w:basedOn w:val="Navaden"/>
    <w:qFormat/>
    <w:rsid w:val="006B3FDB"/>
    <w:pPr>
      <w:tabs>
        <w:tab w:val="left" w:pos="1701"/>
      </w:tabs>
      <w:spacing w:after="0" w:line="260" w:lineRule="exact"/>
      <w:ind w:left="1701" w:hanging="1701"/>
      <w:jc w:val="left"/>
    </w:pPr>
    <w:rPr>
      <w:b/>
      <w:lang w:val="it-IT" w:eastAsia="en-US"/>
    </w:rPr>
  </w:style>
  <w:style w:type="paragraph" w:styleId="Odstavekseznama">
    <w:name w:val="List Paragraph"/>
    <w:basedOn w:val="Navaden"/>
    <w:uiPriority w:val="34"/>
    <w:qFormat/>
    <w:rsid w:val="00BC4BDE"/>
    <w:pPr>
      <w:spacing w:after="200" w:line="276" w:lineRule="auto"/>
      <w:ind w:left="720"/>
      <w:contextualSpacing/>
      <w:jc w:val="left"/>
    </w:pPr>
    <w:rPr>
      <w:rFonts w:ascii="Calibri" w:eastAsia="Calibri" w:hAnsi="Calibri"/>
      <w:sz w:val="22"/>
      <w:szCs w:val="22"/>
      <w:lang w:eastAsia="en-US"/>
    </w:rPr>
  </w:style>
  <w:style w:type="character" w:customStyle="1" w:styleId="Komentar-sklic1">
    <w:name w:val="Komentar - sklic1"/>
    <w:semiHidden/>
    <w:rsid w:val="00DE7342"/>
    <w:rPr>
      <w:sz w:val="16"/>
      <w:szCs w:val="16"/>
    </w:rPr>
  </w:style>
  <w:style w:type="paragraph" w:customStyle="1" w:styleId="Komentar-besedilo1">
    <w:name w:val="Komentar - besedilo1"/>
    <w:basedOn w:val="Navaden"/>
    <w:semiHidden/>
    <w:rsid w:val="00DE7342"/>
    <w:rPr>
      <w:szCs w:val="20"/>
    </w:rPr>
  </w:style>
  <w:style w:type="paragraph" w:customStyle="1" w:styleId="Zadevakomentarja1">
    <w:name w:val="Zadeva komentarja1"/>
    <w:basedOn w:val="Komentar-besedilo1"/>
    <w:next w:val="Komentar-besedilo1"/>
    <w:semiHidden/>
    <w:rsid w:val="00DE7342"/>
    <w:rPr>
      <w:b/>
      <w:bCs/>
    </w:rPr>
  </w:style>
  <w:style w:type="paragraph" w:styleId="Besedilooblaka">
    <w:name w:val="Balloon Text"/>
    <w:basedOn w:val="Navaden"/>
    <w:semiHidden/>
    <w:rsid w:val="00DE7342"/>
    <w:rPr>
      <w:rFonts w:ascii="Tahoma" w:hAnsi="Tahoma" w:cs="Tahoma"/>
      <w:sz w:val="16"/>
      <w:szCs w:val="16"/>
    </w:rPr>
  </w:style>
  <w:style w:type="paragraph" w:styleId="Sprotnaopomba-besedilo">
    <w:name w:val="footnote text"/>
    <w:basedOn w:val="Navaden"/>
    <w:link w:val="Sprotnaopomba-besediloZnak"/>
    <w:semiHidden/>
    <w:rsid w:val="00DE7342"/>
    <w:rPr>
      <w:szCs w:val="20"/>
    </w:rPr>
  </w:style>
  <w:style w:type="character" w:styleId="Sprotnaopomba-sklic">
    <w:name w:val="footnote reference"/>
    <w:aliases w:val="SUPERS"/>
    <w:semiHidden/>
    <w:rsid w:val="00DE7342"/>
    <w:rPr>
      <w:vertAlign w:val="superscript"/>
    </w:rPr>
  </w:style>
  <w:style w:type="paragraph" w:customStyle="1" w:styleId="Odstavekseznama1">
    <w:name w:val="Odstavek seznama1"/>
    <w:basedOn w:val="Navaden"/>
    <w:rsid w:val="00103777"/>
    <w:pPr>
      <w:spacing w:after="200" w:line="276" w:lineRule="auto"/>
      <w:ind w:left="720"/>
      <w:jc w:val="left"/>
    </w:pPr>
    <w:rPr>
      <w:rFonts w:ascii="Calibri" w:hAnsi="Calibri" w:cs="Calibri"/>
      <w:sz w:val="22"/>
      <w:szCs w:val="22"/>
      <w:lang w:eastAsia="en-US"/>
    </w:rPr>
  </w:style>
  <w:style w:type="paragraph" w:styleId="Telobesedila">
    <w:name w:val="Body Text"/>
    <w:basedOn w:val="Navaden"/>
    <w:link w:val="TelobesedilaZnak"/>
    <w:rsid w:val="002A0643"/>
    <w:pPr>
      <w:spacing w:after="0"/>
      <w:jc w:val="left"/>
    </w:pPr>
    <w:rPr>
      <w:rFonts w:ascii="Times New Roman" w:eastAsia="Calibri" w:hAnsi="Times New Roman"/>
      <w:sz w:val="22"/>
      <w:szCs w:val="20"/>
    </w:rPr>
  </w:style>
  <w:style w:type="character" w:customStyle="1" w:styleId="TelobesedilaZnak">
    <w:name w:val="Telo besedila Znak"/>
    <w:link w:val="Telobesedila"/>
    <w:rsid w:val="002A0643"/>
    <w:rPr>
      <w:rFonts w:eastAsia="Calibri"/>
      <w:sz w:val="22"/>
    </w:rPr>
  </w:style>
  <w:style w:type="paragraph" w:customStyle="1" w:styleId="Odstavekseznama2">
    <w:name w:val="Odstavek seznama2"/>
    <w:basedOn w:val="Navaden"/>
    <w:rsid w:val="002A0643"/>
    <w:pPr>
      <w:spacing w:after="200" w:line="276" w:lineRule="auto"/>
      <w:ind w:left="720"/>
      <w:contextualSpacing/>
      <w:jc w:val="left"/>
    </w:pPr>
    <w:rPr>
      <w:rFonts w:ascii="Calibri" w:hAnsi="Calibri"/>
      <w:sz w:val="22"/>
      <w:szCs w:val="22"/>
      <w:lang w:eastAsia="en-US"/>
    </w:rPr>
  </w:style>
  <w:style w:type="character" w:customStyle="1" w:styleId="Sprotnaopomba-besediloZnak">
    <w:name w:val="Sprotna opomba - besedilo Znak"/>
    <w:link w:val="Sprotnaopomba-besedilo"/>
    <w:semiHidden/>
    <w:locked/>
    <w:rsid w:val="002A0643"/>
    <w:rPr>
      <w:rFonts w:ascii="Arial" w:hAnsi="Arial"/>
    </w:rPr>
  </w:style>
  <w:style w:type="paragraph" w:styleId="Telobesedila-zamik2">
    <w:name w:val="Body Text Indent 2"/>
    <w:basedOn w:val="Navaden"/>
    <w:link w:val="Telobesedila-zamik2Znak"/>
    <w:rsid w:val="002A0643"/>
    <w:pPr>
      <w:spacing w:line="480" w:lineRule="auto"/>
      <w:ind w:left="283"/>
      <w:jc w:val="left"/>
    </w:pPr>
    <w:rPr>
      <w:rFonts w:ascii="Calibri" w:hAnsi="Calibri"/>
      <w:sz w:val="22"/>
      <w:szCs w:val="22"/>
      <w:lang w:eastAsia="en-US"/>
    </w:rPr>
  </w:style>
  <w:style w:type="character" w:customStyle="1" w:styleId="Telobesedila-zamik2Znak">
    <w:name w:val="Telo besedila - zamik 2 Znak"/>
    <w:link w:val="Telobesedila-zamik2"/>
    <w:rsid w:val="002A0643"/>
    <w:rPr>
      <w:rFonts w:ascii="Calibri" w:hAnsi="Calibri"/>
      <w:sz w:val="22"/>
      <w:szCs w:val="22"/>
      <w:lang w:eastAsia="en-US"/>
    </w:rPr>
  </w:style>
  <w:style w:type="paragraph" w:styleId="Brezrazmikov">
    <w:name w:val="No Spacing"/>
    <w:uiPriority w:val="1"/>
    <w:qFormat/>
    <w:rsid w:val="00464FC5"/>
    <w:rPr>
      <w:rFonts w:ascii="Arial" w:eastAsia="Calibri" w:hAnsi="Arial"/>
      <w:szCs w:val="22"/>
      <w:lang w:eastAsia="en-US"/>
    </w:rPr>
  </w:style>
  <w:style w:type="paragraph" w:customStyle="1" w:styleId="navaden1">
    <w:name w:val="navaden1"/>
    <w:basedOn w:val="Naslov9"/>
    <w:link w:val="navaden1Znak"/>
    <w:rsid w:val="000A53BD"/>
    <w:pPr>
      <w:keepNext/>
      <w:spacing w:before="0" w:after="0"/>
    </w:pPr>
    <w:rPr>
      <w:rFonts w:ascii="Arial" w:hAnsi="Arial"/>
      <w:sz w:val="24"/>
      <w:szCs w:val="20"/>
    </w:rPr>
  </w:style>
  <w:style w:type="character" w:customStyle="1" w:styleId="navaden1Znak">
    <w:name w:val="navaden1 Znak"/>
    <w:link w:val="navaden1"/>
    <w:locked/>
    <w:rsid w:val="000A53BD"/>
    <w:rPr>
      <w:rFonts w:ascii="Arial" w:hAnsi="Arial"/>
      <w:sz w:val="24"/>
    </w:rPr>
  </w:style>
  <w:style w:type="character" w:customStyle="1" w:styleId="Naslov9Znak">
    <w:name w:val="Naslov 9 Znak"/>
    <w:link w:val="Naslov9"/>
    <w:semiHidden/>
    <w:rsid w:val="000A53BD"/>
    <w:rPr>
      <w:rFonts w:ascii="Calibri Light" w:eastAsia="Times New Roman" w:hAnsi="Calibri Light" w:cs="Times New Roman"/>
      <w:sz w:val="22"/>
      <w:szCs w:val="22"/>
    </w:rPr>
  </w:style>
  <w:style w:type="character" w:styleId="Poudarek">
    <w:name w:val="Emphasis"/>
    <w:uiPriority w:val="20"/>
    <w:qFormat/>
    <w:rsid w:val="00F62ECC"/>
    <w:rPr>
      <w:i/>
      <w:iCs/>
    </w:rPr>
  </w:style>
  <w:style w:type="character" w:customStyle="1" w:styleId="NogaZnak">
    <w:name w:val="Noga Znak"/>
    <w:link w:val="Noga"/>
    <w:uiPriority w:val="99"/>
    <w:rsid w:val="00600DF6"/>
    <w:rPr>
      <w:rFonts w:ascii="Arial" w:hAnsi="Arial"/>
      <w:szCs w:val="24"/>
    </w:rPr>
  </w:style>
  <w:style w:type="character" w:customStyle="1" w:styleId="markedcontent">
    <w:name w:val="markedcontent"/>
    <w:basedOn w:val="Privzetapisavaodstavka"/>
    <w:rsid w:val="005C098C"/>
  </w:style>
  <w:style w:type="character" w:styleId="Pripombasklic">
    <w:name w:val="annotation reference"/>
    <w:basedOn w:val="Privzetapisavaodstavka"/>
    <w:semiHidden/>
    <w:unhideWhenUsed/>
    <w:rsid w:val="000E17C9"/>
    <w:rPr>
      <w:sz w:val="16"/>
      <w:szCs w:val="16"/>
    </w:rPr>
  </w:style>
  <w:style w:type="paragraph" w:styleId="Pripombabesedilo">
    <w:name w:val="annotation text"/>
    <w:basedOn w:val="Navaden"/>
    <w:link w:val="PripombabesediloZnak"/>
    <w:semiHidden/>
    <w:unhideWhenUsed/>
    <w:rsid w:val="000E17C9"/>
    <w:rPr>
      <w:szCs w:val="20"/>
    </w:rPr>
  </w:style>
  <w:style w:type="character" w:customStyle="1" w:styleId="PripombabesediloZnak">
    <w:name w:val="Pripomba – besedilo Znak"/>
    <w:basedOn w:val="Privzetapisavaodstavka"/>
    <w:link w:val="Pripombabesedilo"/>
    <w:semiHidden/>
    <w:rsid w:val="000E17C9"/>
    <w:rPr>
      <w:rFonts w:ascii="Arial" w:hAnsi="Arial"/>
    </w:rPr>
  </w:style>
  <w:style w:type="paragraph" w:styleId="Zadevapripombe">
    <w:name w:val="annotation subject"/>
    <w:basedOn w:val="Pripombabesedilo"/>
    <w:next w:val="Pripombabesedilo"/>
    <w:link w:val="ZadevapripombeZnak"/>
    <w:semiHidden/>
    <w:unhideWhenUsed/>
    <w:rsid w:val="000E17C9"/>
    <w:rPr>
      <w:b/>
      <w:bCs/>
    </w:rPr>
  </w:style>
  <w:style w:type="character" w:customStyle="1" w:styleId="ZadevapripombeZnak">
    <w:name w:val="Zadeva pripombe Znak"/>
    <w:basedOn w:val="PripombabesediloZnak"/>
    <w:link w:val="Zadevapripombe"/>
    <w:semiHidden/>
    <w:rsid w:val="000E17C9"/>
    <w:rPr>
      <w:rFonts w:ascii="Arial" w:hAnsi="Arial"/>
      <w:b/>
      <w:bCs/>
    </w:rPr>
  </w:style>
  <w:style w:type="paragraph" w:customStyle="1" w:styleId="Default">
    <w:name w:val="Default"/>
    <w:rsid w:val="00381C6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8285">
      <w:bodyDiv w:val="1"/>
      <w:marLeft w:val="0"/>
      <w:marRight w:val="0"/>
      <w:marTop w:val="0"/>
      <w:marBottom w:val="0"/>
      <w:divBdr>
        <w:top w:val="none" w:sz="0" w:space="0" w:color="auto"/>
        <w:left w:val="none" w:sz="0" w:space="0" w:color="auto"/>
        <w:bottom w:val="none" w:sz="0" w:space="0" w:color="auto"/>
        <w:right w:val="none" w:sz="0" w:space="0" w:color="auto"/>
      </w:divBdr>
    </w:div>
    <w:div w:id="179928470">
      <w:bodyDiv w:val="1"/>
      <w:marLeft w:val="0"/>
      <w:marRight w:val="0"/>
      <w:marTop w:val="0"/>
      <w:marBottom w:val="0"/>
      <w:divBdr>
        <w:top w:val="none" w:sz="0" w:space="0" w:color="auto"/>
        <w:left w:val="none" w:sz="0" w:space="0" w:color="auto"/>
        <w:bottom w:val="none" w:sz="0" w:space="0" w:color="auto"/>
        <w:right w:val="none" w:sz="0" w:space="0" w:color="auto"/>
      </w:divBdr>
    </w:div>
    <w:div w:id="211161269">
      <w:bodyDiv w:val="1"/>
      <w:marLeft w:val="0"/>
      <w:marRight w:val="0"/>
      <w:marTop w:val="0"/>
      <w:marBottom w:val="0"/>
      <w:divBdr>
        <w:top w:val="none" w:sz="0" w:space="0" w:color="auto"/>
        <w:left w:val="none" w:sz="0" w:space="0" w:color="auto"/>
        <w:bottom w:val="none" w:sz="0" w:space="0" w:color="auto"/>
        <w:right w:val="none" w:sz="0" w:space="0" w:color="auto"/>
      </w:divBdr>
    </w:div>
    <w:div w:id="238949636">
      <w:bodyDiv w:val="1"/>
      <w:marLeft w:val="0"/>
      <w:marRight w:val="0"/>
      <w:marTop w:val="0"/>
      <w:marBottom w:val="0"/>
      <w:divBdr>
        <w:top w:val="none" w:sz="0" w:space="0" w:color="auto"/>
        <w:left w:val="none" w:sz="0" w:space="0" w:color="auto"/>
        <w:bottom w:val="none" w:sz="0" w:space="0" w:color="auto"/>
        <w:right w:val="none" w:sz="0" w:space="0" w:color="auto"/>
      </w:divBdr>
    </w:div>
    <w:div w:id="651641462">
      <w:bodyDiv w:val="1"/>
      <w:marLeft w:val="0"/>
      <w:marRight w:val="0"/>
      <w:marTop w:val="0"/>
      <w:marBottom w:val="0"/>
      <w:divBdr>
        <w:top w:val="none" w:sz="0" w:space="0" w:color="auto"/>
        <w:left w:val="none" w:sz="0" w:space="0" w:color="auto"/>
        <w:bottom w:val="none" w:sz="0" w:space="0" w:color="auto"/>
        <w:right w:val="none" w:sz="0" w:space="0" w:color="auto"/>
      </w:divBdr>
    </w:div>
    <w:div w:id="1031997278">
      <w:bodyDiv w:val="1"/>
      <w:marLeft w:val="0"/>
      <w:marRight w:val="0"/>
      <w:marTop w:val="0"/>
      <w:marBottom w:val="0"/>
      <w:divBdr>
        <w:top w:val="none" w:sz="0" w:space="0" w:color="auto"/>
        <w:left w:val="none" w:sz="0" w:space="0" w:color="auto"/>
        <w:bottom w:val="none" w:sz="0" w:space="0" w:color="auto"/>
        <w:right w:val="none" w:sz="0" w:space="0" w:color="auto"/>
      </w:divBdr>
    </w:div>
    <w:div w:id="1383483204">
      <w:bodyDiv w:val="1"/>
      <w:marLeft w:val="0"/>
      <w:marRight w:val="0"/>
      <w:marTop w:val="0"/>
      <w:marBottom w:val="0"/>
      <w:divBdr>
        <w:top w:val="none" w:sz="0" w:space="0" w:color="auto"/>
        <w:left w:val="none" w:sz="0" w:space="0" w:color="auto"/>
        <w:bottom w:val="none" w:sz="0" w:space="0" w:color="auto"/>
        <w:right w:val="none" w:sz="0" w:space="0" w:color="auto"/>
      </w:divBdr>
    </w:div>
    <w:div w:id="1478261009">
      <w:bodyDiv w:val="1"/>
      <w:marLeft w:val="0"/>
      <w:marRight w:val="0"/>
      <w:marTop w:val="0"/>
      <w:marBottom w:val="0"/>
      <w:divBdr>
        <w:top w:val="none" w:sz="0" w:space="0" w:color="auto"/>
        <w:left w:val="none" w:sz="0" w:space="0" w:color="auto"/>
        <w:bottom w:val="none" w:sz="0" w:space="0" w:color="auto"/>
        <w:right w:val="none" w:sz="0" w:space="0" w:color="auto"/>
      </w:divBdr>
    </w:div>
    <w:div w:id="1673486647">
      <w:bodyDiv w:val="1"/>
      <w:marLeft w:val="0"/>
      <w:marRight w:val="0"/>
      <w:marTop w:val="0"/>
      <w:marBottom w:val="0"/>
      <w:divBdr>
        <w:top w:val="none" w:sz="0" w:space="0" w:color="auto"/>
        <w:left w:val="none" w:sz="0" w:space="0" w:color="auto"/>
        <w:bottom w:val="none" w:sz="0" w:space="0" w:color="auto"/>
        <w:right w:val="none" w:sz="0" w:space="0" w:color="auto"/>
      </w:divBdr>
    </w:div>
    <w:div w:id="1791389539">
      <w:bodyDiv w:val="1"/>
      <w:marLeft w:val="0"/>
      <w:marRight w:val="0"/>
      <w:marTop w:val="0"/>
      <w:marBottom w:val="0"/>
      <w:divBdr>
        <w:top w:val="none" w:sz="0" w:space="0" w:color="auto"/>
        <w:left w:val="none" w:sz="0" w:space="0" w:color="auto"/>
        <w:bottom w:val="none" w:sz="0" w:space="0" w:color="auto"/>
        <w:right w:val="none" w:sz="0" w:space="0" w:color="auto"/>
      </w:divBdr>
      <w:divsChild>
        <w:div w:id="177473919">
          <w:marLeft w:val="0"/>
          <w:marRight w:val="0"/>
          <w:marTop w:val="0"/>
          <w:marBottom w:val="0"/>
          <w:divBdr>
            <w:top w:val="none" w:sz="0" w:space="0" w:color="auto"/>
            <w:left w:val="none" w:sz="0" w:space="0" w:color="auto"/>
            <w:bottom w:val="none" w:sz="0" w:space="0" w:color="auto"/>
            <w:right w:val="none" w:sz="0" w:space="0" w:color="auto"/>
          </w:divBdr>
        </w:div>
        <w:div w:id="287710368">
          <w:marLeft w:val="0"/>
          <w:marRight w:val="0"/>
          <w:marTop w:val="0"/>
          <w:marBottom w:val="0"/>
          <w:divBdr>
            <w:top w:val="none" w:sz="0" w:space="0" w:color="auto"/>
            <w:left w:val="none" w:sz="0" w:space="0" w:color="auto"/>
            <w:bottom w:val="none" w:sz="0" w:space="0" w:color="auto"/>
            <w:right w:val="none" w:sz="0" w:space="0" w:color="auto"/>
          </w:divBdr>
        </w:div>
        <w:div w:id="514270426">
          <w:marLeft w:val="0"/>
          <w:marRight w:val="0"/>
          <w:marTop w:val="0"/>
          <w:marBottom w:val="0"/>
          <w:divBdr>
            <w:top w:val="none" w:sz="0" w:space="0" w:color="auto"/>
            <w:left w:val="none" w:sz="0" w:space="0" w:color="auto"/>
            <w:bottom w:val="none" w:sz="0" w:space="0" w:color="auto"/>
            <w:right w:val="none" w:sz="0" w:space="0" w:color="auto"/>
          </w:divBdr>
        </w:div>
        <w:div w:id="677274907">
          <w:marLeft w:val="0"/>
          <w:marRight w:val="0"/>
          <w:marTop w:val="0"/>
          <w:marBottom w:val="0"/>
          <w:divBdr>
            <w:top w:val="none" w:sz="0" w:space="0" w:color="auto"/>
            <w:left w:val="none" w:sz="0" w:space="0" w:color="auto"/>
            <w:bottom w:val="none" w:sz="0" w:space="0" w:color="auto"/>
            <w:right w:val="none" w:sz="0" w:space="0" w:color="auto"/>
          </w:divBdr>
        </w:div>
        <w:div w:id="769550557">
          <w:marLeft w:val="0"/>
          <w:marRight w:val="0"/>
          <w:marTop w:val="0"/>
          <w:marBottom w:val="0"/>
          <w:divBdr>
            <w:top w:val="none" w:sz="0" w:space="0" w:color="auto"/>
            <w:left w:val="none" w:sz="0" w:space="0" w:color="auto"/>
            <w:bottom w:val="none" w:sz="0" w:space="0" w:color="auto"/>
            <w:right w:val="none" w:sz="0" w:space="0" w:color="auto"/>
          </w:divBdr>
        </w:div>
        <w:div w:id="999501822">
          <w:marLeft w:val="0"/>
          <w:marRight w:val="0"/>
          <w:marTop w:val="0"/>
          <w:marBottom w:val="0"/>
          <w:divBdr>
            <w:top w:val="none" w:sz="0" w:space="0" w:color="auto"/>
            <w:left w:val="none" w:sz="0" w:space="0" w:color="auto"/>
            <w:bottom w:val="none" w:sz="0" w:space="0" w:color="auto"/>
            <w:right w:val="none" w:sz="0" w:space="0" w:color="auto"/>
          </w:divBdr>
        </w:div>
        <w:div w:id="1098872078">
          <w:marLeft w:val="0"/>
          <w:marRight w:val="0"/>
          <w:marTop w:val="0"/>
          <w:marBottom w:val="0"/>
          <w:divBdr>
            <w:top w:val="none" w:sz="0" w:space="0" w:color="auto"/>
            <w:left w:val="none" w:sz="0" w:space="0" w:color="auto"/>
            <w:bottom w:val="none" w:sz="0" w:space="0" w:color="auto"/>
            <w:right w:val="none" w:sz="0" w:space="0" w:color="auto"/>
          </w:divBdr>
        </w:div>
        <w:div w:id="1142848440">
          <w:marLeft w:val="0"/>
          <w:marRight w:val="0"/>
          <w:marTop w:val="0"/>
          <w:marBottom w:val="0"/>
          <w:divBdr>
            <w:top w:val="none" w:sz="0" w:space="0" w:color="auto"/>
            <w:left w:val="none" w:sz="0" w:space="0" w:color="auto"/>
            <w:bottom w:val="none" w:sz="0" w:space="0" w:color="auto"/>
            <w:right w:val="none" w:sz="0" w:space="0" w:color="auto"/>
          </w:divBdr>
        </w:div>
        <w:div w:id="1225682879">
          <w:marLeft w:val="0"/>
          <w:marRight w:val="0"/>
          <w:marTop w:val="0"/>
          <w:marBottom w:val="0"/>
          <w:divBdr>
            <w:top w:val="none" w:sz="0" w:space="0" w:color="auto"/>
            <w:left w:val="none" w:sz="0" w:space="0" w:color="auto"/>
            <w:bottom w:val="none" w:sz="0" w:space="0" w:color="auto"/>
            <w:right w:val="none" w:sz="0" w:space="0" w:color="auto"/>
          </w:divBdr>
        </w:div>
        <w:div w:id="1604873670">
          <w:marLeft w:val="0"/>
          <w:marRight w:val="0"/>
          <w:marTop w:val="0"/>
          <w:marBottom w:val="0"/>
          <w:divBdr>
            <w:top w:val="none" w:sz="0" w:space="0" w:color="auto"/>
            <w:left w:val="none" w:sz="0" w:space="0" w:color="auto"/>
            <w:bottom w:val="none" w:sz="0" w:space="0" w:color="auto"/>
            <w:right w:val="none" w:sz="0" w:space="0" w:color="auto"/>
          </w:divBdr>
        </w:div>
        <w:div w:id="1833526840">
          <w:marLeft w:val="0"/>
          <w:marRight w:val="0"/>
          <w:marTop w:val="0"/>
          <w:marBottom w:val="0"/>
          <w:divBdr>
            <w:top w:val="none" w:sz="0" w:space="0" w:color="auto"/>
            <w:left w:val="none" w:sz="0" w:space="0" w:color="auto"/>
            <w:bottom w:val="none" w:sz="0" w:space="0" w:color="auto"/>
            <w:right w:val="none" w:sz="0" w:space="0" w:color="auto"/>
          </w:divBdr>
        </w:div>
        <w:div w:id="1844781410">
          <w:marLeft w:val="0"/>
          <w:marRight w:val="0"/>
          <w:marTop w:val="0"/>
          <w:marBottom w:val="0"/>
          <w:divBdr>
            <w:top w:val="none" w:sz="0" w:space="0" w:color="auto"/>
            <w:left w:val="none" w:sz="0" w:space="0" w:color="auto"/>
            <w:bottom w:val="none" w:sz="0" w:space="0" w:color="auto"/>
            <w:right w:val="none" w:sz="0" w:space="0" w:color="auto"/>
          </w:divBdr>
        </w:div>
        <w:div w:id="2012950621">
          <w:marLeft w:val="0"/>
          <w:marRight w:val="0"/>
          <w:marTop w:val="0"/>
          <w:marBottom w:val="0"/>
          <w:divBdr>
            <w:top w:val="none" w:sz="0" w:space="0" w:color="auto"/>
            <w:left w:val="none" w:sz="0" w:space="0" w:color="auto"/>
            <w:bottom w:val="none" w:sz="0" w:space="0" w:color="auto"/>
            <w:right w:val="none" w:sz="0" w:space="0" w:color="auto"/>
          </w:divBdr>
        </w:div>
        <w:div w:id="2123647990">
          <w:marLeft w:val="0"/>
          <w:marRight w:val="0"/>
          <w:marTop w:val="0"/>
          <w:marBottom w:val="0"/>
          <w:divBdr>
            <w:top w:val="none" w:sz="0" w:space="0" w:color="auto"/>
            <w:left w:val="none" w:sz="0" w:space="0" w:color="auto"/>
            <w:bottom w:val="none" w:sz="0" w:space="0" w:color="auto"/>
            <w:right w:val="none" w:sz="0" w:space="0" w:color="auto"/>
          </w:divBdr>
        </w:div>
      </w:divsChild>
    </w:div>
    <w:div w:id="18923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45C8E-5206-47C8-853E-915DC51B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5615</Words>
  <Characters>34836</Characters>
  <Application>Microsoft Office Word</Application>
  <DocSecurity>0</DocSecurity>
  <Lines>290</Lines>
  <Paragraphs>80</Paragraphs>
  <ScaleCrop>false</ScaleCrop>
  <HeadingPairs>
    <vt:vector size="2" baseType="variant">
      <vt:variant>
        <vt:lpstr>Naslov</vt:lpstr>
      </vt:variant>
      <vt:variant>
        <vt:i4>1</vt:i4>
      </vt:variant>
    </vt:vector>
  </HeadingPairs>
  <TitlesOfParts>
    <vt:vector size="1" baseType="lpstr">
      <vt:lpstr>1</vt:lpstr>
    </vt:vector>
  </TitlesOfParts>
  <Company>MNZ RS, Policija</Company>
  <LinksUpToDate>false</LinksUpToDate>
  <CharactersWithSpaces>40371</CharactersWithSpaces>
  <SharedDoc>false</SharedDoc>
  <HLinks>
    <vt:vector size="138" baseType="variant">
      <vt:variant>
        <vt:i4>1376313</vt:i4>
      </vt:variant>
      <vt:variant>
        <vt:i4>134</vt:i4>
      </vt:variant>
      <vt:variant>
        <vt:i4>0</vt:i4>
      </vt:variant>
      <vt:variant>
        <vt:i4>5</vt:i4>
      </vt:variant>
      <vt:variant>
        <vt:lpwstr/>
      </vt:variant>
      <vt:variant>
        <vt:lpwstr>_Toc508603475</vt:lpwstr>
      </vt:variant>
      <vt:variant>
        <vt:i4>1376313</vt:i4>
      </vt:variant>
      <vt:variant>
        <vt:i4>128</vt:i4>
      </vt:variant>
      <vt:variant>
        <vt:i4>0</vt:i4>
      </vt:variant>
      <vt:variant>
        <vt:i4>5</vt:i4>
      </vt:variant>
      <vt:variant>
        <vt:lpwstr/>
      </vt:variant>
      <vt:variant>
        <vt:lpwstr>_Toc508603474</vt:lpwstr>
      </vt:variant>
      <vt:variant>
        <vt:i4>1376313</vt:i4>
      </vt:variant>
      <vt:variant>
        <vt:i4>122</vt:i4>
      </vt:variant>
      <vt:variant>
        <vt:i4>0</vt:i4>
      </vt:variant>
      <vt:variant>
        <vt:i4>5</vt:i4>
      </vt:variant>
      <vt:variant>
        <vt:lpwstr/>
      </vt:variant>
      <vt:variant>
        <vt:lpwstr>_Toc508603473</vt:lpwstr>
      </vt:variant>
      <vt:variant>
        <vt:i4>1376313</vt:i4>
      </vt:variant>
      <vt:variant>
        <vt:i4>116</vt:i4>
      </vt:variant>
      <vt:variant>
        <vt:i4>0</vt:i4>
      </vt:variant>
      <vt:variant>
        <vt:i4>5</vt:i4>
      </vt:variant>
      <vt:variant>
        <vt:lpwstr/>
      </vt:variant>
      <vt:variant>
        <vt:lpwstr>_Toc508603472</vt:lpwstr>
      </vt:variant>
      <vt:variant>
        <vt:i4>1376313</vt:i4>
      </vt:variant>
      <vt:variant>
        <vt:i4>110</vt:i4>
      </vt:variant>
      <vt:variant>
        <vt:i4>0</vt:i4>
      </vt:variant>
      <vt:variant>
        <vt:i4>5</vt:i4>
      </vt:variant>
      <vt:variant>
        <vt:lpwstr/>
      </vt:variant>
      <vt:variant>
        <vt:lpwstr>_Toc508603471</vt:lpwstr>
      </vt:variant>
      <vt:variant>
        <vt:i4>1376313</vt:i4>
      </vt:variant>
      <vt:variant>
        <vt:i4>104</vt:i4>
      </vt:variant>
      <vt:variant>
        <vt:i4>0</vt:i4>
      </vt:variant>
      <vt:variant>
        <vt:i4>5</vt:i4>
      </vt:variant>
      <vt:variant>
        <vt:lpwstr/>
      </vt:variant>
      <vt:variant>
        <vt:lpwstr>_Toc508603470</vt:lpwstr>
      </vt:variant>
      <vt:variant>
        <vt:i4>1310777</vt:i4>
      </vt:variant>
      <vt:variant>
        <vt:i4>98</vt:i4>
      </vt:variant>
      <vt:variant>
        <vt:i4>0</vt:i4>
      </vt:variant>
      <vt:variant>
        <vt:i4>5</vt:i4>
      </vt:variant>
      <vt:variant>
        <vt:lpwstr/>
      </vt:variant>
      <vt:variant>
        <vt:lpwstr>_Toc508603469</vt:lpwstr>
      </vt:variant>
      <vt:variant>
        <vt:i4>1310777</vt:i4>
      </vt:variant>
      <vt:variant>
        <vt:i4>92</vt:i4>
      </vt:variant>
      <vt:variant>
        <vt:i4>0</vt:i4>
      </vt:variant>
      <vt:variant>
        <vt:i4>5</vt:i4>
      </vt:variant>
      <vt:variant>
        <vt:lpwstr/>
      </vt:variant>
      <vt:variant>
        <vt:lpwstr>_Toc508603468</vt:lpwstr>
      </vt:variant>
      <vt:variant>
        <vt:i4>1310777</vt:i4>
      </vt:variant>
      <vt:variant>
        <vt:i4>86</vt:i4>
      </vt:variant>
      <vt:variant>
        <vt:i4>0</vt:i4>
      </vt:variant>
      <vt:variant>
        <vt:i4>5</vt:i4>
      </vt:variant>
      <vt:variant>
        <vt:lpwstr/>
      </vt:variant>
      <vt:variant>
        <vt:lpwstr>_Toc508603467</vt:lpwstr>
      </vt:variant>
      <vt:variant>
        <vt:i4>1310777</vt:i4>
      </vt:variant>
      <vt:variant>
        <vt:i4>80</vt:i4>
      </vt:variant>
      <vt:variant>
        <vt:i4>0</vt:i4>
      </vt:variant>
      <vt:variant>
        <vt:i4>5</vt:i4>
      </vt:variant>
      <vt:variant>
        <vt:lpwstr/>
      </vt:variant>
      <vt:variant>
        <vt:lpwstr>_Toc508603466</vt:lpwstr>
      </vt:variant>
      <vt:variant>
        <vt:i4>1310777</vt:i4>
      </vt:variant>
      <vt:variant>
        <vt:i4>74</vt:i4>
      </vt:variant>
      <vt:variant>
        <vt:i4>0</vt:i4>
      </vt:variant>
      <vt:variant>
        <vt:i4>5</vt:i4>
      </vt:variant>
      <vt:variant>
        <vt:lpwstr/>
      </vt:variant>
      <vt:variant>
        <vt:lpwstr>_Toc508603465</vt:lpwstr>
      </vt:variant>
      <vt:variant>
        <vt:i4>1310777</vt:i4>
      </vt:variant>
      <vt:variant>
        <vt:i4>68</vt:i4>
      </vt:variant>
      <vt:variant>
        <vt:i4>0</vt:i4>
      </vt:variant>
      <vt:variant>
        <vt:i4>5</vt:i4>
      </vt:variant>
      <vt:variant>
        <vt:lpwstr/>
      </vt:variant>
      <vt:variant>
        <vt:lpwstr>_Toc508603464</vt:lpwstr>
      </vt:variant>
      <vt:variant>
        <vt:i4>1310777</vt:i4>
      </vt:variant>
      <vt:variant>
        <vt:i4>62</vt:i4>
      </vt:variant>
      <vt:variant>
        <vt:i4>0</vt:i4>
      </vt:variant>
      <vt:variant>
        <vt:i4>5</vt:i4>
      </vt:variant>
      <vt:variant>
        <vt:lpwstr/>
      </vt:variant>
      <vt:variant>
        <vt:lpwstr>_Toc508603463</vt:lpwstr>
      </vt:variant>
      <vt:variant>
        <vt:i4>1310777</vt:i4>
      </vt:variant>
      <vt:variant>
        <vt:i4>56</vt:i4>
      </vt:variant>
      <vt:variant>
        <vt:i4>0</vt:i4>
      </vt:variant>
      <vt:variant>
        <vt:i4>5</vt:i4>
      </vt:variant>
      <vt:variant>
        <vt:lpwstr/>
      </vt:variant>
      <vt:variant>
        <vt:lpwstr>_Toc508603462</vt:lpwstr>
      </vt:variant>
      <vt:variant>
        <vt:i4>1310777</vt:i4>
      </vt:variant>
      <vt:variant>
        <vt:i4>50</vt:i4>
      </vt:variant>
      <vt:variant>
        <vt:i4>0</vt:i4>
      </vt:variant>
      <vt:variant>
        <vt:i4>5</vt:i4>
      </vt:variant>
      <vt:variant>
        <vt:lpwstr/>
      </vt:variant>
      <vt:variant>
        <vt:lpwstr>_Toc508603461</vt:lpwstr>
      </vt:variant>
      <vt:variant>
        <vt:i4>1310777</vt:i4>
      </vt:variant>
      <vt:variant>
        <vt:i4>44</vt:i4>
      </vt:variant>
      <vt:variant>
        <vt:i4>0</vt:i4>
      </vt:variant>
      <vt:variant>
        <vt:i4>5</vt:i4>
      </vt:variant>
      <vt:variant>
        <vt:lpwstr/>
      </vt:variant>
      <vt:variant>
        <vt:lpwstr>_Toc508603460</vt:lpwstr>
      </vt:variant>
      <vt:variant>
        <vt:i4>1507385</vt:i4>
      </vt:variant>
      <vt:variant>
        <vt:i4>38</vt:i4>
      </vt:variant>
      <vt:variant>
        <vt:i4>0</vt:i4>
      </vt:variant>
      <vt:variant>
        <vt:i4>5</vt:i4>
      </vt:variant>
      <vt:variant>
        <vt:lpwstr/>
      </vt:variant>
      <vt:variant>
        <vt:lpwstr>_Toc508603459</vt:lpwstr>
      </vt:variant>
      <vt:variant>
        <vt:i4>1507385</vt:i4>
      </vt:variant>
      <vt:variant>
        <vt:i4>32</vt:i4>
      </vt:variant>
      <vt:variant>
        <vt:i4>0</vt:i4>
      </vt:variant>
      <vt:variant>
        <vt:i4>5</vt:i4>
      </vt:variant>
      <vt:variant>
        <vt:lpwstr/>
      </vt:variant>
      <vt:variant>
        <vt:lpwstr>_Toc508603458</vt:lpwstr>
      </vt:variant>
      <vt:variant>
        <vt:i4>1507385</vt:i4>
      </vt:variant>
      <vt:variant>
        <vt:i4>26</vt:i4>
      </vt:variant>
      <vt:variant>
        <vt:i4>0</vt:i4>
      </vt:variant>
      <vt:variant>
        <vt:i4>5</vt:i4>
      </vt:variant>
      <vt:variant>
        <vt:lpwstr/>
      </vt:variant>
      <vt:variant>
        <vt:lpwstr>_Toc508603457</vt:lpwstr>
      </vt:variant>
      <vt:variant>
        <vt:i4>1507385</vt:i4>
      </vt:variant>
      <vt:variant>
        <vt:i4>20</vt:i4>
      </vt:variant>
      <vt:variant>
        <vt:i4>0</vt:i4>
      </vt:variant>
      <vt:variant>
        <vt:i4>5</vt:i4>
      </vt:variant>
      <vt:variant>
        <vt:lpwstr/>
      </vt:variant>
      <vt:variant>
        <vt:lpwstr>_Toc508603456</vt:lpwstr>
      </vt:variant>
      <vt:variant>
        <vt:i4>1507385</vt:i4>
      </vt:variant>
      <vt:variant>
        <vt:i4>14</vt:i4>
      </vt:variant>
      <vt:variant>
        <vt:i4>0</vt:i4>
      </vt:variant>
      <vt:variant>
        <vt:i4>5</vt:i4>
      </vt:variant>
      <vt:variant>
        <vt:lpwstr/>
      </vt:variant>
      <vt:variant>
        <vt:lpwstr>_Toc508603455</vt:lpwstr>
      </vt:variant>
      <vt:variant>
        <vt:i4>1507385</vt:i4>
      </vt:variant>
      <vt:variant>
        <vt:i4>8</vt:i4>
      </vt:variant>
      <vt:variant>
        <vt:i4>0</vt:i4>
      </vt:variant>
      <vt:variant>
        <vt:i4>5</vt:i4>
      </vt:variant>
      <vt:variant>
        <vt:lpwstr/>
      </vt:variant>
      <vt:variant>
        <vt:lpwstr>_Toc508603454</vt:lpwstr>
      </vt:variant>
      <vt:variant>
        <vt:i4>1507385</vt:i4>
      </vt:variant>
      <vt:variant>
        <vt:i4>2</vt:i4>
      </vt:variant>
      <vt:variant>
        <vt:i4>0</vt:i4>
      </vt:variant>
      <vt:variant>
        <vt:i4>5</vt:i4>
      </vt:variant>
      <vt:variant>
        <vt:lpwstr/>
      </vt:variant>
      <vt:variant>
        <vt:lpwstr>_Toc508603453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Zoran Kosi</dc:creator>
  <cp:keywords/>
  <cp:lastModifiedBy>SMREKAR Jelka</cp:lastModifiedBy>
  <cp:revision>2</cp:revision>
  <cp:lastPrinted>2020-03-09T08:26:00Z</cp:lastPrinted>
  <dcterms:created xsi:type="dcterms:W3CDTF">2026-04-23T06:01:00Z</dcterms:created>
  <dcterms:modified xsi:type="dcterms:W3CDTF">2026-04-23T06:01:00Z</dcterms:modified>
</cp:coreProperties>
</file>