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5886" w:rsidRPr="007B1B15" w:rsidRDefault="00C64C75" w:rsidP="00B764C7">
      <w:pPr>
        <w:pStyle w:val="Telobesedila"/>
        <w:jc w:val="left"/>
        <w:rPr>
          <w:rFonts w:ascii="Tahoma" w:hAnsi="Tahoma" w:cs="Tahoma"/>
          <w:b/>
          <w:bCs/>
          <w:sz w:val="20"/>
        </w:rPr>
      </w:pPr>
      <w:bookmarkStart w:id="0" w:name="_GoBack"/>
      <w:bookmarkEnd w:id="0"/>
      <w:r w:rsidRPr="007B1B15">
        <w:rPr>
          <w:rFonts w:ascii="Tahoma" w:hAnsi="Tahoma" w:cs="Tahoma"/>
          <w:noProof/>
          <w:sz w:val="20"/>
        </w:rPr>
        <w:drawing>
          <wp:anchor distT="0" distB="0" distL="114300" distR="114300" simplePos="0" relativeHeight="251658240" behindDoc="0" locked="0" layoutInCell="1" allowOverlap="1">
            <wp:simplePos x="0" y="0"/>
            <wp:positionH relativeFrom="page">
              <wp:posOffset>-724535</wp:posOffset>
            </wp:positionH>
            <wp:positionV relativeFrom="page">
              <wp:posOffset>-146050</wp:posOffset>
            </wp:positionV>
            <wp:extent cx="7395845" cy="2435860"/>
            <wp:effectExtent l="0" t="0" r="0" b="0"/>
            <wp:wrapSquare wrapText="bothSides"/>
            <wp:docPr id="227" name="Slika 227" descr="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7" descr="05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95845" cy="24358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1B15">
        <w:rPr>
          <w:rFonts w:ascii="Tahoma" w:hAnsi="Tahoma" w:cs="Tahoma"/>
          <w:b/>
          <w:bCs/>
          <w:noProof/>
          <w:sz w:val="20"/>
        </w:rPr>
        <w:drawing>
          <wp:anchor distT="0" distB="0" distL="114300" distR="114300" simplePos="0" relativeHeight="251657216" behindDoc="0" locked="0" layoutInCell="1" allowOverlap="1">
            <wp:simplePos x="0" y="0"/>
            <wp:positionH relativeFrom="page">
              <wp:posOffset>0</wp:posOffset>
            </wp:positionH>
            <wp:positionV relativeFrom="page">
              <wp:posOffset>0</wp:posOffset>
            </wp:positionV>
            <wp:extent cx="2506345" cy="825500"/>
            <wp:effectExtent l="0" t="0" r="0" b="0"/>
            <wp:wrapSquare wrapText="bothSides"/>
            <wp:docPr id="226" name="Slika 226" descr="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6" descr="05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06345" cy="825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45886" w:rsidRPr="007B1B15" w:rsidRDefault="00745886">
      <w:pPr>
        <w:rPr>
          <w:rFonts w:ascii="Tahoma" w:hAnsi="Tahoma" w:cs="Tahoma"/>
          <w:sz w:val="20"/>
        </w:rPr>
      </w:pPr>
    </w:p>
    <w:p w:rsidR="00745886" w:rsidRPr="007B1B15" w:rsidRDefault="00745886">
      <w:pPr>
        <w:pStyle w:val="Glava"/>
        <w:tabs>
          <w:tab w:val="clear" w:pos="4536"/>
          <w:tab w:val="left" w:pos="5112"/>
          <w:tab w:val="center" w:pos="5529"/>
        </w:tabs>
        <w:spacing w:before="120" w:line="240" w:lineRule="exact"/>
        <w:ind w:firstLine="284"/>
        <w:rPr>
          <w:rFonts w:ascii="Tahoma" w:hAnsi="Tahoma" w:cs="Tahoma"/>
        </w:rPr>
      </w:pPr>
      <w:r w:rsidRPr="007B1B15">
        <w:rPr>
          <w:rFonts w:ascii="Tahoma" w:hAnsi="Tahoma" w:cs="Tahoma"/>
        </w:rPr>
        <w:t>Sedejeva ulica 11, 5001 Nova Gorica</w:t>
      </w:r>
      <w:r w:rsidRPr="007B1B15">
        <w:rPr>
          <w:rFonts w:ascii="Tahoma" w:hAnsi="Tahoma" w:cs="Tahoma"/>
        </w:rPr>
        <w:tab/>
        <w:t>T: 05 303 42 00</w:t>
      </w:r>
    </w:p>
    <w:p w:rsidR="00745886" w:rsidRPr="007B1B15" w:rsidRDefault="00745886">
      <w:pPr>
        <w:pStyle w:val="Glava"/>
        <w:tabs>
          <w:tab w:val="clear" w:pos="4536"/>
          <w:tab w:val="left" w:pos="5112"/>
          <w:tab w:val="center" w:pos="5529"/>
        </w:tabs>
        <w:spacing w:line="240" w:lineRule="exact"/>
        <w:rPr>
          <w:rFonts w:ascii="Tahoma" w:hAnsi="Tahoma" w:cs="Tahoma"/>
        </w:rPr>
      </w:pPr>
      <w:r w:rsidRPr="007B1B15">
        <w:rPr>
          <w:rFonts w:ascii="Tahoma" w:hAnsi="Tahoma" w:cs="Tahoma"/>
        </w:rPr>
        <w:tab/>
      </w:r>
      <w:r w:rsidRPr="007B1B15">
        <w:rPr>
          <w:rFonts w:ascii="Tahoma" w:hAnsi="Tahoma" w:cs="Tahoma"/>
        </w:rPr>
        <w:tab/>
        <w:t>E: pung@policija.si</w:t>
      </w:r>
    </w:p>
    <w:p w:rsidR="00745886" w:rsidRPr="007B1B15" w:rsidRDefault="00745886">
      <w:pPr>
        <w:pStyle w:val="Glava"/>
        <w:tabs>
          <w:tab w:val="clear" w:pos="4536"/>
          <w:tab w:val="left" w:pos="5112"/>
          <w:tab w:val="center" w:pos="5529"/>
        </w:tabs>
        <w:spacing w:line="240" w:lineRule="exact"/>
        <w:rPr>
          <w:rFonts w:ascii="Tahoma" w:hAnsi="Tahoma" w:cs="Tahoma"/>
        </w:rPr>
      </w:pPr>
      <w:r w:rsidRPr="007B1B15">
        <w:rPr>
          <w:rFonts w:ascii="Tahoma" w:hAnsi="Tahoma" w:cs="Tahoma"/>
        </w:rPr>
        <w:tab/>
        <w:t>www.policija.si</w:t>
      </w:r>
    </w:p>
    <w:p w:rsidR="00745886" w:rsidRPr="007B1B15" w:rsidRDefault="00745886">
      <w:pPr>
        <w:rPr>
          <w:rFonts w:ascii="Tahoma" w:hAnsi="Tahoma" w:cs="Tahoma"/>
          <w:sz w:val="20"/>
        </w:rPr>
      </w:pPr>
    </w:p>
    <w:p w:rsidR="00745886" w:rsidRPr="007B1B15" w:rsidRDefault="00745886">
      <w:pPr>
        <w:rPr>
          <w:rFonts w:ascii="Tahoma" w:hAnsi="Tahoma" w:cs="Tahoma"/>
          <w:sz w:val="20"/>
        </w:rPr>
      </w:pPr>
    </w:p>
    <w:p w:rsidR="00745886" w:rsidRPr="007B1B15" w:rsidRDefault="00745886">
      <w:pPr>
        <w:rPr>
          <w:rFonts w:ascii="Tahoma" w:hAnsi="Tahoma" w:cs="Tahoma"/>
          <w:sz w:val="20"/>
        </w:rPr>
      </w:pPr>
    </w:p>
    <w:p w:rsidR="00745886" w:rsidRPr="007B1B15" w:rsidRDefault="00745886">
      <w:pPr>
        <w:rPr>
          <w:rFonts w:ascii="Tahoma" w:hAnsi="Tahoma" w:cs="Tahoma"/>
          <w:sz w:val="20"/>
        </w:rPr>
      </w:pPr>
    </w:p>
    <w:p w:rsidR="00745886" w:rsidRPr="00481B5D" w:rsidRDefault="00745886">
      <w:pPr>
        <w:pStyle w:val="datumtevilka"/>
        <w:tabs>
          <w:tab w:val="clear" w:pos="1701"/>
          <w:tab w:val="left" w:pos="1446"/>
        </w:tabs>
        <w:rPr>
          <w:rFonts w:cs="Arial"/>
          <w:color w:val="FF0000"/>
          <w:lang w:val="sl-SI"/>
        </w:rPr>
      </w:pPr>
      <w:r w:rsidRPr="00481B5D">
        <w:rPr>
          <w:rFonts w:cs="Arial"/>
          <w:lang w:val="sl-SI"/>
        </w:rPr>
        <w:t>Številka:</w:t>
      </w:r>
      <w:r w:rsidRPr="007B1B15">
        <w:rPr>
          <w:rFonts w:ascii="Tahoma" w:hAnsi="Tahoma" w:cs="Tahoma"/>
          <w:lang w:val="sl-SI"/>
        </w:rPr>
        <w:tab/>
      </w:r>
      <w:r w:rsidR="00E12E47" w:rsidRPr="00481B5D">
        <w:rPr>
          <w:rFonts w:cs="Arial"/>
          <w:lang w:val="sl-SI"/>
        </w:rPr>
        <w:t>0101-</w:t>
      </w:r>
      <w:r w:rsidR="00DC6415">
        <w:rPr>
          <w:rFonts w:cs="Arial"/>
          <w:lang w:val="sl-SI"/>
        </w:rPr>
        <w:t xml:space="preserve">3/2025/6  </w:t>
      </w:r>
      <w:r w:rsidR="00FE013B" w:rsidRPr="00481B5D">
        <w:rPr>
          <w:rFonts w:cs="Arial"/>
          <w:lang w:val="sl-SI"/>
        </w:rPr>
        <w:t>(3H-03)</w:t>
      </w:r>
      <w:r w:rsidRPr="00481B5D">
        <w:rPr>
          <w:rFonts w:cs="Arial"/>
          <w:color w:val="FF0000"/>
          <w:lang w:val="sl-SI"/>
        </w:rPr>
        <w:tab/>
      </w:r>
    </w:p>
    <w:p w:rsidR="00745886" w:rsidRPr="007B1B15" w:rsidRDefault="00745886">
      <w:pPr>
        <w:pStyle w:val="Navaden1"/>
        <w:rPr>
          <w:rFonts w:ascii="Tahoma" w:hAnsi="Tahoma" w:cs="Tahoma"/>
          <w:color w:val="000000"/>
          <w:sz w:val="20"/>
        </w:rPr>
      </w:pPr>
      <w:r w:rsidRPr="00481B5D">
        <w:rPr>
          <w:rFonts w:ascii="Arial" w:hAnsi="Arial" w:cs="Arial"/>
          <w:color w:val="000000"/>
          <w:sz w:val="20"/>
        </w:rPr>
        <w:t>Datum:</w:t>
      </w:r>
      <w:r w:rsidRPr="00481B5D">
        <w:rPr>
          <w:rFonts w:ascii="Arial" w:hAnsi="Arial" w:cs="Arial"/>
          <w:color w:val="000000"/>
          <w:sz w:val="20"/>
        </w:rPr>
        <w:tab/>
      </w:r>
      <w:r w:rsidRPr="00481B5D">
        <w:rPr>
          <w:rFonts w:ascii="Arial" w:hAnsi="Arial" w:cs="Arial"/>
          <w:color w:val="000000"/>
          <w:sz w:val="20"/>
        </w:rPr>
        <w:tab/>
      </w:r>
      <w:r w:rsidR="00493D3F" w:rsidRPr="00481B5D">
        <w:rPr>
          <w:rFonts w:ascii="Arial" w:hAnsi="Arial" w:cs="Arial"/>
          <w:color w:val="000000"/>
          <w:sz w:val="20"/>
        </w:rPr>
        <w:t>31</w:t>
      </w:r>
      <w:r w:rsidR="005E09E2" w:rsidRPr="00481B5D">
        <w:rPr>
          <w:rFonts w:ascii="Arial" w:hAnsi="Arial" w:cs="Arial"/>
          <w:color w:val="000000"/>
          <w:sz w:val="20"/>
        </w:rPr>
        <w:t>. 3. 202</w:t>
      </w:r>
      <w:r w:rsidR="00493D3F" w:rsidRPr="00481B5D">
        <w:rPr>
          <w:rFonts w:ascii="Arial" w:hAnsi="Arial" w:cs="Arial"/>
          <w:color w:val="000000"/>
          <w:sz w:val="20"/>
        </w:rPr>
        <w:t>5</w:t>
      </w:r>
      <w:r w:rsidRPr="007B1B15">
        <w:rPr>
          <w:rFonts w:ascii="Tahoma" w:hAnsi="Tahoma" w:cs="Tahoma"/>
          <w:color w:val="000000"/>
          <w:sz w:val="20"/>
        </w:rPr>
        <w:tab/>
        <w:t xml:space="preserve"> </w:t>
      </w:r>
      <w:r w:rsidRPr="007B1B15">
        <w:rPr>
          <w:rFonts w:ascii="Tahoma" w:hAnsi="Tahoma" w:cs="Tahoma"/>
          <w:color w:val="000000"/>
          <w:sz w:val="20"/>
        </w:rPr>
        <w:tab/>
      </w:r>
    </w:p>
    <w:p w:rsidR="00745886" w:rsidRPr="007B1B15" w:rsidRDefault="00745886">
      <w:pPr>
        <w:pStyle w:val="Navaden1"/>
        <w:rPr>
          <w:rFonts w:ascii="Tahoma" w:hAnsi="Tahoma" w:cs="Tahoma"/>
          <w:sz w:val="20"/>
        </w:rPr>
      </w:pPr>
    </w:p>
    <w:p w:rsidR="00745886" w:rsidRPr="007B1B15" w:rsidRDefault="00745886">
      <w:pPr>
        <w:pStyle w:val="Navaden1"/>
        <w:rPr>
          <w:rFonts w:ascii="Tahoma" w:hAnsi="Tahoma" w:cs="Tahoma"/>
          <w:sz w:val="20"/>
        </w:rPr>
      </w:pPr>
    </w:p>
    <w:p w:rsidR="00745886" w:rsidRPr="007B1B15" w:rsidRDefault="00745886">
      <w:pPr>
        <w:pStyle w:val="Navaden1"/>
        <w:rPr>
          <w:rFonts w:ascii="Tahoma" w:hAnsi="Tahoma" w:cs="Tahoma"/>
          <w:sz w:val="20"/>
        </w:rPr>
      </w:pPr>
    </w:p>
    <w:p w:rsidR="00745886" w:rsidRPr="007B1B15" w:rsidRDefault="00745886">
      <w:pPr>
        <w:pStyle w:val="Navaden1"/>
        <w:rPr>
          <w:rFonts w:ascii="Tahoma" w:hAnsi="Tahoma" w:cs="Tahoma"/>
          <w:sz w:val="20"/>
        </w:rPr>
      </w:pPr>
    </w:p>
    <w:p w:rsidR="00745886" w:rsidRPr="007B1B15" w:rsidRDefault="00745886">
      <w:pPr>
        <w:pStyle w:val="Navaden1"/>
        <w:rPr>
          <w:rFonts w:ascii="Tahoma" w:hAnsi="Tahoma" w:cs="Tahoma"/>
          <w:sz w:val="20"/>
        </w:rPr>
      </w:pPr>
    </w:p>
    <w:p w:rsidR="00745886" w:rsidRPr="007B1B15" w:rsidRDefault="00745886">
      <w:pPr>
        <w:pStyle w:val="Navaden1"/>
        <w:rPr>
          <w:rFonts w:ascii="Tahoma" w:hAnsi="Tahoma" w:cs="Tahoma"/>
          <w:sz w:val="20"/>
        </w:rPr>
      </w:pPr>
    </w:p>
    <w:p w:rsidR="00745886" w:rsidRPr="007B1B15" w:rsidRDefault="00745886">
      <w:pPr>
        <w:pStyle w:val="Navaden1"/>
        <w:rPr>
          <w:rFonts w:ascii="Tahoma" w:hAnsi="Tahoma" w:cs="Tahoma"/>
          <w:sz w:val="20"/>
        </w:rPr>
      </w:pPr>
    </w:p>
    <w:p w:rsidR="00745886" w:rsidRPr="007B1B15" w:rsidRDefault="00745886">
      <w:pPr>
        <w:jc w:val="center"/>
        <w:rPr>
          <w:rFonts w:ascii="Tahoma" w:hAnsi="Tahoma" w:cs="Tahoma"/>
          <w:b w:val="0"/>
          <w:sz w:val="20"/>
        </w:rPr>
      </w:pPr>
    </w:p>
    <w:p w:rsidR="00745886" w:rsidRPr="007B1B15" w:rsidRDefault="00745886">
      <w:pPr>
        <w:jc w:val="center"/>
        <w:rPr>
          <w:rFonts w:ascii="Tahoma" w:hAnsi="Tahoma" w:cs="Tahoma"/>
          <w:b w:val="0"/>
          <w:color w:val="000000"/>
          <w:sz w:val="20"/>
        </w:rPr>
      </w:pPr>
    </w:p>
    <w:p w:rsidR="00745886" w:rsidRPr="007B1B15" w:rsidRDefault="00745886">
      <w:pPr>
        <w:jc w:val="center"/>
        <w:rPr>
          <w:rFonts w:ascii="Tahoma" w:hAnsi="Tahoma" w:cs="Tahoma"/>
          <w:b w:val="0"/>
          <w:color w:val="000000"/>
          <w:sz w:val="20"/>
        </w:rPr>
      </w:pPr>
    </w:p>
    <w:p w:rsidR="00745886" w:rsidRPr="00481B5D" w:rsidRDefault="0025449F">
      <w:pPr>
        <w:jc w:val="center"/>
        <w:rPr>
          <w:rFonts w:ascii="Arial" w:hAnsi="Arial" w:cs="Arial"/>
          <w:b w:val="0"/>
          <w:color w:val="000000"/>
          <w:sz w:val="36"/>
          <w:szCs w:val="36"/>
        </w:rPr>
      </w:pPr>
      <w:r w:rsidRPr="00481B5D">
        <w:rPr>
          <w:rFonts w:ascii="Arial" w:hAnsi="Arial" w:cs="Arial"/>
          <w:b w:val="0"/>
          <w:color w:val="000000"/>
          <w:sz w:val="36"/>
          <w:szCs w:val="36"/>
        </w:rPr>
        <w:t>Poročilo o delu PU Nova Gorica za 20</w:t>
      </w:r>
      <w:r w:rsidR="005755D5" w:rsidRPr="00481B5D">
        <w:rPr>
          <w:rFonts w:ascii="Arial" w:hAnsi="Arial" w:cs="Arial"/>
          <w:b w:val="0"/>
          <w:color w:val="000000"/>
          <w:sz w:val="36"/>
          <w:szCs w:val="36"/>
        </w:rPr>
        <w:t>2</w:t>
      </w:r>
      <w:r w:rsidR="00493D3F" w:rsidRPr="00481B5D">
        <w:rPr>
          <w:rFonts w:ascii="Arial" w:hAnsi="Arial" w:cs="Arial"/>
          <w:b w:val="0"/>
          <w:color w:val="000000"/>
          <w:sz w:val="36"/>
          <w:szCs w:val="36"/>
        </w:rPr>
        <w:t>4</w:t>
      </w:r>
    </w:p>
    <w:p w:rsidR="00745886" w:rsidRPr="007B1B15" w:rsidRDefault="00745886">
      <w:pPr>
        <w:jc w:val="center"/>
        <w:rPr>
          <w:rFonts w:ascii="Tahoma" w:hAnsi="Tahoma" w:cs="Tahoma"/>
          <w:b w:val="0"/>
          <w:color w:val="000000"/>
          <w:sz w:val="20"/>
        </w:rPr>
      </w:pPr>
    </w:p>
    <w:p w:rsidR="00745886" w:rsidRPr="007B1B15" w:rsidRDefault="00745886">
      <w:pPr>
        <w:jc w:val="center"/>
        <w:rPr>
          <w:rFonts w:ascii="Tahoma" w:hAnsi="Tahoma" w:cs="Tahoma"/>
          <w:b w:val="0"/>
          <w:color w:val="000000"/>
          <w:sz w:val="20"/>
        </w:rPr>
      </w:pPr>
    </w:p>
    <w:p w:rsidR="00745886" w:rsidRPr="007B1B15" w:rsidRDefault="00745886">
      <w:pPr>
        <w:jc w:val="center"/>
        <w:rPr>
          <w:rFonts w:ascii="Tahoma" w:hAnsi="Tahoma" w:cs="Tahoma"/>
          <w:b w:val="0"/>
          <w:color w:val="000000"/>
          <w:sz w:val="20"/>
        </w:rPr>
      </w:pPr>
    </w:p>
    <w:p w:rsidR="00745886" w:rsidRPr="007B1B15" w:rsidRDefault="00745886">
      <w:pPr>
        <w:jc w:val="center"/>
        <w:rPr>
          <w:rFonts w:ascii="Tahoma" w:hAnsi="Tahoma" w:cs="Tahoma"/>
          <w:b w:val="0"/>
          <w:color w:val="000000"/>
          <w:sz w:val="20"/>
        </w:rPr>
      </w:pPr>
    </w:p>
    <w:p w:rsidR="00745886" w:rsidRPr="007B1B15" w:rsidRDefault="00745886">
      <w:pPr>
        <w:jc w:val="center"/>
        <w:rPr>
          <w:rFonts w:ascii="Tahoma" w:hAnsi="Tahoma" w:cs="Tahoma"/>
          <w:b w:val="0"/>
          <w:color w:val="000000"/>
          <w:sz w:val="20"/>
        </w:rPr>
      </w:pPr>
    </w:p>
    <w:p w:rsidR="00745886" w:rsidRPr="007B1B15" w:rsidRDefault="00745886">
      <w:pPr>
        <w:jc w:val="center"/>
        <w:rPr>
          <w:rFonts w:ascii="Tahoma" w:hAnsi="Tahoma" w:cs="Tahoma"/>
          <w:b w:val="0"/>
          <w:color w:val="000000"/>
          <w:sz w:val="20"/>
        </w:rPr>
      </w:pPr>
    </w:p>
    <w:p w:rsidR="00745886" w:rsidRPr="007B1B15" w:rsidRDefault="00745886">
      <w:pPr>
        <w:jc w:val="center"/>
        <w:rPr>
          <w:rFonts w:ascii="Tahoma" w:hAnsi="Tahoma" w:cs="Tahoma"/>
          <w:b w:val="0"/>
          <w:color w:val="000000"/>
          <w:sz w:val="20"/>
        </w:rPr>
      </w:pPr>
    </w:p>
    <w:p w:rsidR="00745886" w:rsidRPr="007B1B15" w:rsidRDefault="00745886">
      <w:pPr>
        <w:jc w:val="center"/>
        <w:rPr>
          <w:rFonts w:ascii="Tahoma" w:hAnsi="Tahoma" w:cs="Tahoma"/>
          <w:b w:val="0"/>
          <w:color w:val="000000"/>
          <w:sz w:val="20"/>
        </w:rPr>
      </w:pPr>
    </w:p>
    <w:p w:rsidR="00745886" w:rsidRPr="007B1B15" w:rsidRDefault="00745886">
      <w:pPr>
        <w:jc w:val="center"/>
        <w:rPr>
          <w:rFonts w:ascii="Tahoma" w:hAnsi="Tahoma" w:cs="Tahoma"/>
          <w:b w:val="0"/>
          <w:color w:val="000000"/>
          <w:sz w:val="20"/>
        </w:rPr>
      </w:pPr>
    </w:p>
    <w:p w:rsidR="00745886" w:rsidRPr="007B1B15" w:rsidRDefault="00745886">
      <w:pPr>
        <w:rPr>
          <w:rFonts w:ascii="Tahoma" w:hAnsi="Tahoma" w:cs="Tahoma"/>
          <w:sz w:val="20"/>
        </w:rPr>
      </w:pPr>
    </w:p>
    <w:p w:rsidR="00745886" w:rsidRPr="007B1B15" w:rsidRDefault="00745886">
      <w:pPr>
        <w:rPr>
          <w:rFonts w:ascii="Tahoma" w:hAnsi="Tahoma" w:cs="Tahoma"/>
          <w:sz w:val="20"/>
        </w:rPr>
      </w:pPr>
    </w:p>
    <w:p w:rsidR="00745886" w:rsidRPr="007B1B15" w:rsidRDefault="00745886">
      <w:pPr>
        <w:rPr>
          <w:rFonts w:ascii="Tahoma" w:hAnsi="Tahoma" w:cs="Tahoma"/>
          <w:sz w:val="20"/>
        </w:rPr>
      </w:pPr>
    </w:p>
    <w:p w:rsidR="00745886" w:rsidRPr="00481B5D" w:rsidRDefault="00745886">
      <w:pPr>
        <w:pStyle w:val="Navaden1"/>
        <w:rPr>
          <w:rFonts w:ascii="Arial" w:hAnsi="Arial" w:cs="Arial"/>
          <w:b/>
          <w:color w:val="000000"/>
          <w:sz w:val="20"/>
        </w:rPr>
      </w:pPr>
      <w:r w:rsidRPr="007B1B15">
        <w:rPr>
          <w:rFonts w:ascii="Tahoma" w:hAnsi="Tahoma" w:cs="Tahoma"/>
          <w:b/>
          <w:color w:val="000000"/>
          <w:sz w:val="20"/>
        </w:rPr>
        <w:br w:type="page"/>
      </w:r>
      <w:r w:rsidRPr="00481B5D">
        <w:rPr>
          <w:rFonts w:ascii="Arial" w:hAnsi="Arial" w:cs="Arial"/>
          <w:b/>
          <w:color w:val="000000"/>
          <w:sz w:val="20"/>
        </w:rPr>
        <w:lastRenderedPageBreak/>
        <w:t>V S E B I N A</w:t>
      </w:r>
    </w:p>
    <w:p w:rsidR="00745886" w:rsidRPr="00481B5D" w:rsidRDefault="00745886">
      <w:pPr>
        <w:rPr>
          <w:rFonts w:ascii="Arial" w:hAnsi="Arial" w:cs="Arial"/>
          <w:sz w:val="20"/>
        </w:rPr>
      </w:pPr>
    </w:p>
    <w:p w:rsidR="005E283F" w:rsidRPr="00481B5D" w:rsidRDefault="00745886">
      <w:pPr>
        <w:pStyle w:val="Kazalovsebine1"/>
        <w:rPr>
          <w:b w:val="0"/>
          <w:bCs w:val="0"/>
          <w:color w:val="auto"/>
          <w:sz w:val="22"/>
          <w:szCs w:val="22"/>
        </w:rPr>
      </w:pPr>
      <w:r w:rsidRPr="00481B5D">
        <w:rPr>
          <w:rStyle w:val="Hiperpovezava"/>
          <w:b w:val="0"/>
          <w:color w:val="000000"/>
        </w:rPr>
        <w:fldChar w:fldCharType="begin"/>
      </w:r>
      <w:r w:rsidRPr="00481B5D">
        <w:rPr>
          <w:rStyle w:val="Hiperpovezava"/>
          <w:b w:val="0"/>
          <w:color w:val="000000"/>
        </w:rPr>
        <w:instrText xml:space="preserve"> TOC \o "1-3" \h \z \u </w:instrText>
      </w:r>
      <w:r w:rsidRPr="00481B5D">
        <w:rPr>
          <w:rStyle w:val="Hiperpovezava"/>
          <w:b w:val="0"/>
          <w:color w:val="000000"/>
        </w:rPr>
        <w:fldChar w:fldCharType="separate"/>
      </w:r>
      <w:hyperlink w:anchor="_Toc191279549" w:history="1">
        <w:r w:rsidR="005E283F" w:rsidRPr="00481B5D">
          <w:rPr>
            <w:rStyle w:val="Hiperpovezava"/>
          </w:rPr>
          <w:t>1</w:t>
        </w:r>
        <w:r w:rsidR="005E283F" w:rsidRPr="00481B5D">
          <w:rPr>
            <w:b w:val="0"/>
            <w:bCs w:val="0"/>
            <w:color w:val="auto"/>
            <w:sz w:val="22"/>
            <w:szCs w:val="22"/>
          </w:rPr>
          <w:tab/>
        </w:r>
        <w:r w:rsidR="005E283F" w:rsidRPr="00481B5D">
          <w:rPr>
            <w:rStyle w:val="Hiperpovezava"/>
          </w:rPr>
          <w:t>ZNAČILNOSTI DELA POLICIJE V LETU 2024</w:t>
        </w:r>
        <w:r w:rsidR="005E283F" w:rsidRPr="00481B5D">
          <w:rPr>
            <w:webHidden/>
          </w:rPr>
          <w:tab/>
        </w:r>
        <w:r w:rsidR="005E283F" w:rsidRPr="00481B5D">
          <w:rPr>
            <w:webHidden/>
          </w:rPr>
          <w:fldChar w:fldCharType="begin"/>
        </w:r>
        <w:r w:rsidR="005E283F" w:rsidRPr="00481B5D">
          <w:rPr>
            <w:webHidden/>
          </w:rPr>
          <w:instrText xml:space="preserve"> PAGEREF _Toc191279549 \h </w:instrText>
        </w:r>
        <w:r w:rsidR="005E283F" w:rsidRPr="00481B5D">
          <w:rPr>
            <w:webHidden/>
          </w:rPr>
        </w:r>
        <w:r w:rsidR="005E283F" w:rsidRPr="00481B5D">
          <w:rPr>
            <w:webHidden/>
          </w:rPr>
          <w:fldChar w:fldCharType="separate"/>
        </w:r>
        <w:r w:rsidR="00713A7B" w:rsidRPr="00481B5D">
          <w:rPr>
            <w:webHidden/>
          </w:rPr>
          <w:t>3</w:t>
        </w:r>
        <w:r w:rsidR="005E283F" w:rsidRPr="00481B5D">
          <w:rPr>
            <w:webHidden/>
          </w:rPr>
          <w:fldChar w:fldCharType="end"/>
        </w:r>
      </w:hyperlink>
    </w:p>
    <w:p w:rsidR="005E283F" w:rsidRPr="00481B5D" w:rsidRDefault="005E283F">
      <w:pPr>
        <w:pStyle w:val="Kazalovsebine1"/>
        <w:rPr>
          <w:b w:val="0"/>
          <w:bCs w:val="0"/>
          <w:color w:val="auto"/>
          <w:sz w:val="22"/>
          <w:szCs w:val="22"/>
        </w:rPr>
      </w:pPr>
      <w:hyperlink w:anchor="_Toc191279550" w:history="1">
        <w:r w:rsidRPr="00481B5D">
          <w:rPr>
            <w:rStyle w:val="Hiperpovezava"/>
          </w:rPr>
          <w:t>Metodološka pojasnila</w:t>
        </w:r>
        <w:r w:rsidRPr="00481B5D">
          <w:rPr>
            <w:webHidden/>
          </w:rPr>
          <w:tab/>
        </w:r>
        <w:r w:rsidRPr="00481B5D">
          <w:rPr>
            <w:webHidden/>
          </w:rPr>
          <w:fldChar w:fldCharType="begin"/>
        </w:r>
        <w:r w:rsidRPr="00481B5D">
          <w:rPr>
            <w:webHidden/>
          </w:rPr>
          <w:instrText xml:space="preserve"> PAGEREF _Toc191279550 \h </w:instrText>
        </w:r>
        <w:r w:rsidRPr="00481B5D">
          <w:rPr>
            <w:webHidden/>
          </w:rPr>
        </w:r>
        <w:r w:rsidRPr="00481B5D">
          <w:rPr>
            <w:webHidden/>
          </w:rPr>
          <w:fldChar w:fldCharType="separate"/>
        </w:r>
        <w:r w:rsidR="00713A7B" w:rsidRPr="00481B5D">
          <w:rPr>
            <w:webHidden/>
          </w:rPr>
          <w:t>5</w:t>
        </w:r>
        <w:r w:rsidRPr="00481B5D">
          <w:rPr>
            <w:webHidden/>
          </w:rPr>
          <w:fldChar w:fldCharType="end"/>
        </w:r>
      </w:hyperlink>
    </w:p>
    <w:p w:rsidR="005E283F" w:rsidRPr="00481B5D" w:rsidRDefault="005E283F">
      <w:pPr>
        <w:pStyle w:val="Kazalovsebine1"/>
        <w:rPr>
          <w:b w:val="0"/>
          <w:bCs w:val="0"/>
          <w:color w:val="auto"/>
          <w:sz w:val="22"/>
          <w:szCs w:val="22"/>
        </w:rPr>
      </w:pPr>
      <w:hyperlink w:anchor="_Toc191279551" w:history="1">
        <w:r w:rsidRPr="00481B5D">
          <w:rPr>
            <w:rStyle w:val="Hiperpovezava"/>
          </w:rPr>
          <w:t>2</w:t>
        </w:r>
        <w:r w:rsidRPr="00481B5D">
          <w:rPr>
            <w:b w:val="0"/>
            <w:bCs w:val="0"/>
            <w:color w:val="auto"/>
            <w:sz w:val="22"/>
            <w:szCs w:val="22"/>
          </w:rPr>
          <w:tab/>
        </w:r>
        <w:r w:rsidRPr="00481B5D">
          <w:rPr>
            <w:rStyle w:val="Hiperpovezava"/>
          </w:rPr>
          <w:t>DELO PO POSAMEZNIH DELOVNIH PODROČJIH</w:t>
        </w:r>
        <w:r w:rsidRPr="00481B5D">
          <w:rPr>
            <w:webHidden/>
          </w:rPr>
          <w:tab/>
        </w:r>
        <w:r w:rsidRPr="00481B5D">
          <w:rPr>
            <w:webHidden/>
          </w:rPr>
          <w:fldChar w:fldCharType="begin"/>
        </w:r>
        <w:r w:rsidRPr="00481B5D">
          <w:rPr>
            <w:webHidden/>
          </w:rPr>
          <w:instrText xml:space="preserve"> PAGEREF _Toc191279551 \h </w:instrText>
        </w:r>
        <w:r w:rsidRPr="00481B5D">
          <w:rPr>
            <w:webHidden/>
          </w:rPr>
        </w:r>
        <w:r w:rsidRPr="00481B5D">
          <w:rPr>
            <w:webHidden/>
          </w:rPr>
          <w:fldChar w:fldCharType="separate"/>
        </w:r>
        <w:r w:rsidR="00713A7B" w:rsidRPr="00481B5D">
          <w:rPr>
            <w:webHidden/>
          </w:rPr>
          <w:t>6</w:t>
        </w:r>
        <w:r w:rsidRPr="00481B5D">
          <w:rPr>
            <w:webHidden/>
          </w:rPr>
          <w:fldChar w:fldCharType="end"/>
        </w:r>
      </w:hyperlink>
    </w:p>
    <w:p w:rsidR="005E283F" w:rsidRPr="00481B5D" w:rsidRDefault="005E283F" w:rsidP="001A1B20">
      <w:pPr>
        <w:pStyle w:val="Kazalovsebine2"/>
        <w:rPr>
          <w:rFonts w:ascii="Arial" w:hAnsi="Arial" w:cs="Arial"/>
          <w:sz w:val="22"/>
          <w:szCs w:val="22"/>
        </w:rPr>
      </w:pPr>
      <w:hyperlink w:anchor="_Toc191279552" w:history="1">
        <w:r w:rsidRPr="00481B5D">
          <w:rPr>
            <w:rStyle w:val="Hiperpovezava"/>
            <w:rFonts w:ascii="Arial" w:hAnsi="Arial" w:cs="Arial"/>
          </w:rPr>
          <w:t>2.1</w:t>
        </w:r>
        <w:r w:rsidRPr="00481B5D">
          <w:rPr>
            <w:rFonts w:ascii="Arial" w:hAnsi="Arial" w:cs="Arial"/>
            <w:sz w:val="22"/>
            <w:szCs w:val="22"/>
          </w:rPr>
          <w:tab/>
        </w:r>
        <w:r w:rsidRPr="00481B5D">
          <w:rPr>
            <w:rStyle w:val="Hiperpovezava"/>
            <w:rFonts w:ascii="Arial" w:hAnsi="Arial" w:cs="Arial"/>
          </w:rPr>
          <w:t>TEMELJNE DEJAVNOSTI</w:t>
        </w:r>
        <w:r w:rsidRPr="00481B5D">
          <w:rPr>
            <w:rFonts w:ascii="Arial" w:hAnsi="Arial" w:cs="Arial"/>
            <w:webHidden/>
          </w:rPr>
          <w:tab/>
        </w:r>
        <w:r w:rsidRPr="00481B5D">
          <w:rPr>
            <w:rFonts w:ascii="Arial" w:hAnsi="Arial" w:cs="Arial"/>
            <w:webHidden/>
          </w:rPr>
          <w:fldChar w:fldCharType="begin"/>
        </w:r>
        <w:r w:rsidRPr="00481B5D">
          <w:rPr>
            <w:rFonts w:ascii="Arial" w:hAnsi="Arial" w:cs="Arial"/>
            <w:webHidden/>
          </w:rPr>
          <w:instrText xml:space="preserve"> PAGEREF _Toc191279552 \h </w:instrText>
        </w:r>
        <w:r w:rsidRPr="00481B5D">
          <w:rPr>
            <w:rFonts w:ascii="Arial" w:hAnsi="Arial" w:cs="Arial"/>
            <w:webHidden/>
          </w:rPr>
        </w:r>
        <w:r w:rsidRPr="00481B5D">
          <w:rPr>
            <w:rFonts w:ascii="Arial" w:hAnsi="Arial" w:cs="Arial"/>
            <w:webHidden/>
          </w:rPr>
          <w:fldChar w:fldCharType="separate"/>
        </w:r>
        <w:r w:rsidR="00713A7B" w:rsidRPr="00481B5D">
          <w:rPr>
            <w:rFonts w:ascii="Arial" w:hAnsi="Arial" w:cs="Arial"/>
            <w:webHidden/>
          </w:rPr>
          <w:t>6</w:t>
        </w:r>
        <w:r w:rsidRPr="00481B5D">
          <w:rPr>
            <w:rFonts w:ascii="Arial" w:hAnsi="Arial" w:cs="Arial"/>
            <w:webHidden/>
          </w:rPr>
          <w:fldChar w:fldCharType="end"/>
        </w:r>
      </w:hyperlink>
    </w:p>
    <w:p w:rsidR="005E283F" w:rsidRPr="00481B5D" w:rsidRDefault="005E283F">
      <w:pPr>
        <w:pStyle w:val="Kazalovsebine3"/>
        <w:rPr>
          <w:bCs w:val="0"/>
          <w:sz w:val="22"/>
          <w:szCs w:val="22"/>
        </w:rPr>
      </w:pPr>
      <w:hyperlink w:anchor="_Toc191279553" w:history="1">
        <w:r w:rsidRPr="00481B5D">
          <w:rPr>
            <w:rStyle w:val="Hiperpovezava"/>
          </w:rPr>
          <w:t>2.1.1</w:t>
        </w:r>
        <w:r w:rsidRPr="00481B5D">
          <w:rPr>
            <w:bCs w:val="0"/>
            <w:sz w:val="22"/>
            <w:szCs w:val="22"/>
          </w:rPr>
          <w:tab/>
        </w:r>
        <w:r w:rsidRPr="00481B5D">
          <w:rPr>
            <w:rStyle w:val="Hiperpovezava"/>
          </w:rPr>
          <w:t>Preprečevanje, odkrivanje in preiskovanje kriminalitete</w:t>
        </w:r>
        <w:r w:rsidRPr="00481B5D">
          <w:rPr>
            <w:webHidden/>
          </w:rPr>
          <w:tab/>
        </w:r>
        <w:r w:rsidRPr="00481B5D">
          <w:rPr>
            <w:webHidden/>
          </w:rPr>
          <w:fldChar w:fldCharType="begin"/>
        </w:r>
        <w:r w:rsidRPr="00481B5D">
          <w:rPr>
            <w:webHidden/>
          </w:rPr>
          <w:instrText xml:space="preserve"> PAGEREF _Toc191279553 \h </w:instrText>
        </w:r>
        <w:r w:rsidRPr="00481B5D">
          <w:rPr>
            <w:webHidden/>
          </w:rPr>
        </w:r>
        <w:r w:rsidRPr="00481B5D">
          <w:rPr>
            <w:webHidden/>
          </w:rPr>
          <w:fldChar w:fldCharType="separate"/>
        </w:r>
        <w:r w:rsidR="00713A7B" w:rsidRPr="00481B5D">
          <w:rPr>
            <w:webHidden/>
          </w:rPr>
          <w:t>6</w:t>
        </w:r>
        <w:r w:rsidRPr="00481B5D">
          <w:rPr>
            <w:webHidden/>
          </w:rPr>
          <w:fldChar w:fldCharType="end"/>
        </w:r>
      </w:hyperlink>
    </w:p>
    <w:p w:rsidR="005E283F" w:rsidRPr="00481B5D" w:rsidRDefault="005E283F" w:rsidP="005E283F">
      <w:pPr>
        <w:pStyle w:val="Kazalovsebine3"/>
        <w:ind w:left="1440" w:hanging="1000"/>
        <w:rPr>
          <w:bCs w:val="0"/>
          <w:sz w:val="22"/>
          <w:szCs w:val="22"/>
        </w:rPr>
      </w:pPr>
      <w:hyperlink w:anchor="_Toc191279554" w:history="1">
        <w:r w:rsidRPr="00481B5D">
          <w:rPr>
            <w:rStyle w:val="Hiperpovezava"/>
          </w:rPr>
          <w:t>2.1.2</w:t>
        </w:r>
        <w:r w:rsidRPr="00481B5D">
          <w:rPr>
            <w:bCs w:val="0"/>
            <w:sz w:val="22"/>
            <w:szCs w:val="22"/>
          </w:rPr>
          <w:tab/>
        </w:r>
        <w:r w:rsidRPr="00481B5D">
          <w:rPr>
            <w:rStyle w:val="Hiperpovezava"/>
          </w:rPr>
          <w:t xml:space="preserve">Vzdrževanje javnega reda ter zagotavljanje splošne varnosti ljudi in </w:t>
        </w:r>
        <w:r w:rsidRPr="00481B5D">
          <w:rPr>
            <w:rStyle w:val="Hiperpovezava"/>
          </w:rPr>
          <w:t>premoženja</w:t>
        </w:r>
        <w:r w:rsidRPr="00481B5D">
          <w:rPr>
            <w:webHidden/>
          </w:rPr>
          <w:tab/>
        </w:r>
        <w:r w:rsidRPr="00481B5D">
          <w:rPr>
            <w:webHidden/>
          </w:rPr>
          <w:fldChar w:fldCharType="begin"/>
        </w:r>
        <w:r w:rsidRPr="00481B5D">
          <w:rPr>
            <w:webHidden/>
          </w:rPr>
          <w:instrText xml:space="preserve"> PAGEREF _Toc191279554 \h </w:instrText>
        </w:r>
        <w:r w:rsidRPr="00481B5D">
          <w:rPr>
            <w:webHidden/>
          </w:rPr>
        </w:r>
        <w:r w:rsidRPr="00481B5D">
          <w:rPr>
            <w:webHidden/>
          </w:rPr>
          <w:fldChar w:fldCharType="separate"/>
        </w:r>
        <w:r w:rsidR="00713A7B" w:rsidRPr="00481B5D">
          <w:rPr>
            <w:webHidden/>
          </w:rPr>
          <w:t>7</w:t>
        </w:r>
        <w:r w:rsidRPr="00481B5D">
          <w:rPr>
            <w:webHidden/>
          </w:rPr>
          <w:fldChar w:fldCharType="end"/>
        </w:r>
      </w:hyperlink>
    </w:p>
    <w:p w:rsidR="005E283F" w:rsidRPr="00481B5D" w:rsidRDefault="005E283F">
      <w:pPr>
        <w:pStyle w:val="Kazalovsebine3"/>
        <w:rPr>
          <w:bCs w:val="0"/>
          <w:sz w:val="22"/>
          <w:szCs w:val="22"/>
        </w:rPr>
      </w:pPr>
      <w:hyperlink w:anchor="_Toc191279555" w:history="1">
        <w:r w:rsidRPr="00481B5D">
          <w:rPr>
            <w:rStyle w:val="Hiperpovezava"/>
          </w:rPr>
          <w:t>2.1.3</w:t>
        </w:r>
        <w:r w:rsidRPr="00481B5D">
          <w:rPr>
            <w:bCs w:val="0"/>
            <w:sz w:val="22"/>
            <w:szCs w:val="22"/>
          </w:rPr>
          <w:tab/>
        </w:r>
        <w:r w:rsidRPr="00481B5D">
          <w:rPr>
            <w:rStyle w:val="Hiperpovezava"/>
          </w:rPr>
          <w:t>Zagotavljanje varnosti cestnega prometa</w:t>
        </w:r>
        <w:r w:rsidRPr="00481B5D">
          <w:rPr>
            <w:webHidden/>
          </w:rPr>
          <w:tab/>
        </w:r>
        <w:r w:rsidRPr="00481B5D">
          <w:rPr>
            <w:webHidden/>
          </w:rPr>
          <w:fldChar w:fldCharType="begin"/>
        </w:r>
        <w:r w:rsidRPr="00481B5D">
          <w:rPr>
            <w:webHidden/>
          </w:rPr>
          <w:instrText xml:space="preserve"> PAGEREF _Toc191279555 \h </w:instrText>
        </w:r>
        <w:r w:rsidRPr="00481B5D">
          <w:rPr>
            <w:webHidden/>
          </w:rPr>
        </w:r>
        <w:r w:rsidRPr="00481B5D">
          <w:rPr>
            <w:webHidden/>
          </w:rPr>
          <w:fldChar w:fldCharType="separate"/>
        </w:r>
        <w:r w:rsidR="00713A7B" w:rsidRPr="00481B5D">
          <w:rPr>
            <w:webHidden/>
          </w:rPr>
          <w:t>8</w:t>
        </w:r>
        <w:r w:rsidRPr="00481B5D">
          <w:rPr>
            <w:webHidden/>
          </w:rPr>
          <w:fldChar w:fldCharType="end"/>
        </w:r>
      </w:hyperlink>
    </w:p>
    <w:p w:rsidR="005E283F" w:rsidRPr="00481B5D" w:rsidRDefault="005E283F">
      <w:pPr>
        <w:pStyle w:val="Kazalovsebine3"/>
        <w:rPr>
          <w:bCs w:val="0"/>
          <w:sz w:val="22"/>
          <w:szCs w:val="22"/>
        </w:rPr>
      </w:pPr>
      <w:hyperlink w:anchor="_Toc191279556" w:history="1">
        <w:r w:rsidRPr="00481B5D">
          <w:rPr>
            <w:rStyle w:val="Hiperpovezava"/>
            <w:lang w:val="x-none" w:eastAsia="x-none"/>
          </w:rPr>
          <w:t>2.1.4</w:t>
        </w:r>
        <w:r w:rsidRPr="00481B5D">
          <w:rPr>
            <w:bCs w:val="0"/>
            <w:sz w:val="22"/>
            <w:szCs w:val="22"/>
          </w:rPr>
          <w:tab/>
        </w:r>
        <w:r w:rsidRPr="00481B5D">
          <w:rPr>
            <w:rStyle w:val="Hiperpovezava"/>
            <w:lang w:val="x-none" w:eastAsia="x-none"/>
          </w:rPr>
          <w:t xml:space="preserve"> Nadzor državne meje in izvajanje predpisov o tujcih</w:t>
        </w:r>
        <w:r w:rsidRPr="00481B5D">
          <w:rPr>
            <w:webHidden/>
          </w:rPr>
          <w:tab/>
        </w:r>
        <w:r w:rsidRPr="00481B5D">
          <w:rPr>
            <w:webHidden/>
          </w:rPr>
          <w:fldChar w:fldCharType="begin"/>
        </w:r>
        <w:r w:rsidRPr="00481B5D">
          <w:rPr>
            <w:webHidden/>
          </w:rPr>
          <w:instrText xml:space="preserve"> PAGEREF _Toc191279556 \h </w:instrText>
        </w:r>
        <w:r w:rsidRPr="00481B5D">
          <w:rPr>
            <w:webHidden/>
          </w:rPr>
        </w:r>
        <w:r w:rsidRPr="00481B5D">
          <w:rPr>
            <w:webHidden/>
          </w:rPr>
          <w:fldChar w:fldCharType="separate"/>
        </w:r>
        <w:r w:rsidR="00713A7B" w:rsidRPr="00481B5D">
          <w:rPr>
            <w:webHidden/>
          </w:rPr>
          <w:t>10</w:t>
        </w:r>
        <w:r w:rsidRPr="00481B5D">
          <w:rPr>
            <w:webHidden/>
          </w:rPr>
          <w:fldChar w:fldCharType="end"/>
        </w:r>
      </w:hyperlink>
    </w:p>
    <w:p w:rsidR="005E283F" w:rsidRPr="00481B5D" w:rsidRDefault="005E283F" w:rsidP="001A1B20">
      <w:pPr>
        <w:pStyle w:val="Kazalovsebine2"/>
        <w:rPr>
          <w:rFonts w:ascii="Arial" w:hAnsi="Arial" w:cs="Arial"/>
          <w:sz w:val="22"/>
          <w:szCs w:val="22"/>
        </w:rPr>
      </w:pPr>
      <w:hyperlink w:anchor="_Toc191279557" w:history="1">
        <w:r w:rsidRPr="00481B5D">
          <w:rPr>
            <w:rStyle w:val="Hiperpovezava"/>
            <w:rFonts w:ascii="Arial" w:hAnsi="Arial" w:cs="Arial"/>
          </w:rPr>
          <w:t>2.2</w:t>
        </w:r>
        <w:r w:rsidRPr="00481B5D">
          <w:rPr>
            <w:rFonts w:ascii="Arial" w:hAnsi="Arial" w:cs="Arial"/>
            <w:sz w:val="22"/>
            <w:szCs w:val="22"/>
          </w:rPr>
          <w:tab/>
        </w:r>
        <w:r w:rsidRPr="00481B5D">
          <w:rPr>
            <w:rStyle w:val="Hiperpovezava"/>
            <w:rFonts w:ascii="Arial" w:hAnsi="Arial" w:cs="Arial"/>
          </w:rPr>
          <w:t>DRUGE DEJAVNOSTI</w:t>
        </w:r>
        <w:r w:rsidRPr="00481B5D">
          <w:rPr>
            <w:rFonts w:ascii="Arial" w:hAnsi="Arial" w:cs="Arial"/>
            <w:webHidden/>
          </w:rPr>
          <w:tab/>
        </w:r>
        <w:r w:rsidRPr="00481B5D">
          <w:rPr>
            <w:rFonts w:ascii="Arial" w:hAnsi="Arial" w:cs="Arial"/>
            <w:webHidden/>
          </w:rPr>
          <w:fldChar w:fldCharType="begin"/>
        </w:r>
        <w:r w:rsidRPr="00481B5D">
          <w:rPr>
            <w:rFonts w:ascii="Arial" w:hAnsi="Arial" w:cs="Arial"/>
            <w:webHidden/>
          </w:rPr>
          <w:instrText xml:space="preserve"> PAGEREF _Toc191279557 \h </w:instrText>
        </w:r>
        <w:r w:rsidRPr="00481B5D">
          <w:rPr>
            <w:rFonts w:ascii="Arial" w:hAnsi="Arial" w:cs="Arial"/>
            <w:webHidden/>
          </w:rPr>
        </w:r>
        <w:r w:rsidRPr="00481B5D">
          <w:rPr>
            <w:rFonts w:ascii="Arial" w:hAnsi="Arial" w:cs="Arial"/>
            <w:webHidden/>
          </w:rPr>
          <w:fldChar w:fldCharType="separate"/>
        </w:r>
        <w:r w:rsidR="00713A7B" w:rsidRPr="00481B5D">
          <w:rPr>
            <w:rFonts w:ascii="Arial" w:hAnsi="Arial" w:cs="Arial"/>
            <w:webHidden/>
          </w:rPr>
          <w:t>10</w:t>
        </w:r>
        <w:r w:rsidRPr="00481B5D">
          <w:rPr>
            <w:rFonts w:ascii="Arial" w:hAnsi="Arial" w:cs="Arial"/>
            <w:webHidden/>
          </w:rPr>
          <w:fldChar w:fldCharType="end"/>
        </w:r>
      </w:hyperlink>
    </w:p>
    <w:p w:rsidR="005E283F" w:rsidRPr="00481B5D" w:rsidRDefault="005E283F">
      <w:pPr>
        <w:pStyle w:val="Kazalovsebine3"/>
        <w:rPr>
          <w:bCs w:val="0"/>
          <w:sz w:val="22"/>
          <w:szCs w:val="22"/>
        </w:rPr>
      </w:pPr>
      <w:hyperlink w:anchor="_Toc191279558" w:history="1">
        <w:r w:rsidRPr="00481B5D">
          <w:rPr>
            <w:rStyle w:val="Hiperpovezava"/>
          </w:rPr>
          <w:t xml:space="preserve">2.2.1 </w:t>
        </w:r>
        <w:r w:rsidRPr="00481B5D">
          <w:rPr>
            <w:rStyle w:val="Hiperpovezava"/>
          </w:rPr>
          <w:tab/>
          <w:t>Policijsko delo v skupnosti</w:t>
        </w:r>
        <w:r w:rsidRPr="00481B5D">
          <w:rPr>
            <w:webHidden/>
          </w:rPr>
          <w:tab/>
        </w:r>
        <w:r w:rsidRPr="00481B5D">
          <w:rPr>
            <w:webHidden/>
          </w:rPr>
          <w:fldChar w:fldCharType="begin"/>
        </w:r>
        <w:r w:rsidRPr="00481B5D">
          <w:rPr>
            <w:webHidden/>
          </w:rPr>
          <w:instrText xml:space="preserve"> PAGEREF _Toc191279558 \h </w:instrText>
        </w:r>
        <w:r w:rsidRPr="00481B5D">
          <w:rPr>
            <w:webHidden/>
          </w:rPr>
        </w:r>
        <w:r w:rsidRPr="00481B5D">
          <w:rPr>
            <w:webHidden/>
          </w:rPr>
          <w:fldChar w:fldCharType="separate"/>
        </w:r>
        <w:r w:rsidR="00713A7B" w:rsidRPr="00481B5D">
          <w:rPr>
            <w:webHidden/>
          </w:rPr>
          <w:t>10</w:t>
        </w:r>
        <w:r w:rsidRPr="00481B5D">
          <w:rPr>
            <w:webHidden/>
          </w:rPr>
          <w:fldChar w:fldCharType="end"/>
        </w:r>
      </w:hyperlink>
    </w:p>
    <w:p w:rsidR="005E283F" w:rsidRPr="00481B5D" w:rsidRDefault="005E283F">
      <w:pPr>
        <w:pStyle w:val="Kazalovsebine3"/>
        <w:rPr>
          <w:bCs w:val="0"/>
          <w:sz w:val="22"/>
          <w:szCs w:val="22"/>
        </w:rPr>
      </w:pPr>
      <w:hyperlink w:anchor="_Toc191279559" w:history="1">
        <w:r w:rsidRPr="00481B5D">
          <w:rPr>
            <w:rStyle w:val="Hiperpovezava"/>
          </w:rPr>
          <w:t xml:space="preserve">2.2.2 </w:t>
        </w:r>
        <w:r w:rsidRPr="00481B5D">
          <w:rPr>
            <w:rStyle w:val="Hiperpovezava"/>
          </w:rPr>
          <w:tab/>
          <w:t>Operativno-komunikacijska dejavnost</w:t>
        </w:r>
        <w:r w:rsidRPr="00481B5D">
          <w:rPr>
            <w:webHidden/>
          </w:rPr>
          <w:tab/>
        </w:r>
        <w:r w:rsidRPr="00481B5D">
          <w:rPr>
            <w:webHidden/>
          </w:rPr>
          <w:fldChar w:fldCharType="begin"/>
        </w:r>
        <w:r w:rsidRPr="00481B5D">
          <w:rPr>
            <w:webHidden/>
          </w:rPr>
          <w:instrText xml:space="preserve"> PAGEREF _Toc191279559 \h </w:instrText>
        </w:r>
        <w:r w:rsidRPr="00481B5D">
          <w:rPr>
            <w:webHidden/>
          </w:rPr>
        </w:r>
        <w:r w:rsidRPr="00481B5D">
          <w:rPr>
            <w:webHidden/>
          </w:rPr>
          <w:fldChar w:fldCharType="separate"/>
        </w:r>
        <w:r w:rsidR="00713A7B" w:rsidRPr="00481B5D">
          <w:rPr>
            <w:webHidden/>
          </w:rPr>
          <w:t>11</w:t>
        </w:r>
        <w:r w:rsidRPr="00481B5D">
          <w:rPr>
            <w:webHidden/>
          </w:rPr>
          <w:fldChar w:fldCharType="end"/>
        </w:r>
      </w:hyperlink>
    </w:p>
    <w:p w:rsidR="005E283F" w:rsidRPr="00481B5D" w:rsidRDefault="005E283F">
      <w:pPr>
        <w:pStyle w:val="Kazalovsebine3"/>
        <w:rPr>
          <w:bCs w:val="0"/>
          <w:sz w:val="22"/>
          <w:szCs w:val="22"/>
        </w:rPr>
      </w:pPr>
      <w:hyperlink w:anchor="_Toc191279560" w:history="1">
        <w:r w:rsidRPr="00481B5D">
          <w:rPr>
            <w:rStyle w:val="Hiperpovezava"/>
          </w:rPr>
          <w:t>2.2.3</w:t>
        </w:r>
        <w:r w:rsidRPr="00481B5D">
          <w:rPr>
            <w:bCs w:val="0"/>
            <w:sz w:val="22"/>
            <w:szCs w:val="22"/>
          </w:rPr>
          <w:t xml:space="preserve"> </w:t>
        </w:r>
        <w:r w:rsidRPr="00481B5D">
          <w:rPr>
            <w:bCs w:val="0"/>
            <w:sz w:val="22"/>
            <w:szCs w:val="22"/>
          </w:rPr>
          <w:tab/>
        </w:r>
        <w:r w:rsidRPr="00481B5D">
          <w:rPr>
            <w:rStyle w:val="Hiperpovezava"/>
          </w:rPr>
          <w:t>Forenzična in kriminalistično-tehnična dejavnost</w:t>
        </w:r>
        <w:r w:rsidRPr="00481B5D">
          <w:rPr>
            <w:webHidden/>
          </w:rPr>
          <w:tab/>
        </w:r>
        <w:r w:rsidRPr="00481B5D">
          <w:rPr>
            <w:webHidden/>
          </w:rPr>
          <w:fldChar w:fldCharType="begin"/>
        </w:r>
        <w:r w:rsidRPr="00481B5D">
          <w:rPr>
            <w:webHidden/>
          </w:rPr>
          <w:instrText xml:space="preserve"> PAGEREF _Toc191279560 \h </w:instrText>
        </w:r>
        <w:r w:rsidRPr="00481B5D">
          <w:rPr>
            <w:webHidden/>
          </w:rPr>
        </w:r>
        <w:r w:rsidRPr="00481B5D">
          <w:rPr>
            <w:webHidden/>
          </w:rPr>
          <w:fldChar w:fldCharType="separate"/>
        </w:r>
        <w:r w:rsidR="00713A7B" w:rsidRPr="00481B5D">
          <w:rPr>
            <w:webHidden/>
          </w:rPr>
          <w:t>11</w:t>
        </w:r>
        <w:r w:rsidRPr="00481B5D">
          <w:rPr>
            <w:webHidden/>
          </w:rPr>
          <w:fldChar w:fldCharType="end"/>
        </w:r>
      </w:hyperlink>
    </w:p>
    <w:p w:rsidR="005E283F" w:rsidRPr="00481B5D" w:rsidRDefault="005E283F">
      <w:pPr>
        <w:pStyle w:val="Kazalovsebine3"/>
        <w:rPr>
          <w:bCs w:val="0"/>
          <w:sz w:val="22"/>
          <w:szCs w:val="22"/>
        </w:rPr>
      </w:pPr>
      <w:hyperlink w:anchor="_Toc191279561" w:history="1">
        <w:r w:rsidRPr="00481B5D">
          <w:rPr>
            <w:rStyle w:val="Hiperpovezava"/>
          </w:rPr>
          <w:t>2.2.4</w:t>
        </w:r>
        <w:r w:rsidRPr="00481B5D">
          <w:rPr>
            <w:bCs w:val="0"/>
            <w:sz w:val="22"/>
            <w:szCs w:val="22"/>
          </w:rPr>
          <w:t xml:space="preserve"> </w:t>
        </w:r>
        <w:r w:rsidRPr="00481B5D">
          <w:rPr>
            <w:bCs w:val="0"/>
            <w:sz w:val="22"/>
            <w:szCs w:val="22"/>
          </w:rPr>
          <w:tab/>
        </w:r>
        <w:r w:rsidRPr="00481B5D">
          <w:rPr>
            <w:rStyle w:val="Hiperpovezava"/>
          </w:rPr>
          <w:t>Analitska dejavnost</w:t>
        </w:r>
        <w:r w:rsidRPr="00481B5D">
          <w:rPr>
            <w:webHidden/>
          </w:rPr>
          <w:tab/>
        </w:r>
        <w:r w:rsidRPr="00481B5D">
          <w:rPr>
            <w:webHidden/>
          </w:rPr>
          <w:fldChar w:fldCharType="begin"/>
        </w:r>
        <w:r w:rsidRPr="00481B5D">
          <w:rPr>
            <w:webHidden/>
          </w:rPr>
          <w:instrText xml:space="preserve"> PAGEREF _Toc191279561 \h </w:instrText>
        </w:r>
        <w:r w:rsidRPr="00481B5D">
          <w:rPr>
            <w:webHidden/>
          </w:rPr>
        </w:r>
        <w:r w:rsidRPr="00481B5D">
          <w:rPr>
            <w:webHidden/>
          </w:rPr>
          <w:fldChar w:fldCharType="separate"/>
        </w:r>
        <w:r w:rsidR="00713A7B" w:rsidRPr="00481B5D">
          <w:rPr>
            <w:webHidden/>
          </w:rPr>
          <w:t>12</w:t>
        </w:r>
        <w:r w:rsidRPr="00481B5D">
          <w:rPr>
            <w:webHidden/>
          </w:rPr>
          <w:fldChar w:fldCharType="end"/>
        </w:r>
      </w:hyperlink>
    </w:p>
    <w:p w:rsidR="005E283F" w:rsidRPr="00481B5D" w:rsidRDefault="005E283F">
      <w:pPr>
        <w:pStyle w:val="Kazalovsebine3"/>
        <w:rPr>
          <w:bCs w:val="0"/>
          <w:sz w:val="22"/>
          <w:szCs w:val="22"/>
        </w:rPr>
      </w:pPr>
      <w:hyperlink w:anchor="_Toc191279562" w:history="1">
        <w:r w:rsidRPr="00481B5D">
          <w:rPr>
            <w:rStyle w:val="Hiperpovezava"/>
          </w:rPr>
          <w:t>2.2.5</w:t>
        </w:r>
        <w:r w:rsidRPr="00481B5D">
          <w:rPr>
            <w:bCs w:val="0"/>
            <w:sz w:val="22"/>
            <w:szCs w:val="22"/>
          </w:rPr>
          <w:tab/>
        </w:r>
        <w:r w:rsidRPr="00481B5D">
          <w:rPr>
            <w:rStyle w:val="Hiperpovezava"/>
          </w:rPr>
          <w:t>Nadzorna dejavnost</w:t>
        </w:r>
        <w:r w:rsidRPr="00481B5D">
          <w:rPr>
            <w:webHidden/>
          </w:rPr>
          <w:tab/>
        </w:r>
        <w:r w:rsidRPr="00481B5D">
          <w:rPr>
            <w:webHidden/>
          </w:rPr>
          <w:fldChar w:fldCharType="begin"/>
        </w:r>
        <w:r w:rsidRPr="00481B5D">
          <w:rPr>
            <w:webHidden/>
          </w:rPr>
          <w:instrText xml:space="preserve"> PAGEREF _Toc191279562 \h </w:instrText>
        </w:r>
        <w:r w:rsidRPr="00481B5D">
          <w:rPr>
            <w:webHidden/>
          </w:rPr>
        </w:r>
        <w:r w:rsidRPr="00481B5D">
          <w:rPr>
            <w:webHidden/>
          </w:rPr>
          <w:fldChar w:fldCharType="separate"/>
        </w:r>
        <w:r w:rsidR="00713A7B" w:rsidRPr="00481B5D">
          <w:rPr>
            <w:webHidden/>
          </w:rPr>
          <w:t>12</w:t>
        </w:r>
        <w:r w:rsidRPr="00481B5D">
          <w:rPr>
            <w:webHidden/>
          </w:rPr>
          <w:fldChar w:fldCharType="end"/>
        </w:r>
      </w:hyperlink>
    </w:p>
    <w:p w:rsidR="005E283F" w:rsidRPr="00481B5D" w:rsidRDefault="005E283F">
      <w:pPr>
        <w:pStyle w:val="Kazalovsebine3"/>
        <w:rPr>
          <w:bCs w:val="0"/>
          <w:sz w:val="22"/>
          <w:szCs w:val="22"/>
        </w:rPr>
      </w:pPr>
      <w:hyperlink w:anchor="_Toc191279563" w:history="1">
        <w:r w:rsidRPr="00481B5D">
          <w:rPr>
            <w:rStyle w:val="Hiperpovezava"/>
          </w:rPr>
          <w:t>2.2.6</w:t>
        </w:r>
        <w:r w:rsidRPr="00481B5D">
          <w:rPr>
            <w:bCs w:val="0"/>
            <w:sz w:val="22"/>
            <w:szCs w:val="22"/>
          </w:rPr>
          <w:tab/>
        </w:r>
        <w:r w:rsidRPr="00481B5D">
          <w:rPr>
            <w:rStyle w:val="Hiperpovezava"/>
          </w:rPr>
          <w:t>Reševanje pritožb</w:t>
        </w:r>
        <w:r w:rsidRPr="00481B5D">
          <w:rPr>
            <w:webHidden/>
          </w:rPr>
          <w:tab/>
        </w:r>
        <w:r w:rsidRPr="00481B5D">
          <w:rPr>
            <w:webHidden/>
          </w:rPr>
          <w:fldChar w:fldCharType="begin"/>
        </w:r>
        <w:r w:rsidRPr="00481B5D">
          <w:rPr>
            <w:webHidden/>
          </w:rPr>
          <w:instrText xml:space="preserve"> PAGEREF _Toc191279563 \h </w:instrText>
        </w:r>
        <w:r w:rsidRPr="00481B5D">
          <w:rPr>
            <w:webHidden/>
          </w:rPr>
        </w:r>
        <w:r w:rsidRPr="00481B5D">
          <w:rPr>
            <w:webHidden/>
          </w:rPr>
          <w:fldChar w:fldCharType="separate"/>
        </w:r>
        <w:r w:rsidR="00713A7B" w:rsidRPr="00481B5D">
          <w:rPr>
            <w:webHidden/>
          </w:rPr>
          <w:t>13</w:t>
        </w:r>
        <w:r w:rsidRPr="00481B5D">
          <w:rPr>
            <w:webHidden/>
          </w:rPr>
          <w:fldChar w:fldCharType="end"/>
        </w:r>
      </w:hyperlink>
    </w:p>
    <w:p w:rsidR="005E283F" w:rsidRPr="00481B5D" w:rsidRDefault="005E283F">
      <w:pPr>
        <w:pStyle w:val="Kazalovsebine3"/>
        <w:rPr>
          <w:bCs w:val="0"/>
          <w:sz w:val="22"/>
          <w:szCs w:val="22"/>
        </w:rPr>
      </w:pPr>
      <w:hyperlink w:anchor="_Toc191279564" w:history="1">
        <w:r w:rsidRPr="00481B5D">
          <w:rPr>
            <w:rStyle w:val="Hiperpovezava"/>
          </w:rPr>
          <w:t>2.2.7</w:t>
        </w:r>
        <w:r w:rsidRPr="00481B5D">
          <w:rPr>
            <w:bCs w:val="0"/>
            <w:sz w:val="22"/>
            <w:szCs w:val="22"/>
          </w:rPr>
          <w:tab/>
        </w:r>
        <w:r w:rsidRPr="00481B5D">
          <w:rPr>
            <w:rStyle w:val="Hiperpovezava"/>
          </w:rPr>
          <w:t>Notranje preiskave</w:t>
        </w:r>
        <w:r w:rsidRPr="00481B5D">
          <w:rPr>
            <w:webHidden/>
          </w:rPr>
          <w:tab/>
        </w:r>
        <w:r w:rsidRPr="00481B5D">
          <w:rPr>
            <w:webHidden/>
          </w:rPr>
          <w:fldChar w:fldCharType="begin"/>
        </w:r>
        <w:r w:rsidRPr="00481B5D">
          <w:rPr>
            <w:webHidden/>
          </w:rPr>
          <w:instrText xml:space="preserve"> PAGEREF _Toc191279564 \h </w:instrText>
        </w:r>
        <w:r w:rsidRPr="00481B5D">
          <w:rPr>
            <w:webHidden/>
          </w:rPr>
        </w:r>
        <w:r w:rsidRPr="00481B5D">
          <w:rPr>
            <w:webHidden/>
          </w:rPr>
          <w:fldChar w:fldCharType="separate"/>
        </w:r>
        <w:r w:rsidR="00713A7B" w:rsidRPr="00481B5D">
          <w:rPr>
            <w:webHidden/>
          </w:rPr>
          <w:t>13</w:t>
        </w:r>
        <w:r w:rsidRPr="00481B5D">
          <w:rPr>
            <w:webHidden/>
          </w:rPr>
          <w:fldChar w:fldCharType="end"/>
        </w:r>
      </w:hyperlink>
    </w:p>
    <w:p w:rsidR="005E283F" w:rsidRPr="00481B5D" w:rsidRDefault="005E283F">
      <w:pPr>
        <w:pStyle w:val="Kazalovsebine3"/>
        <w:rPr>
          <w:bCs w:val="0"/>
          <w:sz w:val="22"/>
          <w:szCs w:val="22"/>
        </w:rPr>
      </w:pPr>
      <w:hyperlink w:anchor="_Toc191279565" w:history="1">
        <w:r w:rsidRPr="00481B5D">
          <w:rPr>
            <w:rStyle w:val="Hiperpovezava"/>
          </w:rPr>
          <w:t>2.2.8</w:t>
        </w:r>
        <w:r w:rsidRPr="00481B5D">
          <w:rPr>
            <w:bCs w:val="0"/>
            <w:sz w:val="22"/>
            <w:szCs w:val="22"/>
          </w:rPr>
          <w:tab/>
        </w:r>
        <w:r w:rsidRPr="00481B5D">
          <w:rPr>
            <w:rStyle w:val="Hiperpovezava"/>
          </w:rPr>
          <w:t>Informacijska in telekomunikacijska dejavnost</w:t>
        </w:r>
        <w:r w:rsidRPr="00481B5D">
          <w:rPr>
            <w:webHidden/>
          </w:rPr>
          <w:tab/>
        </w:r>
        <w:r w:rsidRPr="00481B5D">
          <w:rPr>
            <w:webHidden/>
          </w:rPr>
          <w:fldChar w:fldCharType="begin"/>
        </w:r>
        <w:r w:rsidRPr="00481B5D">
          <w:rPr>
            <w:webHidden/>
          </w:rPr>
          <w:instrText xml:space="preserve"> PAGEREF _Toc191279565 \h </w:instrText>
        </w:r>
        <w:r w:rsidRPr="00481B5D">
          <w:rPr>
            <w:webHidden/>
          </w:rPr>
        </w:r>
        <w:r w:rsidRPr="00481B5D">
          <w:rPr>
            <w:webHidden/>
          </w:rPr>
          <w:fldChar w:fldCharType="separate"/>
        </w:r>
        <w:r w:rsidR="00713A7B" w:rsidRPr="00481B5D">
          <w:rPr>
            <w:webHidden/>
          </w:rPr>
          <w:t>13</w:t>
        </w:r>
        <w:r w:rsidRPr="00481B5D">
          <w:rPr>
            <w:webHidden/>
          </w:rPr>
          <w:fldChar w:fldCharType="end"/>
        </w:r>
      </w:hyperlink>
    </w:p>
    <w:p w:rsidR="005E283F" w:rsidRPr="00481B5D" w:rsidRDefault="005E283F">
      <w:pPr>
        <w:pStyle w:val="Kazalovsebine3"/>
        <w:rPr>
          <w:bCs w:val="0"/>
          <w:sz w:val="22"/>
          <w:szCs w:val="22"/>
        </w:rPr>
      </w:pPr>
      <w:hyperlink w:anchor="_Toc191279566" w:history="1">
        <w:r w:rsidRPr="00481B5D">
          <w:rPr>
            <w:rStyle w:val="Hiperpovezava"/>
          </w:rPr>
          <w:t>2.2.9</w:t>
        </w:r>
        <w:r w:rsidRPr="00481B5D">
          <w:rPr>
            <w:bCs w:val="0"/>
            <w:sz w:val="22"/>
            <w:szCs w:val="22"/>
          </w:rPr>
          <w:tab/>
        </w:r>
        <w:r w:rsidRPr="00481B5D">
          <w:rPr>
            <w:rStyle w:val="Hiperpovezava"/>
          </w:rPr>
          <w:t>Kadrovske in organizacijske zadeve</w:t>
        </w:r>
        <w:r w:rsidRPr="00481B5D">
          <w:rPr>
            <w:webHidden/>
          </w:rPr>
          <w:tab/>
        </w:r>
        <w:r w:rsidRPr="00481B5D">
          <w:rPr>
            <w:webHidden/>
          </w:rPr>
          <w:fldChar w:fldCharType="begin"/>
        </w:r>
        <w:r w:rsidRPr="00481B5D">
          <w:rPr>
            <w:webHidden/>
          </w:rPr>
          <w:instrText xml:space="preserve"> PAGEREF _Toc191279566 \h </w:instrText>
        </w:r>
        <w:r w:rsidRPr="00481B5D">
          <w:rPr>
            <w:webHidden/>
          </w:rPr>
        </w:r>
        <w:r w:rsidRPr="00481B5D">
          <w:rPr>
            <w:webHidden/>
          </w:rPr>
          <w:fldChar w:fldCharType="separate"/>
        </w:r>
        <w:r w:rsidR="00713A7B" w:rsidRPr="00481B5D">
          <w:rPr>
            <w:webHidden/>
          </w:rPr>
          <w:t>13</w:t>
        </w:r>
        <w:r w:rsidRPr="00481B5D">
          <w:rPr>
            <w:webHidden/>
          </w:rPr>
          <w:fldChar w:fldCharType="end"/>
        </w:r>
      </w:hyperlink>
    </w:p>
    <w:p w:rsidR="005E283F" w:rsidRPr="00481B5D" w:rsidRDefault="005E283F">
      <w:pPr>
        <w:pStyle w:val="Kazalovsebine3"/>
        <w:rPr>
          <w:bCs w:val="0"/>
          <w:sz w:val="22"/>
          <w:szCs w:val="22"/>
        </w:rPr>
      </w:pPr>
      <w:hyperlink w:anchor="_Toc191279567" w:history="1">
        <w:r w:rsidRPr="00481B5D">
          <w:rPr>
            <w:rStyle w:val="Hiperpovezava"/>
          </w:rPr>
          <w:t>2.2.10</w:t>
        </w:r>
        <w:r w:rsidRPr="00481B5D">
          <w:rPr>
            <w:bCs w:val="0"/>
            <w:sz w:val="22"/>
            <w:szCs w:val="22"/>
          </w:rPr>
          <w:tab/>
        </w:r>
        <w:r w:rsidRPr="00481B5D">
          <w:rPr>
            <w:rStyle w:val="Hiperpovezava"/>
          </w:rPr>
          <w:t>Izobraževanje, izpopolnjevanje in usposabljanje</w:t>
        </w:r>
        <w:r w:rsidRPr="00481B5D">
          <w:rPr>
            <w:webHidden/>
          </w:rPr>
          <w:tab/>
        </w:r>
        <w:r w:rsidRPr="00481B5D">
          <w:rPr>
            <w:webHidden/>
          </w:rPr>
          <w:fldChar w:fldCharType="begin"/>
        </w:r>
        <w:r w:rsidRPr="00481B5D">
          <w:rPr>
            <w:webHidden/>
          </w:rPr>
          <w:instrText xml:space="preserve"> PAGEREF _Toc191279567 \h </w:instrText>
        </w:r>
        <w:r w:rsidRPr="00481B5D">
          <w:rPr>
            <w:webHidden/>
          </w:rPr>
        </w:r>
        <w:r w:rsidRPr="00481B5D">
          <w:rPr>
            <w:webHidden/>
          </w:rPr>
          <w:fldChar w:fldCharType="separate"/>
        </w:r>
        <w:r w:rsidR="00713A7B" w:rsidRPr="00481B5D">
          <w:rPr>
            <w:webHidden/>
          </w:rPr>
          <w:t>14</w:t>
        </w:r>
        <w:r w:rsidRPr="00481B5D">
          <w:rPr>
            <w:webHidden/>
          </w:rPr>
          <w:fldChar w:fldCharType="end"/>
        </w:r>
      </w:hyperlink>
    </w:p>
    <w:p w:rsidR="005E283F" w:rsidRPr="00481B5D" w:rsidRDefault="005E283F">
      <w:pPr>
        <w:pStyle w:val="Kazalovsebine3"/>
        <w:rPr>
          <w:bCs w:val="0"/>
          <w:sz w:val="22"/>
          <w:szCs w:val="22"/>
        </w:rPr>
      </w:pPr>
      <w:hyperlink w:anchor="_Toc191279568" w:history="1">
        <w:r w:rsidRPr="00481B5D">
          <w:rPr>
            <w:rStyle w:val="Hiperpovezava"/>
          </w:rPr>
          <w:t>2.2.11</w:t>
        </w:r>
        <w:r w:rsidRPr="00481B5D">
          <w:rPr>
            <w:bCs w:val="0"/>
            <w:sz w:val="22"/>
            <w:szCs w:val="22"/>
          </w:rPr>
          <w:tab/>
        </w:r>
        <w:r w:rsidRPr="00481B5D">
          <w:rPr>
            <w:rStyle w:val="Hiperpovezava"/>
          </w:rPr>
          <w:t>Finančno-materialne zadeve</w:t>
        </w:r>
        <w:r w:rsidRPr="00481B5D">
          <w:rPr>
            <w:webHidden/>
          </w:rPr>
          <w:tab/>
        </w:r>
        <w:r w:rsidRPr="00481B5D">
          <w:rPr>
            <w:webHidden/>
          </w:rPr>
          <w:fldChar w:fldCharType="begin"/>
        </w:r>
        <w:r w:rsidRPr="00481B5D">
          <w:rPr>
            <w:webHidden/>
          </w:rPr>
          <w:instrText xml:space="preserve"> PAGEREF _Toc191279568 \h </w:instrText>
        </w:r>
        <w:r w:rsidRPr="00481B5D">
          <w:rPr>
            <w:webHidden/>
          </w:rPr>
        </w:r>
        <w:r w:rsidRPr="00481B5D">
          <w:rPr>
            <w:webHidden/>
          </w:rPr>
          <w:fldChar w:fldCharType="separate"/>
        </w:r>
        <w:r w:rsidR="00713A7B" w:rsidRPr="00481B5D">
          <w:rPr>
            <w:webHidden/>
          </w:rPr>
          <w:t>14</w:t>
        </w:r>
        <w:r w:rsidRPr="00481B5D">
          <w:rPr>
            <w:webHidden/>
          </w:rPr>
          <w:fldChar w:fldCharType="end"/>
        </w:r>
      </w:hyperlink>
    </w:p>
    <w:p w:rsidR="005E283F" w:rsidRPr="00481B5D" w:rsidRDefault="005E283F">
      <w:pPr>
        <w:pStyle w:val="Kazalovsebine3"/>
        <w:rPr>
          <w:bCs w:val="0"/>
          <w:sz w:val="22"/>
          <w:szCs w:val="22"/>
        </w:rPr>
      </w:pPr>
      <w:hyperlink w:anchor="_Toc191279569" w:history="1">
        <w:r w:rsidRPr="00481B5D">
          <w:rPr>
            <w:rStyle w:val="Hiperpovezava"/>
          </w:rPr>
          <w:t>2.2.12</w:t>
        </w:r>
        <w:r w:rsidRPr="00481B5D">
          <w:rPr>
            <w:bCs w:val="0"/>
            <w:sz w:val="22"/>
            <w:szCs w:val="22"/>
          </w:rPr>
          <w:tab/>
        </w:r>
        <w:r w:rsidRPr="00481B5D">
          <w:rPr>
            <w:rStyle w:val="Hiperpovezava"/>
          </w:rPr>
          <w:t>Mednarodno sodelovanje</w:t>
        </w:r>
        <w:r w:rsidRPr="00481B5D">
          <w:rPr>
            <w:webHidden/>
          </w:rPr>
          <w:tab/>
        </w:r>
        <w:r w:rsidRPr="00481B5D">
          <w:rPr>
            <w:webHidden/>
          </w:rPr>
          <w:fldChar w:fldCharType="begin"/>
        </w:r>
        <w:r w:rsidRPr="00481B5D">
          <w:rPr>
            <w:webHidden/>
          </w:rPr>
          <w:instrText xml:space="preserve"> PAGEREF _Toc191279569 \h </w:instrText>
        </w:r>
        <w:r w:rsidRPr="00481B5D">
          <w:rPr>
            <w:webHidden/>
          </w:rPr>
        </w:r>
        <w:r w:rsidRPr="00481B5D">
          <w:rPr>
            <w:webHidden/>
          </w:rPr>
          <w:fldChar w:fldCharType="separate"/>
        </w:r>
        <w:r w:rsidR="00713A7B" w:rsidRPr="00481B5D">
          <w:rPr>
            <w:webHidden/>
          </w:rPr>
          <w:t>15</w:t>
        </w:r>
        <w:r w:rsidRPr="00481B5D">
          <w:rPr>
            <w:webHidden/>
          </w:rPr>
          <w:fldChar w:fldCharType="end"/>
        </w:r>
      </w:hyperlink>
    </w:p>
    <w:p w:rsidR="005E283F" w:rsidRPr="00481B5D" w:rsidRDefault="005E283F">
      <w:pPr>
        <w:pStyle w:val="Kazalovsebine3"/>
        <w:rPr>
          <w:bCs w:val="0"/>
          <w:sz w:val="22"/>
          <w:szCs w:val="22"/>
        </w:rPr>
      </w:pPr>
      <w:hyperlink w:anchor="_Toc191279570" w:history="1">
        <w:r w:rsidRPr="00481B5D">
          <w:rPr>
            <w:rStyle w:val="Hiperpovezava"/>
          </w:rPr>
          <w:t>2.2.13</w:t>
        </w:r>
        <w:r w:rsidRPr="00481B5D">
          <w:rPr>
            <w:bCs w:val="0"/>
            <w:sz w:val="22"/>
            <w:szCs w:val="22"/>
          </w:rPr>
          <w:tab/>
        </w:r>
        <w:r w:rsidRPr="00481B5D">
          <w:rPr>
            <w:rStyle w:val="Hiperpovezava"/>
          </w:rPr>
          <w:t>Odnosi z javnostmi</w:t>
        </w:r>
        <w:r w:rsidRPr="00481B5D">
          <w:rPr>
            <w:webHidden/>
          </w:rPr>
          <w:tab/>
        </w:r>
        <w:r w:rsidRPr="00481B5D">
          <w:rPr>
            <w:webHidden/>
          </w:rPr>
          <w:fldChar w:fldCharType="begin"/>
        </w:r>
        <w:r w:rsidRPr="00481B5D">
          <w:rPr>
            <w:webHidden/>
          </w:rPr>
          <w:instrText xml:space="preserve"> PAGEREF _Toc191279570 \h </w:instrText>
        </w:r>
        <w:r w:rsidRPr="00481B5D">
          <w:rPr>
            <w:webHidden/>
          </w:rPr>
        </w:r>
        <w:r w:rsidRPr="00481B5D">
          <w:rPr>
            <w:webHidden/>
          </w:rPr>
          <w:fldChar w:fldCharType="separate"/>
        </w:r>
        <w:r w:rsidR="00713A7B" w:rsidRPr="00481B5D">
          <w:rPr>
            <w:webHidden/>
          </w:rPr>
          <w:t>15</w:t>
        </w:r>
        <w:r w:rsidRPr="00481B5D">
          <w:rPr>
            <w:webHidden/>
          </w:rPr>
          <w:fldChar w:fldCharType="end"/>
        </w:r>
      </w:hyperlink>
    </w:p>
    <w:p w:rsidR="005E283F" w:rsidRPr="00481B5D" w:rsidRDefault="005E283F">
      <w:pPr>
        <w:pStyle w:val="Kazalovsebine3"/>
        <w:rPr>
          <w:bCs w:val="0"/>
          <w:sz w:val="22"/>
          <w:szCs w:val="22"/>
        </w:rPr>
      </w:pPr>
      <w:hyperlink w:anchor="_Toc191279571" w:history="1">
        <w:r w:rsidRPr="00481B5D">
          <w:rPr>
            <w:rStyle w:val="Hiperpovezava"/>
          </w:rPr>
          <w:t>2.2.14</w:t>
        </w:r>
        <w:r w:rsidRPr="00481B5D">
          <w:rPr>
            <w:bCs w:val="0"/>
            <w:sz w:val="22"/>
            <w:szCs w:val="22"/>
          </w:rPr>
          <w:tab/>
        </w:r>
        <w:r w:rsidRPr="00481B5D">
          <w:rPr>
            <w:rStyle w:val="Hiperpovezava"/>
          </w:rPr>
          <w:t>Dejavnost specializiranih policijskih enot</w:t>
        </w:r>
        <w:r w:rsidRPr="00481B5D">
          <w:rPr>
            <w:webHidden/>
          </w:rPr>
          <w:tab/>
        </w:r>
        <w:r w:rsidRPr="00481B5D">
          <w:rPr>
            <w:webHidden/>
          </w:rPr>
          <w:fldChar w:fldCharType="begin"/>
        </w:r>
        <w:r w:rsidRPr="00481B5D">
          <w:rPr>
            <w:webHidden/>
          </w:rPr>
          <w:instrText xml:space="preserve"> PAGEREF _Toc191279571 \h </w:instrText>
        </w:r>
        <w:r w:rsidRPr="00481B5D">
          <w:rPr>
            <w:webHidden/>
          </w:rPr>
        </w:r>
        <w:r w:rsidRPr="00481B5D">
          <w:rPr>
            <w:webHidden/>
          </w:rPr>
          <w:fldChar w:fldCharType="separate"/>
        </w:r>
        <w:r w:rsidR="00713A7B" w:rsidRPr="00481B5D">
          <w:rPr>
            <w:webHidden/>
          </w:rPr>
          <w:t>15</w:t>
        </w:r>
        <w:r w:rsidRPr="00481B5D">
          <w:rPr>
            <w:webHidden/>
          </w:rPr>
          <w:fldChar w:fldCharType="end"/>
        </w:r>
      </w:hyperlink>
    </w:p>
    <w:p w:rsidR="005E283F" w:rsidRPr="00481B5D" w:rsidRDefault="005E283F">
      <w:pPr>
        <w:pStyle w:val="Kazalovsebine1"/>
        <w:rPr>
          <w:b w:val="0"/>
          <w:bCs w:val="0"/>
          <w:color w:val="auto"/>
          <w:sz w:val="22"/>
          <w:szCs w:val="22"/>
        </w:rPr>
      </w:pPr>
      <w:hyperlink w:anchor="_Toc191279572" w:history="1">
        <w:r w:rsidRPr="00481B5D">
          <w:rPr>
            <w:rStyle w:val="Hiperpovezava"/>
          </w:rPr>
          <w:t>Priloga 1: Izvajanje nalog iz letnega načrta dela PU Nova Gorica za 2024</w:t>
        </w:r>
        <w:r w:rsidRPr="00481B5D">
          <w:rPr>
            <w:webHidden/>
          </w:rPr>
          <w:tab/>
        </w:r>
        <w:r w:rsidRPr="00481B5D">
          <w:rPr>
            <w:webHidden/>
          </w:rPr>
          <w:fldChar w:fldCharType="begin"/>
        </w:r>
        <w:r w:rsidRPr="00481B5D">
          <w:rPr>
            <w:webHidden/>
          </w:rPr>
          <w:instrText xml:space="preserve"> PAGEREF _Toc191279572 \h </w:instrText>
        </w:r>
        <w:r w:rsidRPr="00481B5D">
          <w:rPr>
            <w:webHidden/>
          </w:rPr>
        </w:r>
        <w:r w:rsidRPr="00481B5D">
          <w:rPr>
            <w:webHidden/>
          </w:rPr>
          <w:fldChar w:fldCharType="separate"/>
        </w:r>
        <w:r w:rsidR="00713A7B" w:rsidRPr="00481B5D">
          <w:rPr>
            <w:webHidden/>
          </w:rPr>
          <w:t>17</w:t>
        </w:r>
        <w:r w:rsidRPr="00481B5D">
          <w:rPr>
            <w:webHidden/>
          </w:rPr>
          <w:fldChar w:fldCharType="end"/>
        </w:r>
      </w:hyperlink>
    </w:p>
    <w:p w:rsidR="00745886" w:rsidRPr="00481B5D" w:rsidRDefault="00745886">
      <w:pPr>
        <w:tabs>
          <w:tab w:val="left" w:pos="440"/>
          <w:tab w:val="left" w:pos="1372"/>
        </w:tabs>
        <w:rPr>
          <w:rFonts w:ascii="Arial" w:hAnsi="Arial" w:cs="Arial"/>
          <w:color w:val="000000"/>
          <w:sz w:val="20"/>
        </w:rPr>
      </w:pPr>
      <w:r w:rsidRPr="00481B5D">
        <w:rPr>
          <w:rStyle w:val="Hiperpovezava"/>
          <w:rFonts w:ascii="Arial" w:hAnsi="Arial" w:cs="Arial"/>
          <w:b w:val="0"/>
          <w:bCs/>
          <w:color w:val="000000"/>
          <w:sz w:val="20"/>
        </w:rPr>
        <w:fldChar w:fldCharType="end"/>
      </w:r>
    </w:p>
    <w:p w:rsidR="00745886" w:rsidRPr="00481B5D" w:rsidRDefault="00745886">
      <w:pPr>
        <w:pStyle w:val="Naslov1"/>
        <w:tabs>
          <w:tab w:val="left" w:pos="720"/>
        </w:tabs>
        <w:rPr>
          <w:rFonts w:ascii="Arial" w:hAnsi="Arial" w:cs="Arial"/>
          <w:b/>
          <w:color w:val="000000"/>
          <w:sz w:val="20"/>
        </w:rPr>
      </w:pPr>
      <w:bookmarkStart w:id="1" w:name="_Toc47436260"/>
      <w:bookmarkStart w:id="2" w:name="_Toc78969188"/>
      <w:bookmarkStart w:id="3" w:name="_Toc109718104"/>
      <w:bookmarkStart w:id="4" w:name="_Toc110409482"/>
      <w:bookmarkStart w:id="5" w:name="_Toc115252223"/>
      <w:bookmarkStart w:id="6" w:name="_Toc115252335"/>
      <w:bookmarkStart w:id="7" w:name="_Toc118086920"/>
      <w:bookmarkStart w:id="8" w:name="_Toc118086921"/>
    </w:p>
    <w:p w:rsidR="00745886" w:rsidRPr="00481B5D" w:rsidRDefault="00745886">
      <w:pPr>
        <w:pStyle w:val="Naslov1"/>
        <w:tabs>
          <w:tab w:val="left" w:pos="720"/>
        </w:tabs>
        <w:rPr>
          <w:rFonts w:ascii="Arial" w:hAnsi="Arial" w:cs="Arial"/>
          <w:b/>
          <w:color w:val="000000"/>
          <w:sz w:val="20"/>
        </w:rPr>
      </w:pPr>
      <w:bookmarkStart w:id="9" w:name="_Toc120346047"/>
      <w:bookmarkStart w:id="10" w:name="_Toc120352480"/>
      <w:bookmarkStart w:id="11" w:name="_Toc123531151"/>
      <w:r w:rsidRPr="00481B5D">
        <w:rPr>
          <w:rFonts w:ascii="Arial" w:hAnsi="Arial" w:cs="Arial"/>
          <w:b/>
          <w:color w:val="000000"/>
          <w:sz w:val="20"/>
        </w:rPr>
        <w:br w:type="page"/>
      </w:r>
      <w:bookmarkStart w:id="12" w:name="_Toc191279549"/>
      <w:bookmarkEnd w:id="9"/>
      <w:bookmarkEnd w:id="10"/>
      <w:bookmarkEnd w:id="11"/>
      <w:r w:rsidRPr="00481B5D">
        <w:rPr>
          <w:rFonts w:ascii="Arial" w:hAnsi="Arial" w:cs="Arial"/>
          <w:b/>
          <w:color w:val="000000"/>
          <w:sz w:val="20"/>
        </w:rPr>
        <w:lastRenderedPageBreak/>
        <w:t>1</w:t>
      </w:r>
      <w:r w:rsidRPr="00481B5D">
        <w:rPr>
          <w:rFonts w:ascii="Arial" w:hAnsi="Arial" w:cs="Arial"/>
          <w:b/>
          <w:color w:val="000000"/>
          <w:sz w:val="20"/>
        </w:rPr>
        <w:tab/>
        <w:t xml:space="preserve">ZNAČILNOSTI DELA POLICIJE V </w:t>
      </w:r>
      <w:r w:rsidR="00E901A5" w:rsidRPr="00481B5D">
        <w:rPr>
          <w:rFonts w:ascii="Arial" w:hAnsi="Arial" w:cs="Arial"/>
          <w:b/>
          <w:color w:val="000000"/>
          <w:sz w:val="20"/>
        </w:rPr>
        <w:t>LETU 20</w:t>
      </w:r>
      <w:r w:rsidR="005755D5" w:rsidRPr="00481B5D">
        <w:rPr>
          <w:rFonts w:ascii="Arial" w:hAnsi="Arial" w:cs="Arial"/>
          <w:b/>
          <w:color w:val="000000"/>
          <w:sz w:val="20"/>
        </w:rPr>
        <w:t>2</w:t>
      </w:r>
      <w:r w:rsidR="006264AD" w:rsidRPr="00481B5D">
        <w:rPr>
          <w:rFonts w:ascii="Arial" w:hAnsi="Arial" w:cs="Arial"/>
          <w:b/>
          <w:color w:val="000000"/>
          <w:sz w:val="20"/>
        </w:rPr>
        <w:t>4</w:t>
      </w:r>
      <w:bookmarkEnd w:id="12"/>
    </w:p>
    <w:p w:rsidR="00745886" w:rsidRPr="00481B5D" w:rsidRDefault="00745886">
      <w:pPr>
        <w:rPr>
          <w:rFonts w:ascii="Arial" w:hAnsi="Arial" w:cs="Arial"/>
          <w:color w:val="000000"/>
          <w:sz w:val="20"/>
        </w:rPr>
      </w:pPr>
    </w:p>
    <w:p w:rsidR="00C56E55" w:rsidRPr="00481B5D" w:rsidRDefault="00801A15" w:rsidP="0069211A">
      <w:pPr>
        <w:autoSpaceDE w:val="0"/>
        <w:autoSpaceDN w:val="0"/>
        <w:adjustRightInd w:val="0"/>
        <w:jc w:val="both"/>
        <w:rPr>
          <w:rFonts w:ascii="Arial" w:hAnsi="Arial" w:cs="Arial"/>
          <w:b w:val="0"/>
          <w:color w:val="FF0000"/>
          <w:sz w:val="20"/>
        </w:rPr>
      </w:pPr>
      <w:r w:rsidRPr="00481B5D">
        <w:rPr>
          <w:rFonts w:ascii="Arial" w:hAnsi="Arial" w:cs="Arial"/>
          <w:b w:val="0"/>
          <w:color w:val="000000"/>
          <w:sz w:val="20"/>
        </w:rPr>
        <w:t>Operativno delo Policijske uprave Nova Gorica v letu 202</w:t>
      </w:r>
      <w:r w:rsidR="006264AD" w:rsidRPr="00481B5D">
        <w:rPr>
          <w:rFonts w:ascii="Arial" w:hAnsi="Arial" w:cs="Arial"/>
          <w:b w:val="0"/>
          <w:color w:val="000000"/>
          <w:sz w:val="20"/>
        </w:rPr>
        <w:t>4</w:t>
      </w:r>
      <w:r w:rsidRPr="00481B5D">
        <w:rPr>
          <w:rFonts w:ascii="Arial" w:hAnsi="Arial" w:cs="Arial"/>
          <w:b w:val="0"/>
          <w:color w:val="000000"/>
          <w:sz w:val="20"/>
        </w:rPr>
        <w:t xml:space="preserve"> je zaznamovalo nekaj izstopajočih poglavij.</w:t>
      </w:r>
      <w:r w:rsidRPr="00481B5D">
        <w:rPr>
          <w:rFonts w:ascii="Arial" w:hAnsi="Arial" w:cs="Arial"/>
          <w:b w:val="0"/>
          <w:color w:val="FF0000"/>
          <w:sz w:val="20"/>
        </w:rPr>
        <w:t xml:space="preserve"> </w:t>
      </w:r>
      <w:r w:rsidR="00AF36F8" w:rsidRPr="00481B5D">
        <w:rPr>
          <w:rFonts w:ascii="Arial" w:hAnsi="Arial" w:cs="Arial"/>
          <w:b w:val="0"/>
          <w:color w:val="000000"/>
          <w:sz w:val="20"/>
        </w:rPr>
        <w:t>Število kazni</w:t>
      </w:r>
      <w:r w:rsidR="00617550" w:rsidRPr="00481B5D">
        <w:rPr>
          <w:rFonts w:ascii="Arial" w:hAnsi="Arial" w:cs="Arial"/>
          <w:b w:val="0"/>
          <w:color w:val="000000"/>
          <w:sz w:val="20"/>
        </w:rPr>
        <w:t>v</w:t>
      </w:r>
      <w:r w:rsidR="00AF36F8" w:rsidRPr="00481B5D">
        <w:rPr>
          <w:rFonts w:ascii="Arial" w:hAnsi="Arial" w:cs="Arial"/>
          <w:b w:val="0"/>
          <w:color w:val="000000"/>
          <w:sz w:val="20"/>
        </w:rPr>
        <w:t>ih dejanj je bilo v primerjavi s prejšnjim letom večje</w:t>
      </w:r>
      <w:r w:rsidR="00617550" w:rsidRPr="00481B5D">
        <w:rPr>
          <w:rFonts w:ascii="Arial" w:hAnsi="Arial" w:cs="Arial"/>
          <w:b w:val="0"/>
          <w:color w:val="000000"/>
          <w:sz w:val="20"/>
        </w:rPr>
        <w:t>, preiskanost skupnega števila kaznivih dejanj je bila 47-odstotna.</w:t>
      </w:r>
      <w:r w:rsidR="00617550" w:rsidRPr="00481B5D">
        <w:rPr>
          <w:rFonts w:ascii="Arial" w:hAnsi="Arial" w:cs="Arial"/>
          <w:b w:val="0"/>
          <w:color w:val="FF0000"/>
          <w:sz w:val="20"/>
        </w:rPr>
        <w:t xml:space="preserve"> </w:t>
      </w:r>
      <w:r w:rsidR="00117D56" w:rsidRPr="00481B5D">
        <w:rPr>
          <w:rFonts w:ascii="Arial" w:hAnsi="Arial" w:cs="Arial"/>
          <w:b w:val="0"/>
          <w:color w:val="000000"/>
          <w:sz w:val="20"/>
        </w:rPr>
        <w:t xml:space="preserve">V celotni strukturi </w:t>
      </w:r>
      <w:r w:rsidR="00475F77" w:rsidRPr="00481B5D">
        <w:rPr>
          <w:rFonts w:ascii="Arial" w:hAnsi="Arial" w:cs="Arial"/>
          <w:b w:val="0"/>
          <w:color w:val="000000"/>
          <w:sz w:val="20"/>
        </w:rPr>
        <w:t xml:space="preserve">se </w:t>
      </w:r>
      <w:r w:rsidRPr="00481B5D">
        <w:rPr>
          <w:rFonts w:ascii="Arial" w:hAnsi="Arial" w:cs="Arial"/>
          <w:b w:val="0"/>
          <w:color w:val="000000"/>
          <w:sz w:val="20"/>
        </w:rPr>
        <w:t xml:space="preserve">je </w:t>
      </w:r>
      <w:r w:rsidR="00475F77" w:rsidRPr="00481B5D">
        <w:rPr>
          <w:rFonts w:ascii="Arial" w:hAnsi="Arial" w:cs="Arial"/>
          <w:b w:val="0"/>
          <w:color w:val="000000"/>
          <w:sz w:val="20"/>
        </w:rPr>
        <w:t xml:space="preserve">za slabih 18 odstotkov </w:t>
      </w:r>
      <w:r w:rsidR="0087233E" w:rsidRPr="00481B5D">
        <w:rPr>
          <w:rFonts w:ascii="Arial" w:hAnsi="Arial" w:cs="Arial"/>
          <w:b w:val="0"/>
          <w:color w:val="000000"/>
          <w:sz w:val="20"/>
        </w:rPr>
        <w:t xml:space="preserve">povečalo </w:t>
      </w:r>
      <w:r w:rsidRPr="00481B5D">
        <w:rPr>
          <w:rFonts w:ascii="Arial" w:hAnsi="Arial" w:cs="Arial"/>
          <w:b w:val="0"/>
          <w:color w:val="000000"/>
          <w:sz w:val="20"/>
        </w:rPr>
        <w:t xml:space="preserve">število </w:t>
      </w:r>
      <w:r w:rsidR="00117D56" w:rsidRPr="00481B5D">
        <w:rPr>
          <w:rFonts w:ascii="Arial" w:hAnsi="Arial" w:cs="Arial"/>
          <w:b w:val="0"/>
          <w:color w:val="000000"/>
          <w:sz w:val="20"/>
        </w:rPr>
        <w:t>kazniv</w:t>
      </w:r>
      <w:r w:rsidRPr="00481B5D">
        <w:rPr>
          <w:rFonts w:ascii="Arial" w:hAnsi="Arial" w:cs="Arial"/>
          <w:b w:val="0"/>
          <w:color w:val="000000"/>
          <w:sz w:val="20"/>
        </w:rPr>
        <w:t>ih</w:t>
      </w:r>
      <w:r w:rsidR="00117D56" w:rsidRPr="00481B5D">
        <w:rPr>
          <w:rFonts w:ascii="Arial" w:hAnsi="Arial" w:cs="Arial"/>
          <w:b w:val="0"/>
          <w:color w:val="000000"/>
          <w:sz w:val="20"/>
        </w:rPr>
        <w:t xml:space="preserve"> dejanj splošne kriminalitete</w:t>
      </w:r>
      <w:r w:rsidR="00DD1D42" w:rsidRPr="00481B5D">
        <w:rPr>
          <w:rFonts w:ascii="Arial" w:hAnsi="Arial" w:cs="Arial"/>
          <w:b w:val="0"/>
          <w:color w:val="000000"/>
          <w:sz w:val="20"/>
        </w:rPr>
        <w:t xml:space="preserve">, </w:t>
      </w:r>
      <w:r w:rsidR="0087233E" w:rsidRPr="00481B5D">
        <w:rPr>
          <w:rFonts w:ascii="Arial" w:hAnsi="Arial" w:cs="Arial"/>
          <w:b w:val="0"/>
          <w:color w:val="000000"/>
          <w:sz w:val="20"/>
        </w:rPr>
        <w:t xml:space="preserve">prav tako so bila </w:t>
      </w:r>
      <w:r w:rsidR="00DD1D42" w:rsidRPr="00481B5D">
        <w:rPr>
          <w:rFonts w:ascii="Arial" w:hAnsi="Arial" w:cs="Arial"/>
          <w:b w:val="0"/>
          <w:color w:val="000000"/>
          <w:sz w:val="20"/>
        </w:rPr>
        <w:t xml:space="preserve">v porastu </w:t>
      </w:r>
      <w:r w:rsidR="0087233E" w:rsidRPr="00481B5D">
        <w:rPr>
          <w:rFonts w:ascii="Arial" w:hAnsi="Arial" w:cs="Arial"/>
          <w:b w:val="0"/>
          <w:color w:val="000000"/>
          <w:sz w:val="20"/>
        </w:rPr>
        <w:t>ka</w:t>
      </w:r>
      <w:r w:rsidR="0069211A" w:rsidRPr="00481B5D">
        <w:rPr>
          <w:rFonts w:ascii="Arial" w:hAnsi="Arial" w:cs="Arial"/>
          <w:b w:val="0"/>
          <w:color w:val="000000"/>
          <w:sz w:val="20"/>
        </w:rPr>
        <w:t xml:space="preserve">zniva dejanja povezana </w:t>
      </w:r>
      <w:r w:rsidR="0087233E" w:rsidRPr="00481B5D">
        <w:rPr>
          <w:rFonts w:ascii="Arial" w:hAnsi="Arial" w:cs="Arial"/>
          <w:b w:val="0"/>
          <w:color w:val="000000"/>
          <w:sz w:val="20"/>
        </w:rPr>
        <w:t>z</w:t>
      </w:r>
      <w:r w:rsidR="00C56E55" w:rsidRPr="00481B5D">
        <w:rPr>
          <w:rFonts w:ascii="Arial" w:hAnsi="Arial" w:cs="Arial"/>
          <w:b w:val="0"/>
          <w:color w:val="000000"/>
          <w:sz w:val="20"/>
        </w:rPr>
        <w:t xml:space="preserve"> mladoletniško </w:t>
      </w:r>
      <w:r w:rsidR="0069211A" w:rsidRPr="00481B5D">
        <w:rPr>
          <w:rFonts w:ascii="Arial" w:hAnsi="Arial" w:cs="Arial"/>
          <w:b w:val="0"/>
          <w:color w:val="000000"/>
          <w:sz w:val="20"/>
        </w:rPr>
        <w:t>kriminaliteto</w:t>
      </w:r>
      <w:r w:rsidR="00C56E55" w:rsidRPr="00481B5D">
        <w:rPr>
          <w:rFonts w:ascii="Arial" w:hAnsi="Arial" w:cs="Arial"/>
          <w:b w:val="0"/>
          <w:color w:val="000000"/>
          <w:sz w:val="20"/>
        </w:rPr>
        <w:t>.</w:t>
      </w:r>
      <w:r w:rsidR="00FE265D" w:rsidRPr="00481B5D">
        <w:rPr>
          <w:rFonts w:ascii="Arial" w:hAnsi="Arial" w:cs="Arial"/>
          <w:b w:val="0"/>
          <w:color w:val="000000"/>
          <w:sz w:val="20"/>
        </w:rPr>
        <w:t xml:space="preserve"> </w:t>
      </w:r>
      <w:r w:rsidR="00B01AC7" w:rsidRPr="00481B5D">
        <w:rPr>
          <w:rFonts w:ascii="Arial" w:hAnsi="Arial" w:cs="Arial"/>
          <w:b w:val="0"/>
          <w:color w:val="000000"/>
          <w:sz w:val="20"/>
        </w:rPr>
        <w:t xml:space="preserve">Manj je </w:t>
      </w:r>
      <w:r w:rsidR="00FE265D" w:rsidRPr="00481B5D">
        <w:rPr>
          <w:rFonts w:ascii="Arial" w:hAnsi="Arial" w:cs="Arial"/>
          <w:b w:val="0"/>
          <w:color w:val="000000"/>
          <w:sz w:val="20"/>
        </w:rPr>
        <w:t>bilo manj kaznivih dejanj, povezanih z gospodarsko</w:t>
      </w:r>
      <w:r w:rsidR="00C56E55" w:rsidRPr="00481B5D">
        <w:rPr>
          <w:rFonts w:ascii="Arial" w:hAnsi="Arial" w:cs="Arial"/>
          <w:b w:val="0"/>
          <w:color w:val="000000"/>
          <w:sz w:val="20"/>
        </w:rPr>
        <w:t xml:space="preserve"> </w:t>
      </w:r>
      <w:r w:rsidR="00FE265D" w:rsidRPr="00481B5D">
        <w:rPr>
          <w:rFonts w:ascii="Arial" w:hAnsi="Arial" w:cs="Arial"/>
          <w:b w:val="0"/>
          <w:color w:val="000000"/>
          <w:sz w:val="20"/>
        </w:rPr>
        <w:t xml:space="preserve">krimnaliteto. </w:t>
      </w:r>
      <w:r w:rsidR="00DD1D42" w:rsidRPr="00481B5D">
        <w:rPr>
          <w:rFonts w:ascii="Arial" w:hAnsi="Arial" w:cs="Arial"/>
          <w:b w:val="0"/>
          <w:color w:val="000000"/>
          <w:sz w:val="20"/>
        </w:rPr>
        <w:t xml:space="preserve">Lani </w:t>
      </w:r>
      <w:r w:rsidR="00B01AC7" w:rsidRPr="00481B5D">
        <w:rPr>
          <w:rFonts w:ascii="Arial" w:hAnsi="Arial" w:cs="Arial"/>
          <w:b w:val="0"/>
          <w:color w:val="000000"/>
          <w:sz w:val="20"/>
        </w:rPr>
        <w:t xml:space="preserve">je bilo za dobrih 29 odstotkov povečalo število kaznivih dejanj </w:t>
      </w:r>
      <w:r w:rsidR="00DD1D42" w:rsidRPr="00481B5D">
        <w:rPr>
          <w:rFonts w:ascii="Arial" w:hAnsi="Arial" w:cs="Arial"/>
          <w:b w:val="0"/>
          <w:color w:val="000000"/>
          <w:sz w:val="20"/>
        </w:rPr>
        <w:t>zoper premoženje</w:t>
      </w:r>
      <w:r w:rsidR="001D506C" w:rsidRPr="00481B5D">
        <w:rPr>
          <w:rFonts w:ascii="Arial" w:hAnsi="Arial" w:cs="Arial"/>
          <w:b w:val="0"/>
          <w:color w:val="000000"/>
          <w:sz w:val="20"/>
        </w:rPr>
        <w:t xml:space="preserve">, struktura tovrstnih kaznivih dejanj se v zadnjih letih sicer bistveno ne spreminja. Višina nastale škode, ki so jo povzročili storilci kaznivih dejanj, pa je bila lani v </w:t>
      </w:r>
      <w:r w:rsidR="00B01AC7" w:rsidRPr="00481B5D">
        <w:rPr>
          <w:rFonts w:ascii="Arial" w:hAnsi="Arial" w:cs="Arial"/>
          <w:b w:val="0"/>
          <w:color w:val="000000"/>
          <w:sz w:val="20"/>
        </w:rPr>
        <w:t>občutnem</w:t>
      </w:r>
      <w:r w:rsidR="001D506C" w:rsidRPr="00481B5D">
        <w:rPr>
          <w:rFonts w:ascii="Arial" w:hAnsi="Arial" w:cs="Arial"/>
          <w:b w:val="0"/>
          <w:color w:val="000000"/>
          <w:sz w:val="20"/>
        </w:rPr>
        <w:t xml:space="preserve"> porastu.</w:t>
      </w:r>
      <w:r w:rsidR="001D506C" w:rsidRPr="00481B5D">
        <w:rPr>
          <w:rFonts w:ascii="Arial" w:hAnsi="Arial" w:cs="Arial"/>
          <w:b w:val="0"/>
          <w:color w:val="FF0000"/>
          <w:sz w:val="20"/>
        </w:rPr>
        <w:t xml:space="preserve"> </w:t>
      </w:r>
    </w:p>
    <w:p w:rsidR="001D506C" w:rsidRPr="00481B5D" w:rsidRDefault="001D506C" w:rsidP="0069211A">
      <w:pPr>
        <w:autoSpaceDE w:val="0"/>
        <w:autoSpaceDN w:val="0"/>
        <w:adjustRightInd w:val="0"/>
        <w:jc w:val="both"/>
        <w:rPr>
          <w:rFonts w:ascii="Arial" w:hAnsi="Arial" w:cs="Arial"/>
          <w:b w:val="0"/>
          <w:color w:val="000000"/>
          <w:sz w:val="20"/>
        </w:rPr>
      </w:pPr>
    </w:p>
    <w:p w:rsidR="00581A68" w:rsidRPr="00481B5D" w:rsidRDefault="0036322B" w:rsidP="0069211A">
      <w:pPr>
        <w:autoSpaceDE w:val="0"/>
        <w:autoSpaceDN w:val="0"/>
        <w:adjustRightInd w:val="0"/>
        <w:jc w:val="both"/>
        <w:rPr>
          <w:rFonts w:ascii="Arial" w:hAnsi="Arial" w:cs="Arial"/>
          <w:b w:val="0"/>
          <w:color w:val="000000"/>
          <w:sz w:val="20"/>
        </w:rPr>
      </w:pPr>
      <w:r w:rsidRPr="00481B5D">
        <w:rPr>
          <w:rFonts w:ascii="Arial" w:hAnsi="Arial" w:cs="Arial"/>
          <w:b w:val="0"/>
          <w:color w:val="000000"/>
          <w:sz w:val="20"/>
        </w:rPr>
        <w:t>Tudi lani smo z</w:t>
      </w:r>
      <w:r w:rsidR="0069211A" w:rsidRPr="00481B5D">
        <w:rPr>
          <w:rFonts w:ascii="Arial" w:hAnsi="Arial" w:cs="Arial"/>
          <w:b w:val="0"/>
          <w:color w:val="000000"/>
          <w:sz w:val="20"/>
        </w:rPr>
        <w:t xml:space="preserve">aznali različne oblike kaznivih dejanj, ki temeljijo na </w:t>
      </w:r>
      <w:r w:rsidR="00801A15" w:rsidRPr="00481B5D">
        <w:rPr>
          <w:rFonts w:ascii="Arial" w:hAnsi="Arial" w:cs="Arial"/>
          <w:b w:val="0"/>
          <w:color w:val="000000"/>
          <w:sz w:val="20"/>
        </w:rPr>
        <w:t>zlorabi</w:t>
      </w:r>
      <w:r w:rsidR="0069211A" w:rsidRPr="00481B5D">
        <w:rPr>
          <w:rFonts w:ascii="Arial" w:hAnsi="Arial" w:cs="Arial"/>
          <w:b w:val="0"/>
          <w:color w:val="000000"/>
          <w:sz w:val="20"/>
        </w:rPr>
        <w:t xml:space="preserve"> </w:t>
      </w:r>
      <w:r w:rsidR="00801A15" w:rsidRPr="00481B5D">
        <w:rPr>
          <w:rFonts w:ascii="Arial" w:hAnsi="Arial" w:cs="Arial"/>
          <w:b w:val="0"/>
          <w:color w:val="000000"/>
          <w:sz w:val="20"/>
        </w:rPr>
        <w:t>s</w:t>
      </w:r>
      <w:r w:rsidR="0069211A" w:rsidRPr="00481B5D">
        <w:rPr>
          <w:rFonts w:ascii="Arial" w:hAnsi="Arial" w:cs="Arial"/>
          <w:b w:val="0"/>
          <w:color w:val="000000"/>
          <w:sz w:val="20"/>
        </w:rPr>
        <w:t>odobne informacijske tehnologije, s</w:t>
      </w:r>
      <w:r w:rsidR="00801A15" w:rsidRPr="00481B5D">
        <w:rPr>
          <w:rFonts w:ascii="Arial" w:hAnsi="Arial" w:cs="Arial"/>
          <w:b w:val="0"/>
          <w:color w:val="000000"/>
          <w:sz w:val="20"/>
        </w:rPr>
        <w:t xml:space="preserve"> tem soupadajo tudi </w:t>
      </w:r>
      <w:r w:rsidR="0069211A" w:rsidRPr="00481B5D">
        <w:rPr>
          <w:rFonts w:ascii="Arial" w:hAnsi="Arial" w:cs="Arial"/>
          <w:b w:val="0"/>
          <w:color w:val="000000"/>
          <w:sz w:val="20"/>
        </w:rPr>
        <w:t>potrebe po stalnem usposabljanju in izobraževanju naših uslužbencev.</w:t>
      </w:r>
      <w:r w:rsidR="00253664" w:rsidRPr="00481B5D">
        <w:rPr>
          <w:rFonts w:ascii="Arial" w:hAnsi="Arial" w:cs="Arial"/>
          <w:b w:val="0"/>
          <w:color w:val="000000"/>
          <w:sz w:val="20"/>
        </w:rPr>
        <w:t xml:space="preserve"> V minulem letu smo namreč obravnavali bistveno več kaznivih dejanj računalniške kriminalitete kot v prejšnjem istem obdobju.</w:t>
      </w:r>
      <w:r w:rsidR="008E070F" w:rsidRPr="00481B5D">
        <w:rPr>
          <w:rFonts w:ascii="Arial" w:hAnsi="Arial" w:cs="Arial"/>
          <w:b w:val="0"/>
          <w:color w:val="000000"/>
          <w:sz w:val="20"/>
        </w:rPr>
        <w:t xml:space="preserve"> </w:t>
      </w:r>
      <w:r w:rsidR="00801A15" w:rsidRPr="00481B5D">
        <w:rPr>
          <w:rFonts w:ascii="Arial" w:hAnsi="Arial" w:cs="Arial"/>
          <w:b w:val="0"/>
          <w:color w:val="000000"/>
          <w:sz w:val="20"/>
        </w:rPr>
        <w:t xml:space="preserve">Intenzivno smo izvajali preiskave kaznivih dejanj </w:t>
      </w:r>
      <w:r w:rsidR="00006D29" w:rsidRPr="00481B5D">
        <w:rPr>
          <w:rFonts w:ascii="Arial" w:hAnsi="Arial" w:cs="Arial"/>
          <w:b w:val="0"/>
          <w:color w:val="000000"/>
          <w:sz w:val="20"/>
        </w:rPr>
        <w:t>glede zlorabe prepovedanih drog</w:t>
      </w:r>
      <w:r w:rsidR="00545097" w:rsidRPr="00481B5D">
        <w:rPr>
          <w:rFonts w:ascii="Arial" w:hAnsi="Arial" w:cs="Arial"/>
          <w:b w:val="0"/>
          <w:color w:val="000000"/>
          <w:sz w:val="20"/>
        </w:rPr>
        <w:t xml:space="preserve">. V letu 2024 smo sicer obravnavali manj </w:t>
      </w:r>
      <w:r w:rsidR="00006D29" w:rsidRPr="00481B5D">
        <w:rPr>
          <w:rFonts w:ascii="Arial" w:hAnsi="Arial" w:cs="Arial"/>
          <w:b w:val="0"/>
          <w:color w:val="000000"/>
          <w:sz w:val="20"/>
        </w:rPr>
        <w:t>kazniv</w:t>
      </w:r>
      <w:r w:rsidR="00545097" w:rsidRPr="00481B5D">
        <w:rPr>
          <w:rFonts w:ascii="Arial" w:hAnsi="Arial" w:cs="Arial"/>
          <w:b w:val="0"/>
          <w:color w:val="000000"/>
          <w:sz w:val="20"/>
        </w:rPr>
        <w:t>ih</w:t>
      </w:r>
      <w:r w:rsidR="00006D29" w:rsidRPr="00481B5D">
        <w:rPr>
          <w:rFonts w:ascii="Arial" w:hAnsi="Arial" w:cs="Arial"/>
          <w:b w:val="0"/>
          <w:color w:val="000000"/>
          <w:sz w:val="20"/>
        </w:rPr>
        <w:t xml:space="preserve"> dejanj neupravičene proizvodnje in prometa s prepovedanimi drogami</w:t>
      </w:r>
      <w:r w:rsidR="00545097" w:rsidRPr="00481B5D">
        <w:rPr>
          <w:rFonts w:ascii="Arial" w:hAnsi="Arial" w:cs="Arial"/>
          <w:b w:val="0"/>
          <w:color w:val="000000"/>
          <w:sz w:val="20"/>
        </w:rPr>
        <w:t xml:space="preserve">, več je bilo obravnavanih kaznivih dejanj </w:t>
      </w:r>
      <w:r w:rsidR="00006D29" w:rsidRPr="00481B5D">
        <w:rPr>
          <w:rFonts w:ascii="Arial" w:hAnsi="Arial" w:cs="Arial"/>
          <w:b w:val="0"/>
          <w:color w:val="000000"/>
          <w:sz w:val="20"/>
        </w:rPr>
        <w:t>omogočanja uživanja prepovedanih drog</w:t>
      </w:r>
      <w:r w:rsidR="00545097" w:rsidRPr="00481B5D">
        <w:rPr>
          <w:rFonts w:ascii="Arial" w:hAnsi="Arial" w:cs="Arial"/>
          <w:b w:val="0"/>
          <w:color w:val="000000"/>
          <w:sz w:val="20"/>
        </w:rPr>
        <w:t xml:space="preserve">. </w:t>
      </w:r>
      <w:r w:rsidR="00CA217C" w:rsidRPr="00481B5D">
        <w:rPr>
          <w:rFonts w:ascii="Arial" w:hAnsi="Arial" w:cs="Arial"/>
          <w:b w:val="0"/>
          <w:color w:val="000000"/>
          <w:sz w:val="20"/>
        </w:rPr>
        <w:t>Hk</w:t>
      </w:r>
      <w:r w:rsidR="00006D29" w:rsidRPr="00481B5D">
        <w:rPr>
          <w:rFonts w:ascii="Arial" w:hAnsi="Arial" w:cs="Arial"/>
          <w:b w:val="0"/>
          <w:color w:val="000000"/>
          <w:sz w:val="20"/>
        </w:rPr>
        <w:t>rati pa smo ugotavljali tudi številne kršitve Zakona o proizvodnji in prometu s prepovedanimi drogami</w:t>
      </w:r>
      <w:r w:rsidR="00D51EC6" w:rsidRPr="00481B5D">
        <w:rPr>
          <w:rFonts w:ascii="Arial" w:hAnsi="Arial" w:cs="Arial"/>
          <w:b w:val="0"/>
          <w:color w:val="000000"/>
          <w:sz w:val="20"/>
        </w:rPr>
        <w:t xml:space="preserve">. </w:t>
      </w:r>
      <w:r w:rsidR="001D506C" w:rsidRPr="00481B5D">
        <w:rPr>
          <w:rFonts w:ascii="Arial" w:hAnsi="Arial" w:cs="Arial"/>
          <w:b w:val="0"/>
          <w:color w:val="000000"/>
          <w:sz w:val="20"/>
        </w:rPr>
        <w:t xml:space="preserve">V </w:t>
      </w:r>
      <w:r w:rsidR="00FC57FF" w:rsidRPr="00481B5D">
        <w:rPr>
          <w:rFonts w:ascii="Arial" w:hAnsi="Arial" w:cs="Arial"/>
          <w:b w:val="0"/>
          <w:color w:val="000000"/>
          <w:sz w:val="20"/>
        </w:rPr>
        <w:t>blagem</w:t>
      </w:r>
      <w:r w:rsidR="001D506C" w:rsidRPr="00481B5D">
        <w:rPr>
          <w:rFonts w:ascii="Arial" w:hAnsi="Arial" w:cs="Arial"/>
          <w:b w:val="0"/>
          <w:color w:val="000000"/>
          <w:sz w:val="20"/>
        </w:rPr>
        <w:t xml:space="preserve"> </w:t>
      </w:r>
      <w:r w:rsidR="00FC57FF" w:rsidRPr="00481B5D">
        <w:rPr>
          <w:rFonts w:ascii="Arial" w:hAnsi="Arial" w:cs="Arial"/>
          <w:b w:val="0"/>
          <w:color w:val="000000"/>
          <w:sz w:val="20"/>
        </w:rPr>
        <w:t>upadu</w:t>
      </w:r>
      <w:r w:rsidR="001D506C" w:rsidRPr="00481B5D">
        <w:rPr>
          <w:rFonts w:ascii="Arial" w:hAnsi="Arial" w:cs="Arial"/>
          <w:b w:val="0"/>
          <w:color w:val="000000"/>
          <w:sz w:val="20"/>
        </w:rPr>
        <w:t xml:space="preserve"> so obravnavani primeri </w:t>
      </w:r>
      <w:r w:rsidR="0069211A" w:rsidRPr="00481B5D">
        <w:rPr>
          <w:rFonts w:ascii="Arial" w:hAnsi="Arial" w:cs="Arial"/>
          <w:b w:val="0"/>
          <w:color w:val="000000"/>
          <w:sz w:val="20"/>
        </w:rPr>
        <w:t>kaznivih dejanjih zoper zakonsko zvezo, družino in otroke</w:t>
      </w:r>
      <w:r w:rsidR="00D8443D" w:rsidRPr="00481B5D">
        <w:rPr>
          <w:rFonts w:ascii="Arial" w:hAnsi="Arial" w:cs="Arial"/>
          <w:b w:val="0"/>
          <w:color w:val="000000"/>
          <w:sz w:val="20"/>
        </w:rPr>
        <w:t xml:space="preserve">. Pri teh kaznivih dejanjih so izstopala </w:t>
      </w:r>
      <w:r w:rsidR="001D506C" w:rsidRPr="00481B5D">
        <w:rPr>
          <w:rFonts w:ascii="Arial" w:hAnsi="Arial" w:cs="Arial"/>
          <w:b w:val="0"/>
          <w:color w:val="000000"/>
          <w:sz w:val="20"/>
        </w:rPr>
        <w:t xml:space="preserve">kazniva dejanja </w:t>
      </w:r>
      <w:r w:rsidR="0069211A" w:rsidRPr="00481B5D">
        <w:rPr>
          <w:rFonts w:ascii="Arial" w:hAnsi="Arial" w:cs="Arial"/>
          <w:b w:val="0"/>
          <w:color w:val="000000"/>
          <w:sz w:val="20"/>
        </w:rPr>
        <w:t>nasilj</w:t>
      </w:r>
      <w:r w:rsidR="00D8443D" w:rsidRPr="00481B5D">
        <w:rPr>
          <w:rFonts w:ascii="Arial" w:hAnsi="Arial" w:cs="Arial"/>
          <w:b w:val="0"/>
          <w:color w:val="000000"/>
          <w:sz w:val="20"/>
        </w:rPr>
        <w:t>e</w:t>
      </w:r>
      <w:r w:rsidR="0069211A" w:rsidRPr="00481B5D">
        <w:rPr>
          <w:rFonts w:ascii="Arial" w:hAnsi="Arial" w:cs="Arial"/>
          <w:b w:val="0"/>
          <w:color w:val="000000"/>
          <w:sz w:val="20"/>
        </w:rPr>
        <w:t xml:space="preserve"> v družini</w:t>
      </w:r>
      <w:r w:rsidR="00D03F93" w:rsidRPr="00481B5D">
        <w:rPr>
          <w:rFonts w:ascii="Arial" w:hAnsi="Arial" w:cs="Arial"/>
          <w:b w:val="0"/>
          <w:color w:val="000000"/>
          <w:sz w:val="20"/>
        </w:rPr>
        <w:t>. P</w:t>
      </w:r>
      <w:r w:rsidR="00581A68" w:rsidRPr="00481B5D">
        <w:rPr>
          <w:rFonts w:ascii="Arial" w:hAnsi="Arial" w:cs="Arial"/>
          <w:b w:val="0"/>
          <w:color w:val="000000"/>
          <w:sz w:val="20"/>
        </w:rPr>
        <w:t xml:space="preserve">ri </w:t>
      </w:r>
      <w:r w:rsidR="001D506C" w:rsidRPr="00481B5D">
        <w:rPr>
          <w:rFonts w:ascii="Arial" w:hAnsi="Arial" w:cs="Arial"/>
          <w:b w:val="0"/>
          <w:color w:val="000000"/>
          <w:sz w:val="20"/>
        </w:rPr>
        <w:t xml:space="preserve">reševanju problematike nasilja v družini </w:t>
      </w:r>
      <w:r w:rsidR="00581A68" w:rsidRPr="00481B5D">
        <w:rPr>
          <w:rFonts w:ascii="Arial" w:hAnsi="Arial" w:cs="Arial"/>
          <w:b w:val="0"/>
          <w:color w:val="000000"/>
          <w:sz w:val="20"/>
        </w:rPr>
        <w:t xml:space="preserve">pa </w:t>
      </w:r>
      <w:r w:rsidR="001D506C" w:rsidRPr="00481B5D">
        <w:rPr>
          <w:rFonts w:ascii="Arial" w:hAnsi="Arial" w:cs="Arial"/>
          <w:b w:val="0"/>
          <w:color w:val="000000"/>
          <w:sz w:val="20"/>
        </w:rPr>
        <w:t xml:space="preserve">so policisti sodelovali </w:t>
      </w:r>
      <w:r w:rsidR="00581A68" w:rsidRPr="00481B5D">
        <w:rPr>
          <w:rFonts w:ascii="Arial" w:hAnsi="Arial" w:cs="Arial"/>
          <w:b w:val="0"/>
          <w:color w:val="000000"/>
          <w:sz w:val="20"/>
        </w:rPr>
        <w:t xml:space="preserve">z drugimi pristojnimi ustanovami v obliki </w:t>
      </w:r>
      <w:r w:rsidR="001D506C" w:rsidRPr="00481B5D">
        <w:rPr>
          <w:rFonts w:ascii="Arial" w:hAnsi="Arial" w:cs="Arial"/>
          <w:b w:val="0"/>
          <w:color w:val="000000"/>
          <w:sz w:val="20"/>
        </w:rPr>
        <w:t>večdisciplinarnih strokovnih skupin.</w:t>
      </w:r>
      <w:r w:rsidR="00581A68" w:rsidRPr="00481B5D">
        <w:rPr>
          <w:rFonts w:ascii="Arial" w:hAnsi="Arial" w:cs="Arial"/>
          <w:b w:val="0"/>
          <w:color w:val="000000"/>
          <w:sz w:val="20"/>
        </w:rPr>
        <w:t xml:space="preserve"> </w:t>
      </w:r>
    </w:p>
    <w:p w:rsidR="00581A68" w:rsidRPr="00481B5D" w:rsidRDefault="00581A68" w:rsidP="0069211A">
      <w:pPr>
        <w:autoSpaceDE w:val="0"/>
        <w:autoSpaceDN w:val="0"/>
        <w:adjustRightInd w:val="0"/>
        <w:jc w:val="both"/>
        <w:rPr>
          <w:rFonts w:ascii="Arial" w:hAnsi="Arial" w:cs="Arial"/>
          <w:b w:val="0"/>
          <w:color w:val="000000"/>
          <w:sz w:val="20"/>
        </w:rPr>
      </w:pPr>
    </w:p>
    <w:p w:rsidR="0007101A" w:rsidRPr="00481B5D" w:rsidRDefault="00581A68" w:rsidP="004B02F2">
      <w:pPr>
        <w:autoSpaceDE w:val="0"/>
        <w:autoSpaceDN w:val="0"/>
        <w:adjustRightInd w:val="0"/>
        <w:jc w:val="both"/>
        <w:rPr>
          <w:rFonts w:ascii="Arial" w:hAnsi="Arial" w:cs="Arial"/>
          <w:b w:val="0"/>
          <w:color w:val="000000"/>
          <w:sz w:val="20"/>
        </w:rPr>
      </w:pPr>
      <w:r w:rsidRPr="00481B5D">
        <w:rPr>
          <w:rFonts w:ascii="Arial" w:hAnsi="Arial" w:cs="Arial"/>
          <w:b w:val="0"/>
          <w:color w:val="000000"/>
          <w:sz w:val="20"/>
        </w:rPr>
        <w:t xml:space="preserve">Glede stanja javnega reda in zagotavljanja splošne varnosti je struktura kršitev in splošno ugodno stanje varnosti na nivoju preteklih let, kar se izkazuje v skupnem padcu vseh kršitev predpisov o javnem redu. V strukturi kršitev Zakona o varstvu javnega reda in miru so kršitve povezane z nasilnim in drznim vedenjem, kršitve s področja nasilja v družini in kršitve nedostojnega vedenja do uradne osebe, v manjšem </w:t>
      </w:r>
      <w:r w:rsidR="00D51EC6" w:rsidRPr="00481B5D">
        <w:rPr>
          <w:rFonts w:ascii="Arial" w:hAnsi="Arial" w:cs="Arial"/>
          <w:b w:val="0"/>
          <w:color w:val="000000"/>
          <w:sz w:val="20"/>
        </w:rPr>
        <w:t>upadu</w:t>
      </w:r>
      <w:r w:rsidRPr="00481B5D">
        <w:rPr>
          <w:rFonts w:ascii="Arial" w:hAnsi="Arial" w:cs="Arial"/>
          <w:b w:val="0"/>
          <w:color w:val="000000"/>
          <w:sz w:val="20"/>
        </w:rPr>
        <w:t xml:space="preserve"> glede na preteklo leto. </w:t>
      </w:r>
      <w:r w:rsidR="00D51EC6" w:rsidRPr="00481B5D">
        <w:rPr>
          <w:rFonts w:ascii="Arial" w:hAnsi="Arial" w:cs="Arial"/>
          <w:b w:val="0"/>
          <w:color w:val="000000"/>
          <w:sz w:val="20"/>
        </w:rPr>
        <w:t xml:space="preserve">Manj je bilo tudi kršitev v zvezi s hrupom. </w:t>
      </w:r>
      <w:r w:rsidR="000D2F6B" w:rsidRPr="00481B5D">
        <w:rPr>
          <w:rFonts w:ascii="Arial" w:hAnsi="Arial" w:cs="Arial"/>
          <w:b w:val="0"/>
          <w:color w:val="000000"/>
          <w:sz w:val="20"/>
        </w:rPr>
        <w:t>K</w:t>
      </w:r>
      <w:r w:rsidR="00D90169" w:rsidRPr="00481B5D">
        <w:rPr>
          <w:rFonts w:ascii="Arial" w:hAnsi="Arial" w:cs="Arial"/>
          <w:b w:val="0"/>
          <w:color w:val="000000"/>
          <w:sz w:val="20"/>
        </w:rPr>
        <w:t>ršit</w:t>
      </w:r>
      <w:r w:rsidR="00D51EC6" w:rsidRPr="00481B5D">
        <w:rPr>
          <w:rFonts w:ascii="Arial" w:hAnsi="Arial" w:cs="Arial"/>
          <w:b w:val="0"/>
          <w:color w:val="000000"/>
          <w:sz w:val="20"/>
        </w:rPr>
        <w:t>e</w:t>
      </w:r>
      <w:r w:rsidR="00D90169" w:rsidRPr="00481B5D">
        <w:rPr>
          <w:rFonts w:ascii="Arial" w:hAnsi="Arial" w:cs="Arial"/>
          <w:b w:val="0"/>
          <w:color w:val="000000"/>
          <w:sz w:val="20"/>
        </w:rPr>
        <w:t>v s področja nasilja v družini</w:t>
      </w:r>
      <w:r w:rsidR="00D37F88" w:rsidRPr="00481B5D">
        <w:rPr>
          <w:rFonts w:ascii="Arial" w:hAnsi="Arial" w:cs="Arial"/>
          <w:b w:val="0"/>
          <w:color w:val="000000"/>
          <w:sz w:val="20"/>
        </w:rPr>
        <w:t xml:space="preserve"> </w:t>
      </w:r>
      <w:r w:rsidR="00795A90" w:rsidRPr="00481B5D">
        <w:rPr>
          <w:rFonts w:ascii="Arial" w:hAnsi="Arial" w:cs="Arial"/>
          <w:b w:val="0"/>
          <w:color w:val="000000"/>
          <w:sz w:val="20"/>
        </w:rPr>
        <w:t>je bilo lani bistveno manj, v blagem porastu pa so bila</w:t>
      </w:r>
      <w:r w:rsidR="004B02F2" w:rsidRPr="00481B5D">
        <w:rPr>
          <w:rFonts w:ascii="Arial" w:hAnsi="Arial" w:cs="Arial"/>
          <w:b w:val="0"/>
          <w:color w:val="000000"/>
          <w:sz w:val="20"/>
        </w:rPr>
        <w:t xml:space="preserve"> </w:t>
      </w:r>
      <w:r w:rsidR="000D2F6B" w:rsidRPr="00481B5D">
        <w:rPr>
          <w:rFonts w:ascii="Arial" w:hAnsi="Arial" w:cs="Arial"/>
          <w:b w:val="0"/>
          <w:color w:val="000000"/>
          <w:sz w:val="20"/>
        </w:rPr>
        <w:t>kazniva dejanja, ki s</w:t>
      </w:r>
      <w:r w:rsidR="004B02F2" w:rsidRPr="00481B5D">
        <w:rPr>
          <w:rFonts w:ascii="Arial" w:hAnsi="Arial" w:cs="Arial"/>
          <w:b w:val="0"/>
          <w:color w:val="000000"/>
          <w:sz w:val="20"/>
        </w:rPr>
        <w:t>o</w:t>
      </w:r>
      <w:r w:rsidR="000D2F6B" w:rsidRPr="00481B5D">
        <w:rPr>
          <w:rFonts w:ascii="Arial" w:hAnsi="Arial" w:cs="Arial"/>
          <w:b w:val="0"/>
          <w:color w:val="000000"/>
          <w:sz w:val="20"/>
        </w:rPr>
        <w:t xml:space="preserve"> bila storjena znotraj družine</w:t>
      </w:r>
      <w:r w:rsidR="00795A90" w:rsidRPr="00481B5D">
        <w:rPr>
          <w:rFonts w:ascii="Arial" w:hAnsi="Arial" w:cs="Arial"/>
          <w:b w:val="0"/>
          <w:color w:val="000000"/>
          <w:sz w:val="20"/>
        </w:rPr>
        <w:t xml:space="preserve">. </w:t>
      </w:r>
      <w:r w:rsidR="000D2F6B" w:rsidRPr="00481B5D">
        <w:rPr>
          <w:rFonts w:ascii="Arial" w:hAnsi="Arial" w:cs="Arial"/>
          <w:b w:val="0"/>
          <w:color w:val="000000"/>
          <w:sz w:val="20"/>
        </w:rPr>
        <w:t xml:space="preserve">S ciljem zaščite oškodovanca oz. žrtve so policisti </w:t>
      </w:r>
      <w:r w:rsidR="00FA433A" w:rsidRPr="00481B5D">
        <w:rPr>
          <w:rFonts w:ascii="Arial" w:hAnsi="Arial" w:cs="Arial"/>
          <w:b w:val="0"/>
          <w:color w:val="000000"/>
          <w:sz w:val="20"/>
        </w:rPr>
        <w:t>v lanske letu</w:t>
      </w:r>
      <w:r w:rsidR="000D2F6B" w:rsidRPr="00481B5D">
        <w:rPr>
          <w:rFonts w:ascii="Arial" w:hAnsi="Arial" w:cs="Arial"/>
          <w:b w:val="0"/>
          <w:color w:val="000000"/>
          <w:sz w:val="20"/>
        </w:rPr>
        <w:t xml:space="preserve"> izrekli </w:t>
      </w:r>
      <w:r w:rsidR="00FA433A" w:rsidRPr="00481B5D">
        <w:rPr>
          <w:rFonts w:ascii="Arial" w:hAnsi="Arial" w:cs="Arial"/>
          <w:b w:val="0"/>
          <w:color w:val="000000"/>
          <w:sz w:val="20"/>
        </w:rPr>
        <w:t>več</w:t>
      </w:r>
      <w:r w:rsidR="004B02F2" w:rsidRPr="00481B5D">
        <w:rPr>
          <w:rFonts w:ascii="Arial" w:hAnsi="Arial" w:cs="Arial"/>
          <w:b w:val="0"/>
          <w:color w:val="000000"/>
          <w:sz w:val="20"/>
        </w:rPr>
        <w:t xml:space="preserve"> </w:t>
      </w:r>
      <w:r w:rsidR="000D2F6B" w:rsidRPr="00481B5D">
        <w:rPr>
          <w:rFonts w:ascii="Arial" w:hAnsi="Arial" w:cs="Arial"/>
          <w:b w:val="0"/>
          <w:color w:val="000000"/>
          <w:sz w:val="20"/>
        </w:rPr>
        <w:t>ukrepov prepovedi približevanja</w:t>
      </w:r>
      <w:r w:rsidR="004B02F2" w:rsidRPr="00481B5D">
        <w:rPr>
          <w:rFonts w:ascii="Arial" w:hAnsi="Arial" w:cs="Arial"/>
          <w:b w:val="0"/>
          <w:color w:val="000000"/>
          <w:sz w:val="20"/>
        </w:rPr>
        <w:t xml:space="preserve"> kot leto poprej</w:t>
      </w:r>
      <w:r w:rsidR="000D2F6B" w:rsidRPr="00481B5D">
        <w:rPr>
          <w:rFonts w:ascii="Arial" w:hAnsi="Arial" w:cs="Arial"/>
          <w:b w:val="0"/>
          <w:color w:val="000000"/>
          <w:sz w:val="20"/>
        </w:rPr>
        <w:t>.</w:t>
      </w:r>
      <w:r w:rsidR="008E070F" w:rsidRPr="00481B5D">
        <w:rPr>
          <w:rFonts w:ascii="Arial" w:hAnsi="Arial" w:cs="Arial"/>
          <w:b w:val="0"/>
          <w:color w:val="000000"/>
          <w:sz w:val="20"/>
        </w:rPr>
        <w:t xml:space="preserve"> Učinkovito smo obvladovali kršitve značilne za večje športne prireditve, kar je povezano tudi z organiziranimi navijaškimi skupinami. Operativno uspešno smo izvajali tudi naloge na drugih javnih prireditvah oz. koncertnih prireditvah z večjim številom obiskovalcev.</w:t>
      </w:r>
    </w:p>
    <w:p w:rsidR="004B02F2" w:rsidRPr="00481B5D" w:rsidRDefault="004B02F2" w:rsidP="004B02F2">
      <w:pPr>
        <w:autoSpaceDE w:val="0"/>
        <w:autoSpaceDN w:val="0"/>
        <w:adjustRightInd w:val="0"/>
        <w:jc w:val="both"/>
        <w:rPr>
          <w:rFonts w:ascii="Arial" w:hAnsi="Arial" w:cs="Arial"/>
          <w:b w:val="0"/>
          <w:color w:val="000000"/>
          <w:sz w:val="20"/>
        </w:rPr>
      </w:pPr>
    </w:p>
    <w:p w:rsidR="00006D29" w:rsidRPr="00481B5D" w:rsidRDefault="00006D29" w:rsidP="00D8145F">
      <w:pPr>
        <w:overflowPunct w:val="0"/>
        <w:autoSpaceDE w:val="0"/>
        <w:autoSpaceDN w:val="0"/>
        <w:adjustRightInd w:val="0"/>
        <w:jc w:val="both"/>
        <w:textAlignment w:val="baseline"/>
        <w:rPr>
          <w:rFonts w:ascii="Arial" w:hAnsi="Arial" w:cs="Arial"/>
          <w:b w:val="0"/>
          <w:color w:val="000000"/>
          <w:sz w:val="20"/>
        </w:rPr>
      </w:pPr>
      <w:r w:rsidRPr="00481B5D">
        <w:rPr>
          <w:rFonts w:ascii="Arial" w:hAnsi="Arial" w:cs="Arial"/>
          <w:b w:val="0"/>
          <w:color w:val="000000"/>
          <w:sz w:val="20"/>
        </w:rPr>
        <w:t>Policijske enote</w:t>
      </w:r>
      <w:r w:rsidR="00277EA5" w:rsidRPr="00481B5D">
        <w:rPr>
          <w:rFonts w:ascii="Arial" w:hAnsi="Arial" w:cs="Arial"/>
          <w:b w:val="0"/>
          <w:color w:val="000000"/>
          <w:sz w:val="20"/>
        </w:rPr>
        <w:t xml:space="preserve"> PU Nova Gorica so lani izvedl</w:t>
      </w:r>
      <w:r w:rsidRPr="00481B5D">
        <w:rPr>
          <w:rFonts w:ascii="Arial" w:hAnsi="Arial" w:cs="Arial"/>
          <w:b w:val="0"/>
          <w:color w:val="000000"/>
          <w:sz w:val="20"/>
        </w:rPr>
        <w:t>e</w:t>
      </w:r>
      <w:r w:rsidR="00277EA5" w:rsidRPr="00481B5D">
        <w:rPr>
          <w:rFonts w:ascii="Arial" w:hAnsi="Arial" w:cs="Arial"/>
          <w:b w:val="0"/>
          <w:color w:val="000000"/>
          <w:sz w:val="20"/>
        </w:rPr>
        <w:t xml:space="preserve"> več</w:t>
      </w:r>
      <w:r w:rsidRPr="00481B5D">
        <w:rPr>
          <w:rFonts w:ascii="Arial" w:hAnsi="Arial" w:cs="Arial"/>
          <w:b w:val="0"/>
          <w:color w:val="000000"/>
          <w:sz w:val="20"/>
        </w:rPr>
        <w:t>je število</w:t>
      </w:r>
      <w:r w:rsidR="00277EA5" w:rsidRPr="00481B5D">
        <w:rPr>
          <w:rFonts w:ascii="Arial" w:hAnsi="Arial" w:cs="Arial"/>
          <w:b w:val="0"/>
          <w:color w:val="000000"/>
          <w:sz w:val="20"/>
        </w:rPr>
        <w:t xml:space="preserve"> preventivnih aktivnosti policijskega dela v skupnost</w:t>
      </w:r>
      <w:r w:rsidRPr="00481B5D">
        <w:rPr>
          <w:rFonts w:ascii="Arial" w:hAnsi="Arial" w:cs="Arial"/>
          <w:b w:val="0"/>
          <w:color w:val="000000"/>
          <w:sz w:val="20"/>
        </w:rPr>
        <w:t>i</w:t>
      </w:r>
      <w:r w:rsidR="00277EA5" w:rsidRPr="00481B5D">
        <w:rPr>
          <w:rFonts w:ascii="Arial" w:hAnsi="Arial" w:cs="Arial"/>
          <w:b w:val="0"/>
          <w:color w:val="000000"/>
          <w:sz w:val="20"/>
        </w:rPr>
        <w:t xml:space="preserve">. Za krepitev partnerskega sodelovanja v skupnosti so policijske postaje sodelovale </w:t>
      </w:r>
      <w:r w:rsidR="000D2F6B" w:rsidRPr="00481B5D">
        <w:rPr>
          <w:rFonts w:ascii="Arial" w:hAnsi="Arial" w:cs="Arial"/>
          <w:b w:val="0"/>
          <w:color w:val="000000"/>
          <w:sz w:val="20"/>
        </w:rPr>
        <w:t>z župani občin</w:t>
      </w:r>
      <w:r w:rsidRPr="00481B5D">
        <w:rPr>
          <w:rFonts w:ascii="Arial" w:hAnsi="Arial" w:cs="Arial"/>
          <w:b w:val="0"/>
          <w:color w:val="000000"/>
          <w:sz w:val="20"/>
        </w:rPr>
        <w:t>,</w:t>
      </w:r>
      <w:r w:rsidR="00AF3ED4" w:rsidRPr="00481B5D">
        <w:rPr>
          <w:rFonts w:ascii="Arial" w:hAnsi="Arial" w:cs="Arial"/>
          <w:b w:val="0"/>
          <w:color w:val="000000"/>
          <w:sz w:val="20"/>
        </w:rPr>
        <w:t xml:space="preserve"> </w:t>
      </w:r>
      <w:r w:rsidRPr="00481B5D">
        <w:rPr>
          <w:rFonts w:ascii="Arial" w:hAnsi="Arial" w:cs="Arial"/>
          <w:b w:val="0"/>
          <w:color w:val="000000"/>
          <w:sz w:val="20"/>
        </w:rPr>
        <w:t>sveti krajevnih skupnosti</w:t>
      </w:r>
      <w:r w:rsidR="000D7678" w:rsidRPr="00481B5D">
        <w:rPr>
          <w:rFonts w:ascii="Arial" w:hAnsi="Arial" w:cs="Arial"/>
          <w:b w:val="0"/>
          <w:color w:val="000000"/>
          <w:sz w:val="20"/>
        </w:rPr>
        <w:t>, varnostnim</w:t>
      </w:r>
      <w:r w:rsidR="00617550" w:rsidRPr="00481B5D">
        <w:rPr>
          <w:rFonts w:ascii="Arial" w:hAnsi="Arial" w:cs="Arial"/>
          <w:b w:val="0"/>
          <w:color w:val="000000"/>
          <w:sz w:val="20"/>
        </w:rPr>
        <w:t>i</w:t>
      </w:r>
      <w:r w:rsidR="000D7678" w:rsidRPr="00481B5D">
        <w:rPr>
          <w:rFonts w:ascii="Arial" w:hAnsi="Arial" w:cs="Arial"/>
          <w:b w:val="0"/>
          <w:color w:val="000000"/>
          <w:sz w:val="20"/>
        </w:rPr>
        <w:t xml:space="preserve"> sosvet</w:t>
      </w:r>
      <w:r w:rsidR="00617550" w:rsidRPr="00481B5D">
        <w:rPr>
          <w:rFonts w:ascii="Arial" w:hAnsi="Arial" w:cs="Arial"/>
          <w:b w:val="0"/>
          <w:color w:val="000000"/>
          <w:sz w:val="20"/>
        </w:rPr>
        <w:t>i</w:t>
      </w:r>
      <w:r w:rsidR="000D7678" w:rsidRPr="00481B5D">
        <w:rPr>
          <w:rFonts w:ascii="Arial" w:hAnsi="Arial" w:cs="Arial"/>
          <w:b w:val="0"/>
          <w:color w:val="000000"/>
          <w:sz w:val="20"/>
        </w:rPr>
        <w:t xml:space="preserve"> in</w:t>
      </w:r>
      <w:r w:rsidR="00277EA5" w:rsidRPr="00481B5D">
        <w:rPr>
          <w:rFonts w:ascii="Arial" w:hAnsi="Arial" w:cs="Arial"/>
          <w:b w:val="0"/>
          <w:color w:val="000000"/>
          <w:sz w:val="20"/>
        </w:rPr>
        <w:t xml:space="preserve"> drugimi subjekti v lokalni skupnosti</w:t>
      </w:r>
      <w:r w:rsidR="00D8145F" w:rsidRPr="00481B5D">
        <w:rPr>
          <w:rFonts w:ascii="Arial" w:hAnsi="Arial" w:cs="Arial"/>
          <w:b w:val="0"/>
          <w:color w:val="000000"/>
          <w:sz w:val="20"/>
        </w:rPr>
        <w:t>.</w:t>
      </w:r>
      <w:r w:rsidR="000D7678" w:rsidRPr="00481B5D">
        <w:rPr>
          <w:rFonts w:ascii="Arial" w:hAnsi="Arial" w:cs="Arial"/>
          <w:b w:val="0"/>
          <w:color w:val="000000"/>
          <w:sz w:val="20"/>
        </w:rPr>
        <w:t xml:space="preserve"> </w:t>
      </w:r>
      <w:r w:rsidR="00D8145F" w:rsidRPr="00481B5D">
        <w:rPr>
          <w:rFonts w:ascii="Arial" w:hAnsi="Arial" w:cs="Arial"/>
          <w:b w:val="0"/>
          <w:color w:val="000000"/>
          <w:sz w:val="20"/>
        </w:rPr>
        <w:t>Območne</w:t>
      </w:r>
      <w:r w:rsidR="00D8145F" w:rsidRPr="00481B5D">
        <w:rPr>
          <w:rFonts w:ascii="Arial" w:hAnsi="Arial" w:cs="Arial"/>
          <w:color w:val="000000"/>
          <w:sz w:val="20"/>
        </w:rPr>
        <w:t xml:space="preserve"> </w:t>
      </w:r>
      <w:r w:rsidR="00CF3472" w:rsidRPr="00481B5D">
        <w:rPr>
          <w:rFonts w:ascii="Arial" w:hAnsi="Arial" w:cs="Arial"/>
          <w:b w:val="0"/>
          <w:color w:val="000000"/>
          <w:sz w:val="20"/>
        </w:rPr>
        <w:t>policijske postaje</w:t>
      </w:r>
      <w:r w:rsidR="005A11E2" w:rsidRPr="00481B5D">
        <w:rPr>
          <w:rFonts w:ascii="Arial" w:hAnsi="Arial" w:cs="Arial"/>
          <w:b w:val="0"/>
          <w:color w:val="000000"/>
          <w:sz w:val="20"/>
        </w:rPr>
        <w:t xml:space="preserve"> z lokalnimi skupnostmi </w:t>
      </w:r>
      <w:r w:rsidR="00617550" w:rsidRPr="00481B5D">
        <w:rPr>
          <w:rFonts w:ascii="Arial" w:hAnsi="Arial" w:cs="Arial"/>
          <w:b w:val="0"/>
          <w:color w:val="000000"/>
          <w:sz w:val="20"/>
        </w:rPr>
        <w:t xml:space="preserve">aktivno </w:t>
      </w:r>
      <w:r w:rsidR="005A11E2" w:rsidRPr="00481B5D">
        <w:rPr>
          <w:rFonts w:ascii="Arial" w:hAnsi="Arial" w:cs="Arial"/>
          <w:b w:val="0"/>
          <w:color w:val="000000"/>
          <w:sz w:val="20"/>
        </w:rPr>
        <w:t xml:space="preserve">sodelujejo tudi v občinskih Svetih za preventivo in vzgojo v cestnem prometu. V dveh občinah sta ustanovljeni Komisiji za izboljšanje stanja javnega reda in miru. </w:t>
      </w:r>
      <w:r w:rsidR="00D8145F" w:rsidRPr="00481B5D">
        <w:rPr>
          <w:rFonts w:ascii="Arial" w:hAnsi="Arial" w:cs="Arial"/>
          <w:b w:val="0"/>
          <w:color w:val="000000"/>
          <w:sz w:val="20"/>
        </w:rPr>
        <w:t xml:space="preserve">V več občinah smo sodelovali tudi na sestankih s člani </w:t>
      </w:r>
      <w:r w:rsidR="005A11E2" w:rsidRPr="00481B5D">
        <w:rPr>
          <w:rFonts w:ascii="Arial" w:hAnsi="Arial" w:cs="Arial"/>
          <w:b w:val="0"/>
          <w:color w:val="000000"/>
          <w:sz w:val="20"/>
        </w:rPr>
        <w:t xml:space="preserve">Lokalnih akcijskih skupin (LAS), ki se ukvarjajo s problematiko prepovedanih drog in drugih oblik zasvojenostih. </w:t>
      </w:r>
    </w:p>
    <w:p w:rsidR="00006D29" w:rsidRPr="00481B5D" w:rsidRDefault="00006D29" w:rsidP="0069211A">
      <w:pPr>
        <w:autoSpaceDE w:val="0"/>
        <w:autoSpaceDN w:val="0"/>
        <w:adjustRightInd w:val="0"/>
        <w:jc w:val="both"/>
        <w:rPr>
          <w:rFonts w:ascii="Arial" w:hAnsi="Arial" w:cs="Arial"/>
          <w:b w:val="0"/>
          <w:color w:val="000000"/>
          <w:sz w:val="20"/>
        </w:rPr>
      </w:pPr>
    </w:p>
    <w:p w:rsidR="0069211A" w:rsidRPr="00481B5D" w:rsidRDefault="007555D8" w:rsidP="000D5FED">
      <w:pPr>
        <w:jc w:val="both"/>
        <w:rPr>
          <w:rFonts w:ascii="Arial" w:hAnsi="Arial" w:cs="Arial"/>
          <w:b w:val="0"/>
          <w:color w:val="000000"/>
          <w:sz w:val="20"/>
        </w:rPr>
      </w:pPr>
      <w:r w:rsidRPr="00481B5D">
        <w:rPr>
          <w:rFonts w:ascii="Arial" w:hAnsi="Arial" w:cs="Arial"/>
          <w:b w:val="0"/>
          <w:color w:val="000000"/>
          <w:sz w:val="20"/>
        </w:rPr>
        <w:t>Varnost cestnega prometa</w:t>
      </w:r>
      <w:r w:rsidR="000D5FED" w:rsidRPr="00481B5D">
        <w:rPr>
          <w:rFonts w:ascii="Arial" w:hAnsi="Arial" w:cs="Arial"/>
          <w:b w:val="0"/>
          <w:color w:val="000000"/>
          <w:sz w:val="20"/>
        </w:rPr>
        <w:t xml:space="preserve">, upoštevajoč kriterij posledic v prometnih nesrečah, je bila </w:t>
      </w:r>
      <w:r w:rsidR="009B5246" w:rsidRPr="00481B5D">
        <w:rPr>
          <w:rFonts w:ascii="Arial" w:hAnsi="Arial" w:cs="Arial"/>
          <w:b w:val="0"/>
          <w:color w:val="000000"/>
          <w:sz w:val="20"/>
        </w:rPr>
        <w:t>v letu 2024</w:t>
      </w:r>
      <w:r w:rsidR="000D5FED" w:rsidRPr="00481B5D">
        <w:rPr>
          <w:rFonts w:ascii="Arial" w:hAnsi="Arial" w:cs="Arial"/>
          <w:b w:val="0"/>
          <w:color w:val="000000"/>
          <w:sz w:val="20"/>
        </w:rPr>
        <w:t xml:space="preserve"> v primerjavi z letom poprej </w:t>
      </w:r>
      <w:r w:rsidR="00AF3ED4" w:rsidRPr="00481B5D">
        <w:rPr>
          <w:rFonts w:ascii="Arial" w:hAnsi="Arial" w:cs="Arial"/>
          <w:b w:val="0"/>
          <w:color w:val="000000"/>
          <w:sz w:val="20"/>
        </w:rPr>
        <w:t xml:space="preserve">sicer </w:t>
      </w:r>
      <w:r w:rsidR="000D5FED" w:rsidRPr="00481B5D">
        <w:rPr>
          <w:rFonts w:ascii="Arial" w:hAnsi="Arial" w:cs="Arial"/>
          <w:b w:val="0"/>
          <w:color w:val="000000"/>
          <w:sz w:val="20"/>
        </w:rPr>
        <w:t>na nižji ravni</w:t>
      </w:r>
      <w:r w:rsidR="00AF3ED4" w:rsidRPr="00481B5D">
        <w:rPr>
          <w:rFonts w:ascii="Arial" w:hAnsi="Arial" w:cs="Arial"/>
          <w:b w:val="0"/>
          <w:color w:val="000000"/>
          <w:sz w:val="20"/>
        </w:rPr>
        <w:t>, pa vendarle primerljiva ali celo boljša v primerjavi z daljšim statističnim obdobjem nazaj</w:t>
      </w:r>
      <w:r w:rsidR="000D5FED" w:rsidRPr="00481B5D">
        <w:rPr>
          <w:rFonts w:ascii="Arial" w:hAnsi="Arial" w:cs="Arial"/>
          <w:b w:val="0"/>
          <w:color w:val="000000"/>
          <w:sz w:val="20"/>
        </w:rPr>
        <w:t xml:space="preserve">. V </w:t>
      </w:r>
      <w:r w:rsidR="00267098" w:rsidRPr="00481B5D">
        <w:rPr>
          <w:rFonts w:ascii="Arial" w:hAnsi="Arial" w:cs="Arial"/>
          <w:b w:val="0"/>
          <w:color w:val="000000"/>
          <w:sz w:val="20"/>
        </w:rPr>
        <w:t>upadu</w:t>
      </w:r>
      <w:r w:rsidR="000D5FED" w:rsidRPr="00481B5D">
        <w:rPr>
          <w:rFonts w:ascii="Arial" w:hAnsi="Arial" w:cs="Arial"/>
          <w:b w:val="0"/>
          <w:color w:val="000000"/>
          <w:sz w:val="20"/>
        </w:rPr>
        <w:t xml:space="preserve"> je bilo skupno število prometnih nesreč, ev</w:t>
      </w:r>
      <w:r w:rsidRPr="00481B5D">
        <w:rPr>
          <w:rFonts w:ascii="Arial" w:hAnsi="Arial" w:cs="Arial"/>
          <w:b w:val="0"/>
          <w:color w:val="000000"/>
          <w:sz w:val="20"/>
        </w:rPr>
        <w:t>identirali</w:t>
      </w:r>
      <w:r w:rsidR="00267098" w:rsidRPr="00481B5D">
        <w:rPr>
          <w:rFonts w:ascii="Arial" w:hAnsi="Arial" w:cs="Arial"/>
          <w:b w:val="0"/>
          <w:color w:val="000000"/>
          <w:sz w:val="20"/>
        </w:rPr>
        <w:t xml:space="preserve"> smo </w:t>
      </w:r>
      <w:r w:rsidR="000D5FED" w:rsidRPr="00481B5D">
        <w:rPr>
          <w:rFonts w:ascii="Arial" w:hAnsi="Arial" w:cs="Arial"/>
          <w:b w:val="0"/>
          <w:color w:val="000000"/>
          <w:sz w:val="20"/>
        </w:rPr>
        <w:t>več</w:t>
      </w:r>
      <w:r w:rsidRPr="00481B5D">
        <w:rPr>
          <w:rFonts w:ascii="Arial" w:hAnsi="Arial" w:cs="Arial"/>
          <w:b w:val="0"/>
          <w:color w:val="000000"/>
          <w:sz w:val="20"/>
        </w:rPr>
        <w:t xml:space="preserve"> smrtnih nesreč</w:t>
      </w:r>
      <w:r w:rsidR="000D5FED" w:rsidRPr="00481B5D">
        <w:rPr>
          <w:rFonts w:ascii="Arial" w:hAnsi="Arial" w:cs="Arial"/>
          <w:b w:val="0"/>
          <w:color w:val="000000"/>
          <w:sz w:val="20"/>
        </w:rPr>
        <w:t xml:space="preserve">, manj pa je bilo število prometnih nesreč </w:t>
      </w:r>
      <w:r w:rsidR="0069211A" w:rsidRPr="00481B5D">
        <w:rPr>
          <w:rFonts w:ascii="Arial" w:hAnsi="Arial" w:cs="Arial"/>
          <w:b w:val="0"/>
          <w:color w:val="000000"/>
          <w:sz w:val="20"/>
        </w:rPr>
        <w:t xml:space="preserve">s </w:t>
      </w:r>
      <w:r w:rsidR="000D5FED" w:rsidRPr="00481B5D">
        <w:rPr>
          <w:rFonts w:ascii="Arial" w:hAnsi="Arial" w:cs="Arial"/>
          <w:b w:val="0"/>
          <w:color w:val="000000"/>
          <w:sz w:val="20"/>
        </w:rPr>
        <w:t>tel</w:t>
      </w:r>
      <w:r w:rsidR="00624B0C" w:rsidRPr="00481B5D">
        <w:rPr>
          <w:rFonts w:ascii="Arial" w:hAnsi="Arial" w:cs="Arial"/>
          <w:b w:val="0"/>
          <w:color w:val="000000"/>
          <w:sz w:val="20"/>
        </w:rPr>
        <w:t>esnimi poškodbami</w:t>
      </w:r>
      <w:r w:rsidR="000D5FED" w:rsidRPr="00481B5D">
        <w:rPr>
          <w:rFonts w:ascii="Arial" w:hAnsi="Arial" w:cs="Arial"/>
          <w:b w:val="0"/>
          <w:color w:val="000000"/>
          <w:sz w:val="20"/>
        </w:rPr>
        <w:t xml:space="preserve">. </w:t>
      </w:r>
      <w:r w:rsidR="00A4093A" w:rsidRPr="00481B5D">
        <w:rPr>
          <w:rFonts w:ascii="Arial" w:hAnsi="Arial" w:cs="Arial"/>
          <w:b w:val="0"/>
          <w:color w:val="000000"/>
          <w:sz w:val="20"/>
        </w:rPr>
        <w:t>Prav tako je bilo v</w:t>
      </w:r>
      <w:r w:rsidR="000D5FED" w:rsidRPr="00481B5D">
        <w:rPr>
          <w:rFonts w:ascii="Arial" w:hAnsi="Arial" w:cs="Arial"/>
          <w:b w:val="0"/>
          <w:color w:val="000000"/>
          <w:sz w:val="20"/>
        </w:rPr>
        <w:t xml:space="preserve"> </w:t>
      </w:r>
      <w:r w:rsidR="00267098" w:rsidRPr="00481B5D">
        <w:rPr>
          <w:rFonts w:ascii="Arial" w:hAnsi="Arial" w:cs="Arial"/>
          <w:b w:val="0"/>
          <w:color w:val="000000"/>
          <w:sz w:val="20"/>
        </w:rPr>
        <w:t>upadu</w:t>
      </w:r>
      <w:r w:rsidR="000D5FED" w:rsidRPr="00481B5D">
        <w:rPr>
          <w:rFonts w:ascii="Arial" w:hAnsi="Arial" w:cs="Arial"/>
          <w:b w:val="0"/>
          <w:color w:val="000000"/>
          <w:sz w:val="20"/>
        </w:rPr>
        <w:t xml:space="preserve"> število  prometnih nesreč z materialno škodo.</w:t>
      </w:r>
    </w:p>
    <w:p w:rsidR="000D5FED" w:rsidRPr="00481B5D" w:rsidRDefault="000D5FED" w:rsidP="000D5FED">
      <w:pPr>
        <w:jc w:val="both"/>
        <w:rPr>
          <w:rFonts w:ascii="Arial" w:hAnsi="Arial" w:cs="Arial"/>
          <w:b w:val="0"/>
          <w:color w:val="000000"/>
          <w:sz w:val="20"/>
        </w:rPr>
      </w:pPr>
    </w:p>
    <w:p w:rsidR="00787EA7" w:rsidRPr="00481B5D" w:rsidRDefault="007555D8" w:rsidP="00787EA7">
      <w:pPr>
        <w:spacing w:line="240" w:lineRule="exact"/>
        <w:jc w:val="both"/>
        <w:rPr>
          <w:rFonts w:ascii="Arial" w:hAnsi="Arial" w:cs="Arial"/>
          <w:b w:val="0"/>
          <w:color w:val="000000"/>
          <w:sz w:val="20"/>
        </w:rPr>
      </w:pPr>
      <w:r w:rsidRPr="00481B5D">
        <w:rPr>
          <w:rFonts w:ascii="Arial" w:hAnsi="Arial" w:cs="Arial"/>
          <w:b w:val="0"/>
          <w:color w:val="000000"/>
          <w:sz w:val="20"/>
        </w:rPr>
        <w:t xml:space="preserve">Glede </w:t>
      </w:r>
      <w:r w:rsidR="0069211A" w:rsidRPr="00481B5D">
        <w:rPr>
          <w:rFonts w:ascii="Arial" w:hAnsi="Arial" w:cs="Arial"/>
          <w:b w:val="0"/>
          <w:color w:val="000000"/>
          <w:sz w:val="20"/>
        </w:rPr>
        <w:t xml:space="preserve">nadzora državne meje in izvajanja predpisov o tujcih je bilo </w:t>
      </w:r>
      <w:r w:rsidR="006A272B" w:rsidRPr="00481B5D">
        <w:rPr>
          <w:rFonts w:ascii="Arial" w:hAnsi="Arial" w:cs="Arial"/>
          <w:b w:val="0"/>
          <w:color w:val="000000"/>
          <w:sz w:val="20"/>
        </w:rPr>
        <w:t xml:space="preserve">lani </w:t>
      </w:r>
      <w:r w:rsidR="0069211A" w:rsidRPr="00481B5D">
        <w:rPr>
          <w:rFonts w:ascii="Arial" w:hAnsi="Arial" w:cs="Arial"/>
          <w:b w:val="0"/>
          <w:color w:val="000000"/>
          <w:sz w:val="20"/>
        </w:rPr>
        <w:t>ugotovljen</w:t>
      </w:r>
      <w:r w:rsidR="00787EA7" w:rsidRPr="00481B5D">
        <w:rPr>
          <w:rFonts w:ascii="Arial" w:hAnsi="Arial" w:cs="Arial"/>
          <w:b w:val="0"/>
          <w:color w:val="000000"/>
          <w:sz w:val="20"/>
        </w:rPr>
        <w:t>ih manj</w:t>
      </w:r>
      <w:r w:rsidR="0069211A" w:rsidRPr="00481B5D">
        <w:rPr>
          <w:rFonts w:ascii="Arial" w:hAnsi="Arial" w:cs="Arial"/>
          <w:b w:val="0"/>
          <w:color w:val="000000"/>
          <w:sz w:val="20"/>
        </w:rPr>
        <w:t xml:space="preserve"> kršitev povezanih </w:t>
      </w:r>
      <w:r w:rsidR="00B55B68" w:rsidRPr="00481B5D">
        <w:rPr>
          <w:rFonts w:ascii="Arial" w:hAnsi="Arial" w:cs="Arial"/>
          <w:b w:val="0"/>
          <w:color w:val="000000"/>
          <w:sz w:val="20"/>
        </w:rPr>
        <w:t xml:space="preserve">z </w:t>
      </w:r>
      <w:r w:rsidR="00813287" w:rsidRPr="00481B5D">
        <w:rPr>
          <w:rFonts w:ascii="Arial" w:hAnsi="Arial" w:cs="Arial"/>
          <w:b w:val="0"/>
          <w:color w:val="000000"/>
          <w:sz w:val="20"/>
        </w:rPr>
        <w:t xml:space="preserve">nezakonitim </w:t>
      </w:r>
      <w:r w:rsidR="00B55B68" w:rsidRPr="00481B5D">
        <w:rPr>
          <w:rFonts w:ascii="Arial" w:hAnsi="Arial" w:cs="Arial"/>
          <w:b w:val="0"/>
          <w:color w:val="000000"/>
          <w:sz w:val="20"/>
        </w:rPr>
        <w:t>prebivanjem tujcev in nedovoljenimi vstopi preko notranjih mejah</w:t>
      </w:r>
      <w:r w:rsidR="007D0278" w:rsidRPr="00481B5D">
        <w:rPr>
          <w:rFonts w:ascii="Arial" w:hAnsi="Arial" w:cs="Arial"/>
          <w:b w:val="0"/>
          <w:color w:val="000000"/>
          <w:sz w:val="20"/>
        </w:rPr>
        <w:t>.</w:t>
      </w:r>
      <w:r w:rsidR="006A272B" w:rsidRPr="00481B5D">
        <w:rPr>
          <w:rFonts w:ascii="Arial" w:hAnsi="Arial" w:cs="Arial"/>
          <w:b w:val="0"/>
          <w:color w:val="000000"/>
          <w:sz w:val="20"/>
        </w:rPr>
        <w:t xml:space="preserve"> </w:t>
      </w:r>
      <w:r w:rsidR="00B55B68" w:rsidRPr="00481B5D">
        <w:rPr>
          <w:rFonts w:ascii="Arial" w:hAnsi="Arial" w:cs="Arial"/>
          <w:b w:val="0"/>
          <w:color w:val="000000"/>
          <w:sz w:val="20"/>
        </w:rPr>
        <w:t xml:space="preserve">Prav tako se je </w:t>
      </w:r>
      <w:r w:rsidR="00787EA7" w:rsidRPr="00481B5D">
        <w:rPr>
          <w:rFonts w:ascii="Arial" w:hAnsi="Arial" w:cs="Arial"/>
          <w:b w:val="0"/>
          <w:color w:val="000000"/>
          <w:sz w:val="20"/>
        </w:rPr>
        <w:t xml:space="preserve">zmanjašalo </w:t>
      </w:r>
      <w:r w:rsidR="00B55B68" w:rsidRPr="00481B5D">
        <w:rPr>
          <w:rFonts w:ascii="Arial" w:hAnsi="Arial" w:cs="Arial"/>
          <w:b w:val="0"/>
          <w:color w:val="000000"/>
          <w:sz w:val="20"/>
        </w:rPr>
        <w:t>število tujcev</w:t>
      </w:r>
      <w:r w:rsidR="00787EA7" w:rsidRPr="00481B5D">
        <w:rPr>
          <w:rFonts w:ascii="Arial" w:hAnsi="Arial" w:cs="Arial"/>
          <w:b w:val="0"/>
          <w:color w:val="000000"/>
          <w:sz w:val="20"/>
        </w:rPr>
        <w:t xml:space="preserve">, ki so </w:t>
      </w:r>
      <w:r w:rsidR="00490A9A" w:rsidRPr="00481B5D">
        <w:rPr>
          <w:rFonts w:ascii="Arial" w:hAnsi="Arial" w:cs="Arial"/>
          <w:b w:val="0"/>
          <w:color w:val="000000"/>
          <w:sz w:val="20"/>
        </w:rPr>
        <w:t xml:space="preserve">bili obravnavani po nedovoljenem vstopu preko notranje meje in so v postopkih s policisti </w:t>
      </w:r>
      <w:r w:rsidR="00787EA7" w:rsidRPr="00481B5D">
        <w:rPr>
          <w:rFonts w:ascii="Arial" w:hAnsi="Arial" w:cs="Arial"/>
          <w:b w:val="0"/>
          <w:color w:val="000000"/>
          <w:sz w:val="20"/>
        </w:rPr>
        <w:t xml:space="preserve">podali namero za </w:t>
      </w:r>
      <w:r w:rsidR="00490A9A" w:rsidRPr="00481B5D">
        <w:rPr>
          <w:rFonts w:ascii="Arial" w:hAnsi="Arial" w:cs="Arial"/>
          <w:b w:val="0"/>
          <w:color w:val="000000"/>
          <w:sz w:val="20"/>
        </w:rPr>
        <w:t xml:space="preserve">podajo prošnje za mednarodno </w:t>
      </w:r>
      <w:r w:rsidR="00787EA7" w:rsidRPr="00481B5D">
        <w:rPr>
          <w:rFonts w:ascii="Arial" w:hAnsi="Arial" w:cs="Arial"/>
          <w:b w:val="0"/>
          <w:color w:val="000000"/>
          <w:sz w:val="20"/>
        </w:rPr>
        <w:t xml:space="preserve">zaščito. Povečalo pa se je število obravnavanih tujcev, ki so po podani nameri za podajo prošnje za mednarodno zaščito predhodno zapustili prostore Azilnega doma oziroma njegove izpostave ter se največkrat z javnimi prevozi, predvsem avtobusi, pripeljali na območje Nove Gorice, z namenom nadaljevanja poti proti cijnim državam v zahodni Evropi. </w:t>
      </w:r>
    </w:p>
    <w:p w:rsidR="00B55B68" w:rsidRPr="00481B5D" w:rsidRDefault="00B55B68" w:rsidP="0069211A">
      <w:pPr>
        <w:spacing w:line="240" w:lineRule="exact"/>
        <w:jc w:val="both"/>
        <w:rPr>
          <w:rFonts w:ascii="Arial" w:hAnsi="Arial" w:cs="Arial"/>
          <w:color w:val="000000"/>
          <w:sz w:val="20"/>
        </w:rPr>
      </w:pPr>
    </w:p>
    <w:p w:rsidR="008E070F" w:rsidRPr="00481B5D" w:rsidRDefault="0069211A" w:rsidP="0069211A">
      <w:pPr>
        <w:spacing w:line="240" w:lineRule="exact"/>
        <w:jc w:val="both"/>
        <w:rPr>
          <w:rFonts w:ascii="Arial" w:hAnsi="Arial" w:cs="Arial"/>
          <w:b w:val="0"/>
          <w:color w:val="000000"/>
          <w:sz w:val="20"/>
        </w:rPr>
      </w:pPr>
      <w:r w:rsidRPr="00481B5D">
        <w:rPr>
          <w:rFonts w:ascii="Arial" w:hAnsi="Arial" w:cs="Arial"/>
          <w:b w:val="0"/>
          <w:color w:val="000000"/>
          <w:sz w:val="20"/>
        </w:rPr>
        <w:t xml:space="preserve">Sodelovanje z drugimi </w:t>
      </w:r>
      <w:r w:rsidR="00006D29" w:rsidRPr="00481B5D">
        <w:rPr>
          <w:rFonts w:ascii="Arial" w:hAnsi="Arial" w:cs="Arial"/>
          <w:b w:val="0"/>
          <w:color w:val="000000"/>
          <w:sz w:val="20"/>
        </w:rPr>
        <w:t xml:space="preserve">organi in </w:t>
      </w:r>
      <w:r w:rsidR="001327BF" w:rsidRPr="00481B5D">
        <w:rPr>
          <w:rFonts w:ascii="Arial" w:hAnsi="Arial" w:cs="Arial"/>
          <w:b w:val="0"/>
          <w:color w:val="000000"/>
          <w:sz w:val="20"/>
        </w:rPr>
        <w:t>ustanovami</w:t>
      </w:r>
      <w:r w:rsidRPr="00481B5D">
        <w:rPr>
          <w:rFonts w:ascii="Arial" w:hAnsi="Arial" w:cs="Arial"/>
          <w:b w:val="0"/>
          <w:color w:val="000000"/>
          <w:sz w:val="20"/>
        </w:rPr>
        <w:t xml:space="preserve"> poteka </w:t>
      </w:r>
      <w:r w:rsidR="00006D29" w:rsidRPr="00481B5D">
        <w:rPr>
          <w:rFonts w:ascii="Arial" w:hAnsi="Arial" w:cs="Arial"/>
          <w:b w:val="0"/>
          <w:color w:val="000000"/>
          <w:sz w:val="20"/>
        </w:rPr>
        <w:t>strokovno učinkovito in konstruktivno</w:t>
      </w:r>
      <w:r w:rsidRPr="00481B5D">
        <w:rPr>
          <w:rFonts w:ascii="Arial" w:hAnsi="Arial" w:cs="Arial"/>
          <w:b w:val="0"/>
          <w:color w:val="000000"/>
          <w:sz w:val="20"/>
        </w:rPr>
        <w:t xml:space="preserve">, saj izvajamo </w:t>
      </w:r>
      <w:r w:rsidR="00006D29" w:rsidRPr="00481B5D">
        <w:rPr>
          <w:rFonts w:ascii="Arial" w:hAnsi="Arial" w:cs="Arial"/>
          <w:b w:val="0"/>
          <w:color w:val="000000"/>
          <w:sz w:val="20"/>
        </w:rPr>
        <w:t>več skupnih operativnih</w:t>
      </w:r>
      <w:r w:rsidRPr="00481B5D">
        <w:rPr>
          <w:rFonts w:ascii="Arial" w:hAnsi="Arial" w:cs="Arial"/>
          <w:b w:val="0"/>
          <w:color w:val="000000"/>
          <w:sz w:val="20"/>
        </w:rPr>
        <w:t xml:space="preserve"> dejavnosti. </w:t>
      </w:r>
      <w:r w:rsidR="008E070F" w:rsidRPr="00481B5D">
        <w:rPr>
          <w:rFonts w:ascii="Arial" w:hAnsi="Arial" w:cs="Arial"/>
          <w:b w:val="0"/>
          <w:color w:val="000000"/>
          <w:sz w:val="20"/>
        </w:rPr>
        <w:t>S pristojnimi</w:t>
      </w:r>
      <w:r w:rsidRPr="00481B5D">
        <w:rPr>
          <w:rFonts w:ascii="Arial" w:hAnsi="Arial" w:cs="Arial"/>
          <w:b w:val="0"/>
          <w:color w:val="000000"/>
          <w:sz w:val="20"/>
        </w:rPr>
        <w:t xml:space="preserve"> inšpekcijskimi organi drugih ministrstev smo sodelovali</w:t>
      </w:r>
      <w:r w:rsidR="00342B66" w:rsidRPr="00481B5D">
        <w:rPr>
          <w:rFonts w:ascii="Arial" w:hAnsi="Arial" w:cs="Arial"/>
          <w:b w:val="0"/>
          <w:color w:val="000000"/>
          <w:sz w:val="20"/>
        </w:rPr>
        <w:t xml:space="preserve"> </w:t>
      </w:r>
      <w:r w:rsidRPr="00481B5D">
        <w:rPr>
          <w:rFonts w:ascii="Arial" w:hAnsi="Arial" w:cs="Arial"/>
          <w:b w:val="0"/>
          <w:color w:val="000000"/>
          <w:sz w:val="20"/>
        </w:rPr>
        <w:t xml:space="preserve">predvsem </w:t>
      </w:r>
      <w:r w:rsidR="008E070F" w:rsidRPr="00481B5D">
        <w:rPr>
          <w:rFonts w:ascii="Arial" w:hAnsi="Arial" w:cs="Arial"/>
          <w:b w:val="0"/>
          <w:color w:val="000000"/>
          <w:sz w:val="20"/>
        </w:rPr>
        <w:t>glede</w:t>
      </w:r>
      <w:r w:rsidRPr="00481B5D">
        <w:rPr>
          <w:rFonts w:ascii="Arial" w:hAnsi="Arial" w:cs="Arial"/>
          <w:b w:val="0"/>
          <w:color w:val="000000"/>
          <w:sz w:val="20"/>
        </w:rPr>
        <w:t xml:space="preserve"> nadzora nad prebivanjem, zaposlovanjem ter zadrževanjem tujcev v državi, posebno pozornost smo namenili tudi problematiki zlorabe in izkoriščanja tujih delavcev s strani delodajalcev</w:t>
      </w:r>
      <w:r w:rsidR="005448D6" w:rsidRPr="00481B5D">
        <w:rPr>
          <w:rFonts w:ascii="Arial" w:hAnsi="Arial" w:cs="Arial"/>
          <w:b w:val="0"/>
          <w:color w:val="000000"/>
          <w:sz w:val="20"/>
        </w:rPr>
        <w:t xml:space="preserve">, </w:t>
      </w:r>
      <w:r w:rsidR="005448D6" w:rsidRPr="00481B5D">
        <w:rPr>
          <w:rFonts w:ascii="Arial" w:hAnsi="Arial" w:cs="Arial"/>
          <w:b w:val="0"/>
          <w:color w:val="000000"/>
          <w:sz w:val="20"/>
        </w:rPr>
        <w:lastRenderedPageBreak/>
        <w:t>varovanju javnega reda ter varovanju življenja ljudi v gostinskih objektih ter na javnih prireditvah</w:t>
      </w:r>
      <w:r w:rsidR="007555D8" w:rsidRPr="00481B5D">
        <w:rPr>
          <w:rFonts w:ascii="Arial" w:hAnsi="Arial" w:cs="Arial"/>
          <w:b w:val="0"/>
          <w:color w:val="000000"/>
          <w:sz w:val="20"/>
        </w:rPr>
        <w:t xml:space="preserve"> </w:t>
      </w:r>
      <w:r w:rsidR="005448D6" w:rsidRPr="00481B5D">
        <w:rPr>
          <w:rFonts w:ascii="Arial" w:hAnsi="Arial" w:cs="Arial"/>
          <w:b w:val="0"/>
          <w:color w:val="000000"/>
          <w:sz w:val="20"/>
        </w:rPr>
        <w:t>in</w:t>
      </w:r>
      <w:r w:rsidR="008E070F" w:rsidRPr="00481B5D">
        <w:rPr>
          <w:rFonts w:ascii="Arial" w:hAnsi="Arial" w:cs="Arial"/>
          <w:b w:val="0"/>
          <w:color w:val="000000"/>
          <w:sz w:val="20"/>
        </w:rPr>
        <w:t xml:space="preserve"> varovanju okolja.</w:t>
      </w:r>
    </w:p>
    <w:p w:rsidR="008E070F" w:rsidRPr="00481B5D" w:rsidRDefault="008E070F" w:rsidP="0069211A">
      <w:pPr>
        <w:spacing w:line="240" w:lineRule="exact"/>
        <w:jc w:val="both"/>
        <w:rPr>
          <w:rFonts w:ascii="Arial" w:hAnsi="Arial" w:cs="Arial"/>
          <w:b w:val="0"/>
          <w:color w:val="FF0000"/>
          <w:sz w:val="20"/>
        </w:rPr>
      </w:pPr>
    </w:p>
    <w:p w:rsidR="0069211A" w:rsidRPr="00481B5D" w:rsidRDefault="007555D8" w:rsidP="00EB6ACF">
      <w:pPr>
        <w:jc w:val="both"/>
        <w:rPr>
          <w:rFonts w:ascii="Arial" w:hAnsi="Arial" w:cs="Arial"/>
          <w:b w:val="0"/>
          <w:sz w:val="20"/>
        </w:rPr>
      </w:pPr>
      <w:r w:rsidRPr="00481B5D">
        <w:rPr>
          <w:rFonts w:ascii="Arial" w:hAnsi="Arial" w:cs="Arial"/>
          <w:b w:val="0"/>
          <w:sz w:val="20"/>
        </w:rPr>
        <w:t>Operativno učinkovito smo</w:t>
      </w:r>
      <w:r w:rsidR="0069211A" w:rsidRPr="00481B5D">
        <w:rPr>
          <w:rFonts w:ascii="Arial" w:hAnsi="Arial" w:cs="Arial"/>
          <w:b w:val="0"/>
          <w:sz w:val="20"/>
        </w:rPr>
        <w:t xml:space="preserve"> sodelovali </w:t>
      </w:r>
      <w:r w:rsidRPr="00481B5D">
        <w:rPr>
          <w:rFonts w:ascii="Arial" w:hAnsi="Arial" w:cs="Arial"/>
          <w:b w:val="0"/>
          <w:sz w:val="20"/>
        </w:rPr>
        <w:t>z</w:t>
      </w:r>
      <w:r w:rsidR="0069211A" w:rsidRPr="00481B5D">
        <w:rPr>
          <w:rFonts w:ascii="Arial" w:hAnsi="Arial" w:cs="Arial"/>
          <w:b w:val="0"/>
          <w:sz w:val="20"/>
        </w:rPr>
        <w:t xml:space="preserve"> italijanskimi varnostnimi organi </w:t>
      </w:r>
      <w:r w:rsidRPr="00481B5D">
        <w:rPr>
          <w:rFonts w:ascii="Arial" w:hAnsi="Arial" w:cs="Arial"/>
          <w:b w:val="0"/>
          <w:sz w:val="20"/>
        </w:rPr>
        <w:t>glede</w:t>
      </w:r>
      <w:r w:rsidR="001327BF" w:rsidRPr="00481B5D">
        <w:rPr>
          <w:rFonts w:ascii="Arial" w:hAnsi="Arial" w:cs="Arial"/>
          <w:b w:val="0"/>
          <w:sz w:val="20"/>
        </w:rPr>
        <w:t xml:space="preserve"> nalog za preprečevanje</w:t>
      </w:r>
      <w:r w:rsidR="007D0278" w:rsidRPr="00481B5D">
        <w:rPr>
          <w:rFonts w:ascii="Arial" w:hAnsi="Arial" w:cs="Arial"/>
          <w:b w:val="0"/>
          <w:sz w:val="20"/>
        </w:rPr>
        <w:t xml:space="preserve"> </w:t>
      </w:r>
      <w:r w:rsidR="001327BF" w:rsidRPr="00481B5D">
        <w:rPr>
          <w:rFonts w:ascii="Arial" w:hAnsi="Arial" w:cs="Arial"/>
          <w:b w:val="0"/>
          <w:sz w:val="20"/>
        </w:rPr>
        <w:t>nezakonitih</w:t>
      </w:r>
      <w:r w:rsidR="0069211A" w:rsidRPr="00481B5D">
        <w:rPr>
          <w:rFonts w:ascii="Arial" w:hAnsi="Arial" w:cs="Arial"/>
          <w:b w:val="0"/>
          <w:sz w:val="20"/>
        </w:rPr>
        <w:t xml:space="preserve"> migracij in vseh drugih oblik čezmejne kriminalitete</w:t>
      </w:r>
      <w:r w:rsidR="00C97F9B" w:rsidRPr="00481B5D">
        <w:rPr>
          <w:rFonts w:ascii="Arial" w:hAnsi="Arial" w:cs="Arial"/>
          <w:b w:val="0"/>
          <w:sz w:val="20"/>
        </w:rPr>
        <w:t>.</w:t>
      </w:r>
      <w:r w:rsidRPr="00481B5D">
        <w:rPr>
          <w:rFonts w:ascii="Arial" w:hAnsi="Arial" w:cs="Arial"/>
          <w:b w:val="0"/>
          <w:sz w:val="20"/>
        </w:rPr>
        <w:t xml:space="preserve"> </w:t>
      </w:r>
      <w:r w:rsidR="00813287" w:rsidRPr="00481B5D">
        <w:rPr>
          <w:rFonts w:ascii="Arial" w:hAnsi="Arial" w:cs="Arial"/>
          <w:b w:val="0"/>
          <w:sz w:val="20"/>
        </w:rPr>
        <w:t>Prav tako je bilo delo policistov na območju PU Nova Gorica povezano z začasno uvedbo nadzora meje s strani italijanskih varnostnih organov, ki ga izvajajo od 21. 10. 2023 in zavračajo tujce, ki ne izpolnjujejo pogojev za vstop v Italijansko republiko</w:t>
      </w:r>
      <w:r w:rsidR="00EB6ACF" w:rsidRPr="00481B5D">
        <w:rPr>
          <w:rFonts w:ascii="Arial" w:hAnsi="Arial" w:cs="Arial"/>
          <w:b w:val="0"/>
          <w:sz w:val="20"/>
        </w:rPr>
        <w:t xml:space="preserve">. </w:t>
      </w:r>
      <w:r w:rsidRPr="00481B5D">
        <w:rPr>
          <w:rFonts w:ascii="Arial" w:hAnsi="Arial" w:cs="Arial"/>
          <w:b w:val="0"/>
          <w:sz w:val="20"/>
        </w:rPr>
        <w:t>Z italijansko prometno policijo smo tekom leta sodelovali v poostrenih nadzorih v cestnem prometu.</w:t>
      </w:r>
    </w:p>
    <w:p w:rsidR="005B4F9F" w:rsidRPr="00481B5D" w:rsidRDefault="005B4F9F" w:rsidP="00EB6ACF">
      <w:pPr>
        <w:jc w:val="both"/>
        <w:rPr>
          <w:rFonts w:ascii="Arial" w:hAnsi="Arial" w:cs="Arial"/>
          <w:b w:val="0"/>
          <w:color w:val="000000"/>
          <w:sz w:val="20"/>
        </w:rPr>
      </w:pPr>
    </w:p>
    <w:p w:rsidR="005B4F9F" w:rsidRPr="00481B5D" w:rsidRDefault="005B4F9F" w:rsidP="005B4F9F">
      <w:pPr>
        <w:autoSpaceDE w:val="0"/>
        <w:autoSpaceDN w:val="0"/>
        <w:adjustRightInd w:val="0"/>
        <w:jc w:val="both"/>
        <w:rPr>
          <w:rFonts w:ascii="Arial" w:hAnsi="Arial" w:cs="Arial"/>
          <w:b w:val="0"/>
          <w:color w:val="000000"/>
          <w:sz w:val="20"/>
        </w:rPr>
      </w:pPr>
      <w:r w:rsidRPr="00481B5D">
        <w:rPr>
          <w:rFonts w:ascii="Arial" w:hAnsi="Arial" w:cs="Arial"/>
          <w:b w:val="0"/>
          <w:color w:val="000000"/>
          <w:sz w:val="20"/>
        </w:rPr>
        <w:t xml:space="preserve">Tudi lani smo na območju PU Nova Gorica tako kot prejšnja leta aktivno izvajali promocijo policijskega poklica in zaposlovanja v Policiji, saj tudi v prihodnje </w:t>
      </w:r>
      <w:r w:rsidRPr="00481B5D">
        <w:rPr>
          <w:rFonts w:ascii="Arial" w:hAnsi="Arial" w:cs="Arial"/>
          <w:b w:val="0"/>
          <w:color w:val="000000"/>
          <w:sz w:val="20"/>
          <w:shd w:val="clear" w:color="auto" w:fill="FFFFFF"/>
        </w:rPr>
        <w:t xml:space="preserve">želimo naš poklic približati vsem mladim oz. zainteresiranim, ki jih delo v policijskih vrstah zanima ter naše vrste popolniti z novimi sodelavkami in sodelavci. Gre za svojevrsten izziv, člani </w:t>
      </w:r>
      <w:r w:rsidRPr="00481B5D">
        <w:rPr>
          <w:rFonts w:ascii="Arial" w:hAnsi="Arial" w:cs="Arial"/>
          <w:b w:val="0"/>
          <w:color w:val="000000"/>
          <w:sz w:val="20"/>
        </w:rPr>
        <w:t>Delovne skupine za promocijo zaposlovanja v policiji na območju PU Nova Gorica pa so skupaj s policijskimi enotami in strokovnimi službami na PU Nova Gorica izvedli številne aktivnosti</w:t>
      </w:r>
      <w:r w:rsidR="005448D6" w:rsidRPr="00481B5D">
        <w:rPr>
          <w:rFonts w:ascii="Arial" w:hAnsi="Arial" w:cs="Arial"/>
          <w:b w:val="0"/>
          <w:color w:val="000000"/>
          <w:sz w:val="20"/>
        </w:rPr>
        <w:t xml:space="preserve"> (z obiskom srednjih šol, sejmov, projekt senčenje na delovnem mestu, osebni pristop)</w:t>
      </w:r>
      <w:r w:rsidRPr="00481B5D">
        <w:rPr>
          <w:rFonts w:ascii="Arial" w:hAnsi="Arial" w:cs="Arial"/>
          <w:b w:val="0"/>
          <w:color w:val="000000"/>
          <w:sz w:val="20"/>
        </w:rPr>
        <w:t xml:space="preserve">, da bi mladim predstavili </w:t>
      </w:r>
      <w:r w:rsidR="005448D6" w:rsidRPr="00481B5D">
        <w:rPr>
          <w:rFonts w:ascii="Arial" w:hAnsi="Arial" w:cs="Arial"/>
          <w:b w:val="0"/>
          <w:color w:val="000000"/>
          <w:sz w:val="20"/>
          <w:shd w:val="clear" w:color="auto" w:fill="FFFFFF"/>
        </w:rPr>
        <w:t>dinamični poklic in šolanje za policista.</w:t>
      </w:r>
    </w:p>
    <w:p w:rsidR="004135EA" w:rsidRPr="00481B5D" w:rsidRDefault="004135EA" w:rsidP="0069211A">
      <w:pPr>
        <w:spacing w:line="240" w:lineRule="exact"/>
        <w:jc w:val="both"/>
        <w:rPr>
          <w:rFonts w:ascii="Arial" w:hAnsi="Arial" w:cs="Arial"/>
          <w:color w:val="FF0000"/>
          <w:sz w:val="20"/>
        </w:rPr>
      </w:pPr>
    </w:p>
    <w:p w:rsidR="00801A15" w:rsidRPr="00481B5D" w:rsidRDefault="00801A15" w:rsidP="00801A15">
      <w:pPr>
        <w:autoSpaceDE w:val="0"/>
        <w:autoSpaceDN w:val="0"/>
        <w:adjustRightInd w:val="0"/>
        <w:jc w:val="both"/>
        <w:rPr>
          <w:rFonts w:ascii="Arial" w:hAnsi="Arial" w:cs="Arial"/>
          <w:b w:val="0"/>
          <w:color w:val="000000"/>
          <w:sz w:val="20"/>
        </w:rPr>
      </w:pPr>
      <w:r w:rsidRPr="00481B5D">
        <w:rPr>
          <w:rFonts w:ascii="Arial" w:hAnsi="Arial" w:cs="Arial"/>
          <w:b w:val="0"/>
          <w:color w:val="000000"/>
          <w:sz w:val="20"/>
        </w:rPr>
        <w:t>Policijska uprava Nova Gorica je tudi v letu 202</w:t>
      </w:r>
      <w:r w:rsidR="00523B26" w:rsidRPr="00481B5D">
        <w:rPr>
          <w:rFonts w:ascii="Arial" w:hAnsi="Arial" w:cs="Arial"/>
          <w:b w:val="0"/>
          <w:color w:val="000000"/>
          <w:sz w:val="20"/>
        </w:rPr>
        <w:t>4</w:t>
      </w:r>
      <w:r w:rsidRPr="00481B5D">
        <w:rPr>
          <w:rFonts w:ascii="Arial" w:hAnsi="Arial" w:cs="Arial"/>
          <w:b w:val="0"/>
          <w:color w:val="000000"/>
          <w:sz w:val="20"/>
        </w:rPr>
        <w:t xml:space="preserve"> </w:t>
      </w:r>
      <w:r w:rsidR="007555D8" w:rsidRPr="00481B5D">
        <w:rPr>
          <w:rFonts w:ascii="Arial" w:hAnsi="Arial" w:cs="Arial"/>
          <w:b w:val="0"/>
          <w:color w:val="000000"/>
          <w:sz w:val="20"/>
        </w:rPr>
        <w:t>veliko pozornosti namenjala</w:t>
      </w:r>
      <w:r w:rsidRPr="00481B5D">
        <w:rPr>
          <w:rFonts w:ascii="Arial" w:hAnsi="Arial" w:cs="Arial"/>
          <w:b w:val="0"/>
          <w:color w:val="000000"/>
          <w:sz w:val="20"/>
        </w:rPr>
        <w:t xml:space="preserve"> </w:t>
      </w:r>
      <w:r w:rsidR="007D0278" w:rsidRPr="00481B5D">
        <w:rPr>
          <w:rFonts w:ascii="Arial" w:hAnsi="Arial" w:cs="Arial"/>
          <w:b w:val="0"/>
          <w:color w:val="000000"/>
          <w:sz w:val="20"/>
        </w:rPr>
        <w:t xml:space="preserve">učinkoviti </w:t>
      </w:r>
      <w:r w:rsidRPr="00481B5D">
        <w:rPr>
          <w:rFonts w:ascii="Arial" w:hAnsi="Arial" w:cs="Arial"/>
          <w:b w:val="0"/>
          <w:color w:val="000000"/>
          <w:sz w:val="20"/>
        </w:rPr>
        <w:t>organizacij</w:t>
      </w:r>
      <w:r w:rsidR="007555D8" w:rsidRPr="00481B5D">
        <w:rPr>
          <w:rFonts w:ascii="Arial" w:hAnsi="Arial" w:cs="Arial"/>
          <w:b w:val="0"/>
          <w:color w:val="000000"/>
          <w:sz w:val="20"/>
        </w:rPr>
        <w:t>i</w:t>
      </w:r>
      <w:r w:rsidRPr="00481B5D">
        <w:rPr>
          <w:rFonts w:ascii="Arial" w:hAnsi="Arial" w:cs="Arial"/>
          <w:b w:val="0"/>
          <w:color w:val="000000"/>
          <w:sz w:val="20"/>
        </w:rPr>
        <w:t xml:space="preserve"> dela, da je lahko kljub </w:t>
      </w:r>
      <w:r w:rsidR="00500A0D" w:rsidRPr="00481B5D">
        <w:rPr>
          <w:rFonts w:ascii="Arial" w:hAnsi="Arial" w:cs="Arial"/>
          <w:b w:val="0"/>
          <w:color w:val="000000"/>
          <w:sz w:val="20"/>
        </w:rPr>
        <w:t>6</w:t>
      </w:r>
      <w:r w:rsidR="00523B26" w:rsidRPr="00481B5D">
        <w:rPr>
          <w:rFonts w:ascii="Arial" w:hAnsi="Arial" w:cs="Arial"/>
          <w:b w:val="0"/>
          <w:color w:val="000000"/>
          <w:sz w:val="20"/>
        </w:rPr>
        <w:t>4</w:t>
      </w:r>
      <w:r w:rsidRPr="00481B5D">
        <w:rPr>
          <w:rFonts w:ascii="Arial" w:hAnsi="Arial" w:cs="Arial"/>
          <w:b w:val="0"/>
          <w:color w:val="000000"/>
          <w:sz w:val="20"/>
        </w:rPr>
        <w:t xml:space="preserve">-odstotni kadrovski zasedenosti delovnih mest zagotovila ustrezno raven varnosti na celotnem območju. </w:t>
      </w:r>
      <w:r w:rsidR="007555D8" w:rsidRPr="00481B5D">
        <w:rPr>
          <w:rFonts w:ascii="Arial" w:hAnsi="Arial" w:cs="Arial"/>
          <w:b w:val="0"/>
          <w:color w:val="000000"/>
          <w:sz w:val="20"/>
        </w:rPr>
        <w:t xml:space="preserve">V tem kontekstu so poleg iskanja sinergije med policijskimi postajami in drugimi enotami, pri izvajanju nalog sodelovali tudi pomožni policisti. Kljub zgoraj navedenim dejavnikom smo se odzvali na vse interventne dogodke v času, ki bistveno ne odstopa od preteklih let. </w:t>
      </w:r>
    </w:p>
    <w:p w:rsidR="0069211A" w:rsidRPr="00481B5D" w:rsidRDefault="0069211A" w:rsidP="0069211A">
      <w:pPr>
        <w:spacing w:line="240" w:lineRule="exact"/>
        <w:jc w:val="both"/>
        <w:rPr>
          <w:rFonts w:ascii="Arial" w:hAnsi="Arial" w:cs="Arial"/>
          <w:color w:val="FF0000"/>
          <w:sz w:val="20"/>
        </w:rPr>
      </w:pPr>
    </w:p>
    <w:p w:rsidR="0069211A" w:rsidRPr="00481B5D" w:rsidRDefault="0069211A" w:rsidP="0069211A">
      <w:pPr>
        <w:autoSpaceDE w:val="0"/>
        <w:autoSpaceDN w:val="0"/>
        <w:adjustRightInd w:val="0"/>
        <w:jc w:val="both"/>
        <w:rPr>
          <w:rFonts w:ascii="Arial" w:hAnsi="Arial" w:cs="Arial"/>
          <w:b w:val="0"/>
          <w:color w:val="FF0000"/>
          <w:sz w:val="20"/>
        </w:rPr>
      </w:pPr>
    </w:p>
    <w:p w:rsidR="0069211A" w:rsidRPr="00481B5D" w:rsidRDefault="0069211A" w:rsidP="0069211A">
      <w:pPr>
        <w:autoSpaceDE w:val="0"/>
        <w:autoSpaceDN w:val="0"/>
        <w:adjustRightInd w:val="0"/>
        <w:jc w:val="both"/>
        <w:rPr>
          <w:rFonts w:ascii="Arial" w:hAnsi="Arial" w:cs="Arial"/>
          <w:b w:val="0"/>
          <w:color w:val="FF0000"/>
          <w:sz w:val="20"/>
        </w:rPr>
      </w:pPr>
    </w:p>
    <w:p w:rsidR="00E80FB1" w:rsidRPr="00481B5D" w:rsidRDefault="00E80FB1" w:rsidP="00E80FB1">
      <w:pPr>
        <w:autoSpaceDE w:val="0"/>
        <w:autoSpaceDN w:val="0"/>
        <w:adjustRightInd w:val="0"/>
        <w:jc w:val="both"/>
        <w:rPr>
          <w:rFonts w:ascii="Arial" w:hAnsi="Arial" w:cs="Arial"/>
          <w:b w:val="0"/>
          <w:color w:val="FF0000"/>
          <w:sz w:val="20"/>
        </w:rPr>
      </w:pPr>
    </w:p>
    <w:bookmarkEnd w:id="8"/>
    <w:p w:rsidR="00AC6CF7" w:rsidRPr="00481B5D" w:rsidRDefault="00AC6CF7">
      <w:pPr>
        <w:pStyle w:val="Naslov1"/>
        <w:rPr>
          <w:rFonts w:ascii="Arial" w:hAnsi="Arial" w:cs="Arial"/>
          <w:b/>
          <w:color w:val="FF0000"/>
          <w:sz w:val="20"/>
        </w:rPr>
      </w:pPr>
    </w:p>
    <w:p w:rsidR="00AC6CF7" w:rsidRPr="00481B5D" w:rsidRDefault="00AC6CF7">
      <w:pPr>
        <w:pStyle w:val="Naslov1"/>
        <w:rPr>
          <w:rFonts w:ascii="Arial" w:hAnsi="Arial" w:cs="Arial"/>
          <w:b/>
          <w:color w:val="FF0000"/>
          <w:sz w:val="20"/>
        </w:rPr>
      </w:pPr>
    </w:p>
    <w:p w:rsidR="00394805" w:rsidRPr="00481B5D" w:rsidRDefault="00F921F1" w:rsidP="0057603F">
      <w:pPr>
        <w:pStyle w:val="Naslov1"/>
        <w:rPr>
          <w:rFonts w:ascii="Arial" w:hAnsi="Arial" w:cs="Arial"/>
          <w:b/>
          <w:bCs w:val="0"/>
          <w:color w:val="000000"/>
          <w:sz w:val="20"/>
        </w:rPr>
      </w:pPr>
      <w:r w:rsidRPr="00481B5D">
        <w:rPr>
          <w:rFonts w:ascii="Arial" w:hAnsi="Arial" w:cs="Arial"/>
          <w:b/>
          <w:color w:val="FF0000"/>
          <w:sz w:val="20"/>
        </w:rPr>
        <w:br w:type="page"/>
      </w:r>
      <w:bookmarkStart w:id="13" w:name="_Toc415220536"/>
      <w:bookmarkStart w:id="14" w:name="_Toc191279550"/>
      <w:r w:rsidR="00394805" w:rsidRPr="00481B5D">
        <w:rPr>
          <w:rFonts w:ascii="Arial" w:hAnsi="Arial" w:cs="Arial"/>
          <w:b/>
          <w:bCs w:val="0"/>
          <w:color w:val="000000"/>
          <w:sz w:val="20"/>
        </w:rPr>
        <w:lastRenderedPageBreak/>
        <w:t>Metodološka pojasnila</w:t>
      </w:r>
      <w:bookmarkEnd w:id="13"/>
      <w:bookmarkEnd w:id="14"/>
    </w:p>
    <w:p w:rsidR="00394805" w:rsidRPr="00481B5D" w:rsidRDefault="00394805" w:rsidP="00394805">
      <w:pPr>
        <w:rPr>
          <w:rFonts w:ascii="Arial" w:hAnsi="Arial" w:cs="Arial"/>
          <w:color w:val="000000"/>
          <w:sz w:val="20"/>
        </w:rPr>
      </w:pPr>
    </w:p>
    <w:p w:rsidR="002559BB" w:rsidRPr="00481B5D" w:rsidRDefault="003C6A96" w:rsidP="00BA1EBA">
      <w:pPr>
        <w:spacing w:line="260" w:lineRule="exact"/>
        <w:jc w:val="both"/>
        <w:rPr>
          <w:rFonts w:ascii="Arial" w:hAnsi="Arial" w:cs="Arial"/>
          <w:b w:val="0"/>
          <w:color w:val="000000"/>
          <w:sz w:val="20"/>
        </w:rPr>
      </w:pPr>
      <w:r w:rsidRPr="00481B5D">
        <w:rPr>
          <w:rFonts w:ascii="Arial" w:hAnsi="Arial" w:cs="Arial"/>
          <w:b w:val="0"/>
          <w:color w:val="000000"/>
          <w:sz w:val="20"/>
        </w:rPr>
        <w:t>V letnem poročilu o delu policije za 20</w:t>
      </w:r>
      <w:r w:rsidR="00F3626E" w:rsidRPr="00481B5D">
        <w:rPr>
          <w:rFonts w:ascii="Arial" w:hAnsi="Arial" w:cs="Arial"/>
          <w:b w:val="0"/>
          <w:color w:val="000000"/>
          <w:sz w:val="20"/>
        </w:rPr>
        <w:t>2</w:t>
      </w:r>
      <w:r w:rsidR="00205B31" w:rsidRPr="00481B5D">
        <w:rPr>
          <w:rFonts w:ascii="Arial" w:hAnsi="Arial" w:cs="Arial"/>
          <w:b w:val="0"/>
          <w:color w:val="000000"/>
          <w:sz w:val="20"/>
        </w:rPr>
        <w:t>4</w:t>
      </w:r>
      <w:r w:rsidRPr="00481B5D">
        <w:rPr>
          <w:rFonts w:ascii="Arial" w:hAnsi="Arial" w:cs="Arial"/>
          <w:b w:val="0"/>
          <w:color w:val="000000"/>
          <w:sz w:val="20"/>
        </w:rPr>
        <w:t xml:space="preserve"> </w:t>
      </w:r>
      <w:r w:rsidR="00D86D76" w:rsidRPr="00481B5D">
        <w:rPr>
          <w:rFonts w:ascii="Arial" w:hAnsi="Arial" w:cs="Arial"/>
          <w:b w:val="0"/>
          <w:color w:val="000000"/>
          <w:sz w:val="20"/>
        </w:rPr>
        <w:t>[v nadaljevanju: letno poročilo]</w:t>
      </w:r>
      <w:r w:rsidR="00D86D76" w:rsidRPr="00481B5D">
        <w:rPr>
          <w:rFonts w:ascii="Arial" w:hAnsi="Arial" w:cs="Arial"/>
          <w:color w:val="000000"/>
          <w:sz w:val="20"/>
        </w:rPr>
        <w:t xml:space="preserve"> </w:t>
      </w:r>
      <w:r w:rsidRPr="00481B5D">
        <w:rPr>
          <w:rFonts w:ascii="Arial" w:hAnsi="Arial" w:cs="Arial"/>
          <w:b w:val="0"/>
          <w:color w:val="000000"/>
          <w:sz w:val="20"/>
        </w:rPr>
        <w:t xml:space="preserve">so statistični podatki pridobljeni iz </w:t>
      </w:r>
      <w:r w:rsidR="00FF757E" w:rsidRPr="00481B5D">
        <w:rPr>
          <w:rFonts w:ascii="Arial" w:hAnsi="Arial" w:cs="Arial"/>
          <w:b w:val="0"/>
          <w:color w:val="000000"/>
          <w:sz w:val="20"/>
        </w:rPr>
        <w:t xml:space="preserve">intranetne </w:t>
      </w:r>
      <w:r w:rsidRPr="00481B5D">
        <w:rPr>
          <w:rFonts w:ascii="Arial" w:hAnsi="Arial" w:cs="Arial"/>
          <w:b w:val="0"/>
          <w:color w:val="000000"/>
          <w:sz w:val="20"/>
        </w:rPr>
        <w:t xml:space="preserve">aplikacije </w:t>
      </w:r>
      <w:r w:rsidRPr="00481B5D">
        <w:rPr>
          <w:rFonts w:ascii="Arial" w:hAnsi="Arial" w:cs="Arial"/>
          <w:b w:val="0"/>
          <w:iCs/>
          <w:color w:val="000000"/>
          <w:sz w:val="20"/>
        </w:rPr>
        <w:t>Statistika</w:t>
      </w:r>
      <w:r w:rsidR="00F3626E" w:rsidRPr="00481B5D">
        <w:rPr>
          <w:rFonts w:ascii="Arial" w:hAnsi="Arial" w:cs="Arial"/>
          <w:b w:val="0"/>
          <w:iCs/>
          <w:color w:val="000000"/>
          <w:sz w:val="20"/>
        </w:rPr>
        <w:t xml:space="preserve"> </w:t>
      </w:r>
      <w:r w:rsidR="00F64C67" w:rsidRPr="00481B5D">
        <w:rPr>
          <w:rFonts w:ascii="Arial" w:hAnsi="Arial" w:cs="Arial"/>
          <w:b w:val="0"/>
          <w:iCs/>
          <w:color w:val="000000"/>
          <w:sz w:val="20"/>
        </w:rPr>
        <w:t>-</w:t>
      </w:r>
      <w:r w:rsidR="00F3626E" w:rsidRPr="00481B5D">
        <w:rPr>
          <w:rFonts w:ascii="Arial" w:hAnsi="Arial" w:cs="Arial"/>
          <w:b w:val="0"/>
          <w:iCs/>
          <w:color w:val="000000"/>
          <w:sz w:val="20"/>
        </w:rPr>
        <w:t xml:space="preserve"> </w:t>
      </w:r>
      <w:r w:rsidR="00F64C67" w:rsidRPr="00481B5D">
        <w:rPr>
          <w:rFonts w:ascii="Arial" w:hAnsi="Arial" w:cs="Arial"/>
          <w:b w:val="0"/>
          <w:iCs/>
          <w:color w:val="000000"/>
          <w:sz w:val="20"/>
        </w:rPr>
        <w:t xml:space="preserve">Dinamična poročila </w:t>
      </w:r>
      <w:r w:rsidR="00481B5D" w:rsidRPr="00481B5D">
        <w:rPr>
          <w:rFonts w:ascii="Arial" w:hAnsi="Arial" w:cs="Arial"/>
          <w:b w:val="0"/>
          <w:color w:val="000000"/>
          <w:sz w:val="20"/>
        </w:rPr>
        <w:t>[</w:t>
      </w:r>
      <w:r w:rsidR="00F64C67" w:rsidRPr="00481B5D">
        <w:rPr>
          <w:rFonts w:ascii="Arial" w:hAnsi="Arial" w:cs="Arial"/>
          <w:b w:val="0"/>
          <w:iCs/>
          <w:color w:val="000000"/>
          <w:sz w:val="20"/>
        </w:rPr>
        <w:t>novi STAI</w:t>
      </w:r>
      <w:r w:rsidR="00481B5D" w:rsidRPr="00481B5D">
        <w:rPr>
          <w:rFonts w:ascii="Arial" w:hAnsi="Arial" w:cs="Arial"/>
          <w:b w:val="0"/>
          <w:color w:val="000000"/>
          <w:sz w:val="20"/>
        </w:rPr>
        <w:t>]</w:t>
      </w:r>
      <w:r w:rsidR="00F64C67" w:rsidRPr="00481B5D">
        <w:rPr>
          <w:rFonts w:ascii="Arial" w:hAnsi="Arial" w:cs="Arial"/>
          <w:b w:val="0"/>
          <w:iCs/>
          <w:color w:val="000000"/>
          <w:sz w:val="20"/>
        </w:rPr>
        <w:t xml:space="preserve"> – Letno poročilo – nova metodologija</w:t>
      </w:r>
      <w:r w:rsidRPr="00481B5D">
        <w:rPr>
          <w:rFonts w:ascii="Arial" w:hAnsi="Arial" w:cs="Arial"/>
          <w:b w:val="0"/>
          <w:iCs/>
          <w:color w:val="000000"/>
          <w:sz w:val="20"/>
        </w:rPr>
        <w:t xml:space="preserve"> za letna in polletna poročila</w:t>
      </w:r>
      <w:r w:rsidRPr="00481B5D">
        <w:rPr>
          <w:rFonts w:ascii="Arial" w:hAnsi="Arial" w:cs="Arial"/>
          <w:b w:val="0"/>
          <w:color w:val="000000"/>
          <w:sz w:val="20"/>
        </w:rPr>
        <w:t xml:space="preserve">. </w:t>
      </w:r>
      <w:r w:rsidR="00BA1EBA" w:rsidRPr="00481B5D">
        <w:rPr>
          <w:rFonts w:ascii="Arial" w:hAnsi="Arial" w:cs="Arial"/>
          <w:b w:val="0"/>
          <w:color w:val="000000"/>
          <w:sz w:val="20"/>
        </w:rPr>
        <w:t>Posamezne preglednice in grafi, pri katerih so potrebna posebna metodološka pojasnila, so označeni z zvezdico, pojasnila pa so navedena</w:t>
      </w:r>
      <w:r w:rsidR="00FC4E22" w:rsidRPr="00481B5D">
        <w:rPr>
          <w:rFonts w:ascii="Arial" w:hAnsi="Arial" w:cs="Arial"/>
          <w:b w:val="0"/>
          <w:color w:val="000000"/>
          <w:sz w:val="20"/>
        </w:rPr>
        <w:t xml:space="preserve"> pod njimi. Oznaka »0</w:t>
      </w:r>
      <w:r w:rsidR="00BA1EBA" w:rsidRPr="00481B5D">
        <w:rPr>
          <w:rFonts w:ascii="Arial" w:hAnsi="Arial" w:cs="Arial"/>
          <w:b w:val="0"/>
          <w:color w:val="000000"/>
          <w:sz w:val="20"/>
        </w:rPr>
        <w:t xml:space="preserve">« v preglednicah pomeni, da pojav ni bil evidentiran, oznaka »–« pomeni, da pojava ni več mogoče beležiti ali se ni beležil [zakonske spremembe, sprememba metodologije evidentiranja]. </w:t>
      </w:r>
    </w:p>
    <w:p w:rsidR="002559BB" w:rsidRPr="00481B5D" w:rsidRDefault="002559BB" w:rsidP="003C6A96">
      <w:pPr>
        <w:spacing w:line="260" w:lineRule="exact"/>
        <w:jc w:val="both"/>
        <w:rPr>
          <w:rFonts w:ascii="Arial" w:hAnsi="Arial" w:cs="Arial"/>
          <w:b w:val="0"/>
          <w:color w:val="000000"/>
          <w:sz w:val="20"/>
        </w:rPr>
      </w:pPr>
    </w:p>
    <w:p w:rsidR="00E6548B" w:rsidRPr="00481B5D" w:rsidRDefault="00D86D76" w:rsidP="0082138B">
      <w:pPr>
        <w:spacing w:line="260" w:lineRule="exact"/>
        <w:jc w:val="both"/>
        <w:rPr>
          <w:rFonts w:ascii="Arial" w:hAnsi="Arial" w:cs="Arial"/>
          <w:color w:val="000000"/>
          <w:sz w:val="20"/>
        </w:rPr>
      </w:pPr>
      <w:r w:rsidRPr="00481B5D">
        <w:rPr>
          <w:rFonts w:ascii="Arial" w:hAnsi="Arial" w:cs="Arial"/>
          <w:b w:val="0"/>
          <w:color w:val="000000"/>
          <w:sz w:val="20"/>
        </w:rPr>
        <w:t>Dokončni statistični p</w:t>
      </w:r>
      <w:r w:rsidR="00BA1EBA" w:rsidRPr="00481B5D">
        <w:rPr>
          <w:rFonts w:ascii="Arial" w:hAnsi="Arial" w:cs="Arial"/>
          <w:b w:val="0"/>
          <w:color w:val="000000"/>
          <w:sz w:val="20"/>
        </w:rPr>
        <w:t xml:space="preserve">odatki za </w:t>
      </w:r>
      <w:r w:rsidRPr="00481B5D">
        <w:rPr>
          <w:rFonts w:ascii="Arial" w:hAnsi="Arial" w:cs="Arial"/>
          <w:b w:val="0"/>
          <w:color w:val="000000"/>
          <w:sz w:val="20"/>
        </w:rPr>
        <w:t xml:space="preserve">letno poročilo </w:t>
      </w:r>
      <w:r w:rsidR="00BA1EBA" w:rsidRPr="00481B5D">
        <w:rPr>
          <w:rFonts w:ascii="Arial" w:hAnsi="Arial" w:cs="Arial"/>
          <w:b w:val="0"/>
          <w:color w:val="000000"/>
          <w:sz w:val="20"/>
        </w:rPr>
        <w:t>20</w:t>
      </w:r>
      <w:r w:rsidR="00EB51E7" w:rsidRPr="00481B5D">
        <w:rPr>
          <w:rFonts w:ascii="Arial" w:hAnsi="Arial" w:cs="Arial"/>
          <w:b w:val="0"/>
          <w:color w:val="000000"/>
          <w:sz w:val="20"/>
        </w:rPr>
        <w:t>2</w:t>
      </w:r>
      <w:r w:rsidR="004D47C5" w:rsidRPr="00481B5D">
        <w:rPr>
          <w:rFonts w:ascii="Arial" w:hAnsi="Arial" w:cs="Arial"/>
          <w:b w:val="0"/>
          <w:color w:val="000000"/>
          <w:sz w:val="20"/>
        </w:rPr>
        <w:t>4</w:t>
      </w:r>
      <w:r w:rsidR="00BA1EBA" w:rsidRPr="00481B5D">
        <w:rPr>
          <w:rFonts w:ascii="Arial" w:hAnsi="Arial" w:cs="Arial"/>
          <w:b w:val="0"/>
          <w:color w:val="000000"/>
          <w:sz w:val="20"/>
        </w:rPr>
        <w:t xml:space="preserve"> so bili vsem policijskim enotam dostopni </w:t>
      </w:r>
      <w:r w:rsidR="0077080D" w:rsidRPr="00481B5D">
        <w:rPr>
          <w:rFonts w:ascii="Arial" w:hAnsi="Arial" w:cs="Arial"/>
          <w:b w:val="0"/>
          <w:color w:val="000000"/>
          <w:sz w:val="20"/>
        </w:rPr>
        <w:t>1</w:t>
      </w:r>
      <w:r w:rsidR="00205B31" w:rsidRPr="00481B5D">
        <w:rPr>
          <w:rFonts w:ascii="Arial" w:hAnsi="Arial" w:cs="Arial"/>
          <w:b w:val="0"/>
          <w:color w:val="000000"/>
          <w:sz w:val="20"/>
        </w:rPr>
        <w:t>0</w:t>
      </w:r>
      <w:r w:rsidRPr="00481B5D">
        <w:rPr>
          <w:rFonts w:ascii="Arial" w:hAnsi="Arial" w:cs="Arial"/>
          <w:b w:val="0"/>
          <w:color w:val="000000"/>
          <w:sz w:val="20"/>
        </w:rPr>
        <w:t xml:space="preserve">. </w:t>
      </w:r>
      <w:r w:rsidR="00F3626E" w:rsidRPr="00481B5D">
        <w:rPr>
          <w:rFonts w:ascii="Arial" w:hAnsi="Arial" w:cs="Arial"/>
          <w:b w:val="0"/>
          <w:color w:val="000000"/>
          <w:sz w:val="20"/>
        </w:rPr>
        <w:t xml:space="preserve">februarja </w:t>
      </w:r>
      <w:r w:rsidR="00BA1EBA" w:rsidRPr="00481B5D">
        <w:rPr>
          <w:rFonts w:ascii="Arial" w:hAnsi="Arial" w:cs="Arial"/>
          <w:b w:val="0"/>
          <w:color w:val="000000"/>
          <w:sz w:val="20"/>
        </w:rPr>
        <w:t>20</w:t>
      </w:r>
      <w:r w:rsidRPr="00481B5D">
        <w:rPr>
          <w:rFonts w:ascii="Arial" w:hAnsi="Arial" w:cs="Arial"/>
          <w:b w:val="0"/>
          <w:color w:val="000000"/>
          <w:sz w:val="20"/>
        </w:rPr>
        <w:t>2</w:t>
      </w:r>
      <w:r w:rsidR="00205B31" w:rsidRPr="00481B5D">
        <w:rPr>
          <w:rFonts w:ascii="Arial" w:hAnsi="Arial" w:cs="Arial"/>
          <w:b w:val="0"/>
          <w:color w:val="000000"/>
          <w:sz w:val="20"/>
        </w:rPr>
        <w:t>5</w:t>
      </w:r>
      <w:r w:rsidR="002559BB" w:rsidRPr="00481B5D">
        <w:rPr>
          <w:rFonts w:ascii="Arial" w:hAnsi="Arial" w:cs="Arial"/>
          <w:b w:val="0"/>
          <w:color w:val="000000"/>
          <w:sz w:val="20"/>
        </w:rPr>
        <w:t xml:space="preserve">, zato ne vključujejo podatkov, ki so bili vneseni v računalniški sistem pozneje. Napake v podatkih so se lahko odpravljale do omenjenega datuma. </w:t>
      </w:r>
      <w:r w:rsidR="003C6A96" w:rsidRPr="00481B5D">
        <w:rPr>
          <w:rFonts w:ascii="Arial" w:hAnsi="Arial" w:cs="Arial"/>
          <w:b w:val="0"/>
          <w:color w:val="000000"/>
          <w:sz w:val="20"/>
        </w:rPr>
        <w:t>Posamezne kategorije, preglednice in grafi, za katere so potrebna posebna metodološka pojasnila, so označene z zvezdico, pojasnila pa so navedena tik pod njimi.</w:t>
      </w:r>
      <w:r w:rsidR="00E6548B" w:rsidRPr="00481B5D">
        <w:rPr>
          <w:rFonts w:ascii="Arial" w:hAnsi="Arial" w:cs="Arial"/>
          <w:b w:val="0"/>
          <w:color w:val="000000"/>
          <w:sz w:val="20"/>
        </w:rPr>
        <w:t xml:space="preserve"> Nekateri primerjalni statistični podatki iz preteklih let se zaradi spremenjene oz. prenovljene metodologije zajemanja in prikazovanja ter odpravljenih napak nekoliko razlikujejo od podatkov v prejšnjih letnih poročilih.</w:t>
      </w:r>
      <w:r w:rsidR="0082138B" w:rsidRPr="00481B5D">
        <w:rPr>
          <w:rFonts w:ascii="Arial" w:hAnsi="Arial" w:cs="Arial"/>
          <w:b w:val="0"/>
          <w:color w:val="000000"/>
          <w:sz w:val="20"/>
        </w:rPr>
        <w:t xml:space="preserve"> </w:t>
      </w:r>
      <w:r w:rsidR="00E6548B" w:rsidRPr="00481B5D">
        <w:rPr>
          <w:rFonts w:ascii="Arial" w:hAnsi="Arial" w:cs="Arial"/>
          <w:b w:val="0"/>
          <w:color w:val="000000"/>
          <w:sz w:val="20"/>
        </w:rPr>
        <w:t>Statistični podatki se praviloma prikazujejo v daljšem časovnem obdobju [5- ali 10-letnem]. Nekateri podatki so sicer</w:t>
      </w:r>
      <w:r w:rsidR="0082138B" w:rsidRPr="00481B5D">
        <w:rPr>
          <w:rFonts w:ascii="Arial" w:hAnsi="Arial" w:cs="Arial"/>
          <w:b w:val="0"/>
          <w:color w:val="000000"/>
          <w:sz w:val="20"/>
        </w:rPr>
        <w:t xml:space="preserve"> še prikazani za krajše obdobje, ker se </w:t>
      </w:r>
      <w:r w:rsidR="00E6548B" w:rsidRPr="00481B5D">
        <w:rPr>
          <w:rFonts w:ascii="Arial" w:hAnsi="Arial" w:cs="Arial"/>
          <w:b w:val="0"/>
          <w:color w:val="000000"/>
          <w:sz w:val="20"/>
        </w:rPr>
        <w:t>beležijo šele krajši čas</w:t>
      </w:r>
      <w:r w:rsidR="0082138B" w:rsidRPr="00481B5D">
        <w:rPr>
          <w:rFonts w:ascii="Arial" w:hAnsi="Arial" w:cs="Arial"/>
          <w:b w:val="0"/>
          <w:color w:val="000000"/>
          <w:sz w:val="20"/>
        </w:rPr>
        <w:t xml:space="preserve"> ali </w:t>
      </w:r>
      <w:r w:rsidR="00E6548B" w:rsidRPr="00481B5D">
        <w:rPr>
          <w:rFonts w:ascii="Arial" w:hAnsi="Arial" w:cs="Arial"/>
          <w:b w:val="0"/>
          <w:color w:val="000000"/>
          <w:sz w:val="20"/>
        </w:rPr>
        <w:t>zaradi pogostih zakonskih sprememb v zadnjih letih [na primer spremembe Zakona o prekrških].</w:t>
      </w:r>
    </w:p>
    <w:p w:rsidR="00E6548B" w:rsidRPr="00481B5D" w:rsidRDefault="00E6548B" w:rsidP="003C6A96">
      <w:pPr>
        <w:spacing w:line="260" w:lineRule="exact"/>
        <w:jc w:val="both"/>
        <w:rPr>
          <w:rFonts w:ascii="Arial" w:hAnsi="Arial" w:cs="Arial"/>
          <w:b w:val="0"/>
          <w:color w:val="000000"/>
          <w:sz w:val="20"/>
        </w:rPr>
      </w:pPr>
    </w:p>
    <w:p w:rsidR="00E6548B" w:rsidRPr="00481B5D" w:rsidRDefault="00E6548B" w:rsidP="00E6548B">
      <w:pPr>
        <w:spacing w:line="260" w:lineRule="exact"/>
        <w:jc w:val="both"/>
        <w:rPr>
          <w:rFonts w:ascii="Arial" w:hAnsi="Arial" w:cs="Arial"/>
          <w:b w:val="0"/>
          <w:color w:val="000000"/>
          <w:sz w:val="20"/>
        </w:rPr>
      </w:pPr>
      <w:r w:rsidRPr="00481B5D">
        <w:rPr>
          <w:rFonts w:ascii="Arial" w:hAnsi="Arial" w:cs="Arial"/>
          <w:b w:val="0"/>
          <w:color w:val="000000"/>
          <w:sz w:val="20"/>
        </w:rPr>
        <w:t>Statistični podatki o kriminaliteti se prikazujejo po datumu prvega zaključnega dokumenta [kazenska ovadba ali poročilo v dopolnitev kazenske ovadbe].</w:t>
      </w:r>
      <w:r w:rsidRPr="00481B5D">
        <w:rPr>
          <w:rStyle w:val="Sprotnaopomba-sklic"/>
          <w:rFonts w:ascii="Arial" w:hAnsi="Arial" w:cs="Arial"/>
          <w:b w:val="0"/>
          <w:color w:val="000000"/>
          <w:sz w:val="20"/>
        </w:rPr>
        <w:footnoteReference w:id="1"/>
      </w:r>
      <w:r w:rsidRPr="00481B5D">
        <w:rPr>
          <w:rFonts w:ascii="Arial" w:hAnsi="Arial" w:cs="Arial"/>
          <w:b w:val="0"/>
          <w:color w:val="000000"/>
          <w:sz w:val="20"/>
        </w:rPr>
        <w:t xml:space="preserve"> Prikazana niso kazniva dejanja s področja cestnega prometa. Število kaznivih dejanj, ki se preganjajo na predlog in pri katerih je oškodovanec že ob podaji ovadbe odstopil od pregona [pisna izjava o umiku ali izjava o umiku predloga za pregon], so prikazana v posebni preglednici, niso pa všteta v skupno število obravnavanih kaznivih dejanj. V okviru obravnavane kriminalitete so prikazana kazniva dejanja, za katera je policija vložila kazensko ovadbo ali poročilo v njeno dopolnitev. Preiskana kazniva dejanja so tista, pri katerih je bil osumljenec znan že ob prijavi ali odkritju kaznivega dejanja ali pa ga je policija odkrila pozneje.</w:t>
      </w:r>
    </w:p>
    <w:p w:rsidR="00E6548B" w:rsidRPr="00481B5D" w:rsidRDefault="00E6548B" w:rsidP="003C6A96">
      <w:pPr>
        <w:spacing w:after="120" w:line="260" w:lineRule="exact"/>
        <w:jc w:val="both"/>
        <w:rPr>
          <w:rFonts w:ascii="Arial" w:hAnsi="Arial" w:cs="Arial"/>
          <w:color w:val="000000"/>
          <w:sz w:val="20"/>
        </w:rPr>
      </w:pPr>
    </w:p>
    <w:p w:rsidR="003C6A96" w:rsidRPr="00481B5D" w:rsidRDefault="0082138B" w:rsidP="003C6A96">
      <w:pPr>
        <w:spacing w:after="120" w:line="260" w:lineRule="exact"/>
        <w:jc w:val="both"/>
        <w:rPr>
          <w:rFonts w:ascii="Arial" w:hAnsi="Arial" w:cs="Arial"/>
          <w:color w:val="000000"/>
          <w:sz w:val="20"/>
        </w:rPr>
      </w:pPr>
      <w:r w:rsidRPr="00481B5D">
        <w:rPr>
          <w:rFonts w:ascii="Arial" w:hAnsi="Arial" w:cs="Arial"/>
          <w:color w:val="000000"/>
          <w:sz w:val="20"/>
        </w:rPr>
        <w:t xml:space="preserve">Druga </w:t>
      </w:r>
      <w:r w:rsidR="003C6A96" w:rsidRPr="00481B5D">
        <w:rPr>
          <w:rFonts w:ascii="Arial" w:hAnsi="Arial" w:cs="Arial"/>
          <w:color w:val="000000"/>
          <w:sz w:val="20"/>
        </w:rPr>
        <w:t>metodološka pojasnila:</w:t>
      </w:r>
    </w:p>
    <w:p w:rsidR="0082138B" w:rsidRPr="00481B5D" w:rsidRDefault="0082138B" w:rsidP="0082138B">
      <w:pPr>
        <w:pStyle w:val="Odstavekseznama1"/>
        <w:numPr>
          <w:ilvl w:val="0"/>
          <w:numId w:val="10"/>
        </w:numPr>
        <w:spacing w:after="40" w:line="260" w:lineRule="exact"/>
        <w:ind w:hanging="357"/>
        <w:jc w:val="both"/>
        <w:rPr>
          <w:rFonts w:ascii="Arial" w:hAnsi="Arial" w:cs="Arial"/>
          <w:color w:val="000000"/>
          <w:sz w:val="20"/>
          <w:szCs w:val="20"/>
        </w:rPr>
      </w:pPr>
      <w:r w:rsidRPr="00481B5D">
        <w:rPr>
          <w:rFonts w:ascii="Arial" w:hAnsi="Arial" w:cs="Arial"/>
          <w:color w:val="000000"/>
          <w:sz w:val="20"/>
          <w:szCs w:val="20"/>
        </w:rPr>
        <w:t>v poročilu so prikazana kazniva dejanja, razen kaznivih dejanj s področja cestnega prometa in kaznivih dejanj, ki se preganjajo na predlog, pri katerih je oškodovanec že ob podaji ovadbe odstopil od pregona [pisna izjava o umiku ali izjava o umiku predloga za pregon];</w:t>
      </w:r>
    </w:p>
    <w:p w:rsidR="0082138B" w:rsidRPr="00481B5D" w:rsidRDefault="0082138B" w:rsidP="0082138B">
      <w:pPr>
        <w:pStyle w:val="Odstavekseznama1"/>
        <w:numPr>
          <w:ilvl w:val="0"/>
          <w:numId w:val="10"/>
        </w:numPr>
        <w:spacing w:after="40" w:line="260" w:lineRule="exact"/>
        <w:ind w:hanging="357"/>
        <w:jc w:val="both"/>
        <w:rPr>
          <w:rFonts w:ascii="Arial" w:hAnsi="Arial" w:cs="Arial"/>
          <w:color w:val="000000"/>
          <w:sz w:val="20"/>
          <w:szCs w:val="20"/>
        </w:rPr>
      </w:pPr>
      <w:r w:rsidRPr="00481B5D">
        <w:rPr>
          <w:rFonts w:ascii="Arial" w:hAnsi="Arial" w:cs="Arial"/>
          <w:color w:val="000000"/>
          <w:sz w:val="20"/>
          <w:szCs w:val="20"/>
        </w:rPr>
        <w:t>preiskana kazniva dejanja so tista, pri katerih je bil osumljenec znan že ob prijavi ali odkritju kaznivega dejanja ali pa ga je policija pozneje odkrila;</w:t>
      </w:r>
    </w:p>
    <w:p w:rsidR="0082138B" w:rsidRPr="00481B5D" w:rsidRDefault="0082138B" w:rsidP="0082138B">
      <w:pPr>
        <w:pStyle w:val="Odstavekseznama1"/>
        <w:numPr>
          <w:ilvl w:val="0"/>
          <w:numId w:val="10"/>
        </w:numPr>
        <w:spacing w:after="40" w:line="260" w:lineRule="exact"/>
        <w:ind w:hanging="357"/>
        <w:jc w:val="both"/>
        <w:rPr>
          <w:rFonts w:ascii="Arial" w:hAnsi="Arial" w:cs="Arial"/>
          <w:color w:val="000000"/>
          <w:sz w:val="20"/>
          <w:szCs w:val="20"/>
        </w:rPr>
      </w:pPr>
      <w:r w:rsidRPr="00481B5D">
        <w:rPr>
          <w:rFonts w:ascii="Arial" w:hAnsi="Arial" w:cs="Arial"/>
          <w:color w:val="000000"/>
          <w:sz w:val="20"/>
          <w:szCs w:val="20"/>
        </w:rPr>
        <w:t>kršitve zakonodaje s področja cestnega prometa niso vključene v kršitve predpisov o javnem redu;</w:t>
      </w:r>
    </w:p>
    <w:p w:rsidR="0082138B" w:rsidRPr="00481B5D" w:rsidRDefault="0082138B" w:rsidP="0082138B">
      <w:pPr>
        <w:pStyle w:val="Odstavekseznama1"/>
        <w:numPr>
          <w:ilvl w:val="0"/>
          <w:numId w:val="10"/>
        </w:numPr>
        <w:spacing w:after="40" w:line="260" w:lineRule="exact"/>
        <w:ind w:hanging="357"/>
        <w:jc w:val="both"/>
        <w:rPr>
          <w:rFonts w:ascii="Arial" w:hAnsi="Arial" w:cs="Arial"/>
          <w:color w:val="000000"/>
          <w:sz w:val="20"/>
          <w:szCs w:val="20"/>
        </w:rPr>
      </w:pPr>
      <w:r w:rsidRPr="00481B5D">
        <w:rPr>
          <w:rFonts w:ascii="Arial" w:hAnsi="Arial" w:cs="Arial"/>
          <w:color w:val="000000"/>
          <w:sz w:val="20"/>
          <w:szCs w:val="20"/>
        </w:rPr>
        <w:t xml:space="preserve">v okroglih oklepajih so primerjalni podatki za </w:t>
      </w:r>
      <w:r w:rsidR="004D47C5" w:rsidRPr="00481B5D">
        <w:rPr>
          <w:rFonts w:ascii="Arial" w:hAnsi="Arial" w:cs="Arial"/>
          <w:color w:val="000000"/>
          <w:sz w:val="20"/>
          <w:szCs w:val="20"/>
        </w:rPr>
        <w:t xml:space="preserve">enako obdobje </w:t>
      </w:r>
      <w:r w:rsidRPr="00481B5D">
        <w:rPr>
          <w:rFonts w:ascii="Arial" w:hAnsi="Arial" w:cs="Arial"/>
          <w:color w:val="000000"/>
          <w:sz w:val="20"/>
          <w:szCs w:val="20"/>
        </w:rPr>
        <w:t>20</w:t>
      </w:r>
      <w:r w:rsidR="00F511D2" w:rsidRPr="00481B5D">
        <w:rPr>
          <w:rFonts w:ascii="Arial" w:hAnsi="Arial" w:cs="Arial"/>
          <w:color w:val="000000"/>
          <w:sz w:val="20"/>
          <w:szCs w:val="20"/>
        </w:rPr>
        <w:t>2</w:t>
      </w:r>
      <w:r w:rsidR="004D47C5" w:rsidRPr="00481B5D">
        <w:rPr>
          <w:rFonts w:ascii="Arial" w:hAnsi="Arial" w:cs="Arial"/>
          <w:color w:val="000000"/>
          <w:sz w:val="20"/>
          <w:szCs w:val="20"/>
        </w:rPr>
        <w:t>3</w:t>
      </w:r>
      <w:r w:rsidRPr="00481B5D">
        <w:rPr>
          <w:rFonts w:ascii="Arial" w:hAnsi="Arial" w:cs="Arial"/>
          <w:color w:val="000000"/>
          <w:sz w:val="20"/>
          <w:szCs w:val="20"/>
        </w:rPr>
        <w:t>, v oglatih oklepajih pa so druga pojasnila, viri in podobno;</w:t>
      </w:r>
    </w:p>
    <w:p w:rsidR="0082138B" w:rsidRPr="00481B5D" w:rsidRDefault="0082138B" w:rsidP="0082138B">
      <w:pPr>
        <w:pStyle w:val="Odstavekseznama"/>
        <w:numPr>
          <w:ilvl w:val="0"/>
          <w:numId w:val="10"/>
        </w:numPr>
        <w:spacing w:line="260" w:lineRule="exact"/>
        <w:jc w:val="both"/>
        <w:rPr>
          <w:color w:val="000000"/>
          <w:sz w:val="20"/>
          <w:szCs w:val="20"/>
        </w:rPr>
      </w:pPr>
      <w:r w:rsidRPr="00481B5D">
        <w:rPr>
          <w:color w:val="000000"/>
          <w:sz w:val="20"/>
          <w:szCs w:val="20"/>
        </w:rPr>
        <w:t>oznaka » 0 « pomeni, da pojava ni bilo [pojav ima vrednost 0],</w:t>
      </w:r>
      <w:r w:rsidR="00342B66" w:rsidRPr="00481B5D">
        <w:rPr>
          <w:color w:val="000000"/>
          <w:sz w:val="20"/>
          <w:szCs w:val="20"/>
        </w:rPr>
        <w:t xml:space="preserve"> </w:t>
      </w:r>
    </w:p>
    <w:p w:rsidR="0082138B" w:rsidRPr="00481B5D" w:rsidRDefault="0082138B" w:rsidP="0082138B">
      <w:pPr>
        <w:pStyle w:val="Odstavekseznama"/>
        <w:numPr>
          <w:ilvl w:val="0"/>
          <w:numId w:val="10"/>
        </w:numPr>
        <w:spacing w:line="260" w:lineRule="exact"/>
        <w:jc w:val="both"/>
        <w:rPr>
          <w:color w:val="000000"/>
          <w:sz w:val="20"/>
          <w:szCs w:val="20"/>
        </w:rPr>
      </w:pPr>
      <w:r w:rsidRPr="00481B5D">
        <w:rPr>
          <w:color w:val="000000"/>
          <w:sz w:val="20"/>
          <w:szCs w:val="20"/>
        </w:rPr>
        <w:t xml:space="preserve">oznaka » – « pomeni, da </w:t>
      </w:r>
      <w:r w:rsidRPr="00481B5D">
        <w:rPr>
          <w:b/>
          <w:color w:val="000000"/>
          <w:sz w:val="20"/>
          <w:szCs w:val="20"/>
        </w:rPr>
        <w:t>pojava</w:t>
      </w:r>
      <w:r w:rsidRPr="00481B5D">
        <w:rPr>
          <w:color w:val="000000"/>
          <w:sz w:val="20"/>
          <w:szCs w:val="20"/>
        </w:rPr>
        <w:t xml:space="preserve"> ni mogoče več beležiti ali se ni beležil [zakonske spremembe, sprememba metodologije evidentiranja], </w:t>
      </w:r>
    </w:p>
    <w:p w:rsidR="0082138B" w:rsidRPr="00481B5D" w:rsidRDefault="0082138B" w:rsidP="0082138B">
      <w:pPr>
        <w:pStyle w:val="Odstavekseznama"/>
        <w:numPr>
          <w:ilvl w:val="0"/>
          <w:numId w:val="10"/>
        </w:numPr>
        <w:spacing w:line="260" w:lineRule="exact"/>
        <w:jc w:val="both"/>
        <w:rPr>
          <w:color w:val="000000"/>
          <w:sz w:val="20"/>
          <w:szCs w:val="20"/>
        </w:rPr>
      </w:pPr>
      <w:r w:rsidRPr="00481B5D">
        <w:rPr>
          <w:color w:val="000000"/>
          <w:sz w:val="20"/>
          <w:szCs w:val="20"/>
        </w:rPr>
        <w:t xml:space="preserve">spremenjeno poglavje Operativno-komunikacijske dejavnosti predstavljeni statistični podatki o deležu klicev, sprejetih v prvih 12 sekundah, in povprečnem času zvonjenja za interventne klice na številko 113. Čas se meri od trenutka, ko na sprejemnem mestu začne zvoniti telefon, do trenutka, ko je klic sprejet. </w:t>
      </w:r>
    </w:p>
    <w:p w:rsidR="0082138B" w:rsidRPr="00481B5D" w:rsidRDefault="0082138B" w:rsidP="0082138B">
      <w:pPr>
        <w:pStyle w:val="Odstavekseznama"/>
        <w:numPr>
          <w:ilvl w:val="0"/>
          <w:numId w:val="10"/>
        </w:numPr>
        <w:spacing w:line="260" w:lineRule="exact"/>
        <w:jc w:val="both"/>
        <w:rPr>
          <w:color w:val="000000"/>
          <w:sz w:val="20"/>
          <w:szCs w:val="20"/>
        </w:rPr>
      </w:pPr>
      <w:r w:rsidRPr="00481B5D">
        <w:rPr>
          <w:color w:val="000000"/>
          <w:sz w:val="20"/>
          <w:szCs w:val="20"/>
        </w:rPr>
        <w:t>oznaka » … « pomeni, da izračun ni smiseln, pri čemer se upoštevajo:</w:t>
      </w:r>
    </w:p>
    <w:p w:rsidR="0082138B" w:rsidRPr="00481B5D" w:rsidRDefault="0082138B" w:rsidP="0082138B">
      <w:pPr>
        <w:pStyle w:val="Odstavekseznama1"/>
        <w:numPr>
          <w:ilvl w:val="0"/>
          <w:numId w:val="11"/>
        </w:numPr>
        <w:spacing w:after="0" w:line="260" w:lineRule="exact"/>
        <w:jc w:val="both"/>
        <w:rPr>
          <w:rFonts w:ascii="Arial" w:hAnsi="Arial" w:cs="Arial"/>
          <w:color w:val="000000"/>
          <w:sz w:val="20"/>
          <w:szCs w:val="20"/>
        </w:rPr>
      </w:pPr>
      <w:r w:rsidRPr="00481B5D">
        <w:rPr>
          <w:rFonts w:ascii="Arial" w:hAnsi="Arial" w:cs="Arial"/>
          <w:color w:val="000000"/>
          <w:sz w:val="20"/>
          <w:szCs w:val="20"/>
        </w:rPr>
        <w:t>načelo kumulative [seštevek številčnih podatkov določenega pojava v obravnavanem in primerjalnem obdobju mora biti enak ali večji kot 50],</w:t>
      </w:r>
    </w:p>
    <w:p w:rsidR="0082138B" w:rsidRPr="00481B5D" w:rsidRDefault="0082138B" w:rsidP="0082138B">
      <w:pPr>
        <w:pStyle w:val="Odstavekseznama1"/>
        <w:numPr>
          <w:ilvl w:val="0"/>
          <w:numId w:val="11"/>
        </w:numPr>
        <w:spacing w:after="0" w:line="260" w:lineRule="exact"/>
        <w:jc w:val="both"/>
        <w:rPr>
          <w:rFonts w:ascii="Arial" w:hAnsi="Arial" w:cs="Arial"/>
          <w:color w:val="000000"/>
          <w:sz w:val="20"/>
          <w:szCs w:val="20"/>
        </w:rPr>
      </w:pPr>
      <w:r w:rsidRPr="00481B5D">
        <w:rPr>
          <w:rFonts w:ascii="Arial" w:hAnsi="Arial" w:cs="Arial"/>
          <w:color w:val="000000"/>
          <w:sz w:val="20"/>
          <w:szCs w:val="20"/>
        </w:rPr>
        <w:t>prevelik porast: enak ali več kot 150,0 %,</w:t>
      </w:r>
    </w:p>
    <w:p w:rsidR="0082138B" w:rsidRPr="00481B5D" w:rsidRDefault="0082138B" w:rsidP="0082138B">
      <w:pPr>
        <w:pStyle w:val="Odstavekseznama1"/>
        <w:numPr>
          <w:ilvl w:val="0"/>
          <w:numId w:val="11"/>
        </w:numPr>
        <w:spacing w:after="0" w:line="260" w:lineRule="exact"/>
        <w:jc w:val="both"/>
        <w:rPr>
          <w:rFonts w:ascii="Arial" w:hAnsi="Arial" w:cs="Arial"/>
          <w:color w:val="000000"/>
          <w:sz w:val="20"/>
          <w:szCs w:val="20"/>
        </w:rPr>
      </w:pPr>
      <w:r w:rsidRPr="00481B5D">
        <w:rPr>
          <w:rFonts w:ascii="Arial" w:hAnsi="Arial" w:cs="Arial"/>
          <w:color w:val="000000"/>
          <w:sz w:val="20"/>
          <w:szCs w:val="20"/>
        </w:rPr>
        <w:t>prevelik padec: enak ali več kot 80,0 %.</w:t>
      </w:r>
    </w:p>
    <w:p w:rsidR="0082138B" w:rsidRPr="00481B5D" w:rsidRDefault="0082138B" w:rsidP="002559BB">
      <w:pPr>
        <w:spacing w:line="260" w:lineRule="exact"/>
        <w:jc w:val="both"/>
        <w:rPr>
          <w:rFonts w:ascii="Arial" w:hAnsi="Arial" w:cs="Arial"/>
          <w:color w:val="000000"/>
          <w:sz w:val="20"/>
        </w:rPr>
      </w:pPr>
    </w:p>
    <w:p w:rsidR="00745886" w:rsidRPr="00481B5D" w:rsidRDefault="00745886">
      <w:pPr>
        <w:pStyle w:val="Naslov1"/>
        <w:rPr>
          <w:rFonts w:ascii="Arial" w:hAnsi="Arial" w:cs="Arial"/>
          <w:b/>
          <w:color w:val="000000"/>
          <w:sz w:val="20"/>
        </w:rPr>
      </w:pPr>
      <w:bookmarkStart w:id="15" w:name="_Toc191279551"/>
      <w:r w:rsidRPr="00481B5D">
        <w:rPr>
          <w:rFonts w:ascii="Arial" w:hAnsi="Arial" w:cs="Arial"/>
          <w:b/>
          <w:color w:val="000000"/>
          <w:sz w:val="20"/>
        </w:rPr>
        <w:lastRenderedPageBreak/>
        <w:t>2</w:t>
      </w:r>
      <w:r w:rsidRPr="00481B5D">
        <w:rPr>
          <w:rFonts w:ascii="Arial" w:hAnsi="Arial" w:cs="Arial"/>
          <w:b/>
          <w:color w:val="000000"/>
          <w:sz w:val="20"/>
        </w:rPr>
        <w:tab/>
        <w:t>DELO PO POSAMEZNIH DELOVNIH PODROČJIH</w:t>
      </w:r>
      <w:bookmarkEnd w:id="15"/>
    </w:p>
    <w:p w:rsidR="00745886" w:rsidRPr="00481B5D" w:rsidRDefault="00745886">
      <w:pPr>
        <w:rPr>
          <w:rFonts w:ascii="Arial" w:hAnsi="Arial" w:cs="Arial"/>
          <w:color w:val="000000"/>
          <w:sz w:val="20"/>
        </w:rPr>
      </w:pPr>
    </w:p>
    <w:p w:rsidR="00745886" w:rsidRPr="00481B5D" w:rsidRDefault="00745886">
      <w:pPr>
        <w:pStyle w:val="Naslov2"/>
        <w:rPr>
          <w:rFonts w:ascii="Arial" w:hAnsi="Arial" w:cs="Arial"/>
          <w:color w:val="000000"/>
          <w:sz w:val="20"/>
          <w:szCs w:val="20"/>
        </w:rPr>
      </w:pPr>
      <w:bookmarkStart w:id="16" w:name="_Toc123531153"/>
      <w:bookmarkStart w:id="17" w:name="_Toc191279552"/>
      <w:r w:rsidRPr="00481B5D">
        <w:rPr>
          <w:rFonts w:ascii="Arial" w:hAnsi="Arial" w:cs="Arial"/>
          <w:color w:val="000000"/>
          <w:sz w:val="20"/>
          <w:szCs w:val="20"/>
        </w:rPr>
        <w:t>2.1</w:t>
      </w:r>
      <w:r w:rsidRPr="00481B5D">
        <w:rPr>
          <w:rFonts w:ascii="Arial" w:hAnsi="Arial" w:cs="Arial"/>
          <w:color w:val="000000"/>
          <w:sz w:val="20"/>
          <w:szCs w:val="20"/>
        </w:rPr>
        <w:tab/>
        <w:t>TEMELJNE DEJAVNOSTI</w:t>
      </w:r>
      <w:bookmarkEnd w:id="17"/>
    </w:p>
    <w:p w:rsidR="005C48FC" w:rsidRPr="00481B5D" w:rsidRDefault="005C48FC">
      <w:pPr>
        <w:rPr>
          <w:rFonts w:ascii="Arial" w:hAnsi="Arial" w:cs="Arial"/>
          <w:b w:val="0"/>
          <w:color w:val="000000"/>
          <w:sz w:val="20"/>
        </w:rPr>
      </w:pPr>
    </w:p>
    <w:p w:rsidR="00745886" w:rsidRPr="00481B5D" w:rsidRDefault="00745886" w:rsidP="008C3D76">
      <w:pPr>
        <w:pStyle w:val="Naslov3"/>
        <w:numPr>
          <w:ilvl w:val="2"/>
          <w:numId w:val="5"/>
        </w:numPr>
        <w:rPr>
          <w:rFonts w:ascii="Arial" w:hAnsi="Arial" w:cs="Arial"/>
          <w:b/>
          <w:bCs/>
          <w:smallCaps w:val="0"/>
          <w:color w:val="000000"/>
          <w:sz w:val="20"/>
          <w:szCs w:val="20"/>
        </w:rPr>
      </w:pPr>
      <w:bookmarkStart w:id="18" w:name="_Toc191279553"/>
      <w:bookmarkStart w:id="19" w:name="_Hlk193888810"/>
      <w:r w:rsidRPr="00481B5D">
        <w:rPr>
          <w:rFonts w:ascii="Arial" w:hAnsi="Arial" w:cs="Arial"/>
          <w:b/>
          <w:bCs/>
          <w:smallCaps w:val="0"/>
          <w:color w:val="000000"/>
          <w:sz w:val="20"/>
          <w:szCs w:val="20"/>
        </w:rPr>
        <w:t>Preprečevanje, odkrivanje in preiskovanje kriminalitete</w:t>
      </w:r>
      <w:bookmarkEnd w:id="18"/>
      <w:r w:rsidR="00342B66" w:rsidRPr="00481B5D">
        <w:rPr>
          <w:rFonts w:ascii="Arial" w:hAnsi="Arial" w:cs="Arial"/>
          <w:b/>
          <w:bCs/>
          <w:smallCaps w:val="0"/>
          <w:color w:val="000000"/>
          <w:sz w:val="20"/>
          <w:szCs w:val="20"/>
        </w:rPr>
        <w:t xml:space="preserve"> </w:t>
      </w:r>
    </w:p>
    <w:p w:rsidR="003F5B9E" w:rsidRPr="00481B5D" w:rsidRDefault="003F5B9E" w:rsidP="003F5B9E">
      <w:pPr>
        <w:rPr>
          <w:rFonts w:ascii="Arial" w:hAnsi="Arial" w:cs="Arial"/>
          <w:sz w:val="20"/>
        </w:rPr>
      </w:pPr>
    </w:p>
    <w:p w:rsidR="007934F2" w:rsidRPr="00481B5D" w:rsidRDefault="00C5303C" w:rsidP="007934F2">
      <w:pPr>
        <w:pStyle w:val="Navaden1"/>
        <w:rPr>
          <w:rFonts w:ascii="Arial" w:hAnsi="Arial" w:cs="Arial"/>
          <w:color w:val="FF0000"/>
          <w:sz w:val="20"/>
        </w:rPr>
      </w:pPr>
      <w:r w:rsidRPr="00481B5D">
        <w:rPr>
          <w:rFonts w:ascii="Arial" w:hAnsi="Arial" w:cs="Arial"/>
          <w:color w:val="000000"/>
          <w:sz w:val="20"/>
        </w:rPr>
        <w:t>V letu</w:t>
      </w:r>
      <w:r w:rsidR="007934F2" w:rsidRPr="00481B5D">
        <w:rPr>
          <w:rFonts w:ascii="Arial" w:hAnsi="Arial" w:cs="Arial"/>
          <w:color w:val="000000"/>
          <w:sz w:val="20"/>
        </w:rPr>
        <w:t xml:space="preserve"> 20</w:t>
      </w:r>
      <w:r w:rsidR="00983433" w:rsidRPr="00481B5D">
        <w:rPr>
          <w:rFonts w:ascii="Arial" w:hAnsi="Arial" w:cs="Arial"/>
          <w:color w:val="000000"/>
          <w:sz w:val="20"/>
        </w:rPr>
        <w:t>2</w:t>
      </w:r>
      <w:r w:rsidR="005B6CD9" w:rsidRPr="00481B5D">
        <w:rPr>
          <w:rFonts w:ascii="Arial" w:hAnsi="Arial" w:cs="Arial"/>
          <w:color w:val="000000"/>
          <w:sz w:val="20"/>
        </w:rPr>
        <w:t>4</w:t>
      </w:r>
      <w:r w:rsidR="007934F2" w:rsidRPr="00481B5D">
        <w:rPr>
          <w:rFonts w:ascii="Arial" w:hAnsi="Arial" w:cs="Arial"/>
          <w:color w:val="000000"/>
          <w:sz w:val="20"/>
        </w:rPr>
        <w:t xml:space="preserve"> je bilo na območju Policijske uprave Nova Gorica [v nadaljnjem besedilu: PU Nova Gorica] obravnavanih </w:t>
      </w:r>
      <w:r w:rsidR="00105152" w:rsidRPr="00481B5D">
        <w:rPr>
          <w:rFonts w:ascii="Arial" w:hAnsi="Arial" w:cs="Arial"/>
          <w:color w:val="000000"/>
          <w:sz w:val="20"/>
        </w:rPr>
        <w:t>2</w:t>
      </w:r>
      <w:r w:rsidR="002C474C" w:rsidRPr="00481B5D">
        <w:rPr>
          <w:rFonts w:ascii="Arial" w:hAnsi="Arial" w:cs="Arial"/>
          <w:color w:val="000000"/>
          <w:sz w:val="20"/>
        </w:rPr>
        <w:t>.</w:t>
      </w:r>
      <w:r w:rsidR="005B6CD9" w:rsidRPr="00481B5D">
        <w:rPr>
          <w:rFonts w:ascii="Arial" w:hAnsi="Arial" w:cs="Arial"/>
          <w:color w:val="000000"/>
          <w:sz w:val="20"/>
        </w:rPr>
        <w:t>305</w:t>
      </w:r>
      <w:r w:rsidR="007934F2" w:rsidRPr="00481B5D">
        <w:rPr>
          <w:rFonts w:ascii="Arial" w:hAnsi="Arial" w:cs="Arial"/>
          <w:color w:val="000000"/>
          <w:sz w:val="20"/>
        </w:rPr>
        <w:t xml:space="preserve"> (</w:t>
      </w:r>
      <w:r w:rsidR="00424A27" w:rsidRPr="00481B5D">
        <w:rPr>
          <w:rFonts w:ascii="Arial" w:hAnsi="Arial" w:cs="Arial"/>
          <w:color w:val="000000"/>
          <w:sz w:val="20"/>
        </w:rPr>
        <w:t>2</w:t>
      </w:r>
      <w:r w:rsidR="00105152" w:rsidRPr="00481B5D">
        <w:rPr>
          <w:rFonts w:ascii="Arial" w:hAnsi="Arial" w:cs="Arial"/>
          <w:color w:val="000000"/>
          <w:sz w:val="20"/>
        </w:rPr>
        <w:t>.</w:t>
      </w:r>
      <w:r w:rsidR="005B6CD9" w:rsidRPr="00481B5D">
        <w:rPr>
          <w:rFonts w:ascii="Arial" w:hAnsi="Arial" w:cs="Arial"/>
          <w:color w:val="000000"/>
          <w:sz w:val="20"/>
        </w:rPr>
        <w:t>202</w:t>
      </w:r>
      <w:r w:rsidR="002C474C" w:rsidRPr="00481B5D">
        <w:rPr>
          <w:rFonts w:ascii="Arial" w:hAnsi="Arial" w:cs="Arial"/>
          <w:color w:val="000000"/>
          <w:sz w:val="20"/>
        </w:rPr>
        <w:t xml:space="preserve"> </w:t>
      </w:r>
      <w:r w:rsidR="007934F2" w:rsidRPr="00481B5D">
        <w:rPr>
          <w:rStyle w:val="Sprotnaopomba-sklic"/>
          <w:rFonts w:ascii="Arial" w:hAnsi="Arial" w:cs="Arial"/>
          <w:color w:val="000000"/>
          <w:sz w:val="20"/>
        </w:rPr>
        <w:footnoteReference w:id="2"/>
      </w:r>
      <w:r w:rsidR="007934F2" w:rsidRPr="00481B5D">
        <w:rPr>
          <w:rFonts w:ascii="Arial" w:hAnsi="Arial" w:cs="Arial"/>
          <w:color w:val="000000"/>
          <w:sz w:val="20"/>
        </w:rPr>
        <w:t>) kaznivih dejanj</w:t>
      </w:r>
      <w:r w:rsidRPr="00481B5D">
        <w:rPr>
          <w:rFonts w:ascii="Arial" w:hAnsi="Arial" w:cs="Arial"/>
          <w:color w:val="000000"/>
          <w:sz w:val="20"/>
        </w:rPr>
        <w:t xml:space="preserve">, kar je </w:t>
      </w:r>
      <w:r w:rsidR="005B6CD9" w:rsidRPr="00481B5D">
        <w:rPr>
          <w:rFonts w:ascii="Arial" w:hAnsi="Arial" w:cs="Arial"/>
          <w:color w:val="000000"/>
          <w:sz w:val="20"/>
        </w:rPr>
        <w:t>4</w:t>
      </w:r>
      <w:r w:rsidRPr="00481B5D">
        <w:rPr>
          <w:rFonts w:ascii="Arial" w:hAnsi="Arial" w:cs="Arial"/>
          <w:color w:val="000000"/>
          <w:sz w:val="20"/>
        </w:rPr>
        <w:t>,</w:t>
      </w:r>
      <w:r w:rsidR="005B6CD9" w:rsidRPr="00481B5D">
        <w:rPr>
          <w:rFonts w:ascii="Arial" w:hAnsi="Arial" w:cs="Arial"/>
          <w:color w:val="000000"/>
          <w:sz w:val="20"/>
        </w:rPr>
        <w:t>7</w:t>
      </w:r>
      <w:r w:rsidRPr="00481B5D">
        <w:rPr>
          <w:rFonts w:ascii="Arial" w:hAnsi="Arial" w:cs="Arial"/>
          <w:color w:val="000000"/>
          <w:sz w:val="20"/>
        </w:rPr>
        <w:t xml:space="preserve">-odstotno </w:t>
      </w:r>
      <w:r w:rsidR="00105152" w:rsidRPr="00481B5D">
        <w:rPr>
          <w:rFonts w:ascii="Arial" w:hAnsi="Arial" w:cs="Arial"/>
          <w:color w:val="000000"/>
          <w:sz w:val="20"/>
        </w:rPr>
        <w:t>povečanje</w:t>
      </w:r>
      <w:r w:rsidRPr="00481B5D">
        <w:rPr>
          <w:rFonts w:ascii="Arial" w:hAnsi="Arial" w:cs="Arial"/>
          <w:color w:val="000000"/>
          <w:sz w:val="20"/>
        </w:rPr>
        <w:t xml:space="preserve"> glede na prejšnje leto</w:t>
      </w:r>
      <w:r w:rsidR="007934F2" w:rsidRPr="00481B5D">
        <w:rPr>
          <w:rFonts w:ascii="Arial" w:hAnsi="Arial" w:cs="Arial"/>
          <w:color w:val="000000"/>
          <w:sz w:val="20"/>
        </w:rPr>
        <w:t>. Policisti</w:t>
      </w:r>
      <w:r w:rsidR="00F46D76" w:rsidRPr="00481B5D">
        <w:rPr>
          <w:rFonts w:ascii="Arial" w:hAnsi="Arial" w:cs="Arial"/>
          <w:color w:val="000000"/>
          <w:sz w:val="20"/>
        </w:rPr>
        <w:t xml:space="preserve"> so jih zaznali </w:t>
      </w:r>
      <w:r w:rsidR="005B6CD9" w:rsidRPr="00481B5D">
        <w:rPr>
          <w:rFonts w:ascii="Arial" w:hAnsi="Arial" w:cs="Arial"/>
          <w:color w:val="000000"/>
          <w:sz w:val="20"/>
        </w:rPr>
        <w:t>361</w:t>
      </w:r>
      <w:r w:rsidR="00B777A1" w:rsidRPr="00481B5D">
        <w:rPr>
          <w:rFonts w:ascii="Arial" w:hAnsi="Arial" w:cs="Arial"/>
          <w:color w:val="000000"/>
          <w:sz w:val="20"/>
        </w:rPr>
        <w:t xml:space="preserve"> </w:t>
      </w:r>
      <w:r w:rsidR="007934F2" w:rsidRPr="00481B5D">
        <w:rPr>
          <w:rFonts w:ascii="Arial" w:hAnsi="Arial" w:cs="Arial"/>
          <w:color w:val="000000"/>
          <w:sz w:val="20"/>
        </w:rPr>
        <w:t>(</w:t>
      </w:r>
      <w:r w:rsidR="005B6CD9" w:rsidRPr="00481B5D">
        <w:rPr>
          <w:rFonts w:ascii="Arial" w:hAnsi="Arial" w:cs="Arial"/>
          <w:color w:val="000000"/>
          <w:sz w:val="20"/>
        </w:rPr>
        <w:t>508</w:t>
      </w:r>
      <w:r w:rsidRPr="00481B5D">
        <w:rPr>
          <w:rFonts w:ascii="Arial" w:hAnsi="Arial" w:cs="Arial"/>
          <w:color w:val="000000"/>
          <w:sz w:val="20"/>
        </w:rPr>
        <w:t xml:space="preserve">) ali za </w:t>
      </w:r>
      <w:r w:rsidR="005B6CD9" w:rsidRPr="00481B5D">
        <w:rPr>
          <w:rFonts w:ascii="Arial" w:hAnsi="Arial" w:cs="Arial"/>
          <w:color w:val="000000"/>
          <w:sz w:val="20"/>
        </w:rPr>
        <w:t>28,9</w:t>
      </w:r>
      <w:r w:rsidRPr="00481B5D">
        <w:rPr>
          <w:rFonts w:ascii="Arial" w:hAnsi="Arial" w:cs="Arial"/>
          <w:color w:val="000000"/>
          <w:sz w:val="20"/>
        </w:rPr>
        <w:t xml:space="preserve"> % </w:t>
      </w:r>
      <w:r w:rsidR="005B6CD9" w:rsidRPr="00481B5D">
        <w:rPr>
          <w:rFonts w:ascii="Arial" w:hAnsi="Arial" w:cs="Arial"/>
          <w:color w:val="000000"/>
          <w:sz w:val="20"/>
        </w:rPr>
        <w:t>manj</w:t>
      </w:r>
      <w:r w:rsidR="006D6954" w:rsidRPr="00481B5D">
        <w:rPr>
          <w:rFonts w:ascii="Arial" w:hAnsi="Arial" w:cs="Arial"/>
          <w:color w:val="000000"/>
          <w:sz w:val="20"/>
        </w:rPr>
        <w:t xml:space="preserve"> </w:t>
      </w:r>
      <w:r w:rsidRPr="00481B5D">
        <w:rPr>
          <w:rFonts w:ascii="Arial" w:hAnsi="Arial" w:cs="Arial"/>
          <w:color w:val="000000"/>
          <w:sz w:val="20"/>
        </w:rPr>
        <w:t>kot leto prej.</w:t>
      </w:r>
      <w:r w:rsidR="007934F2" w:rsidRPr="00481B5D">
        <w:rPr>
          <w:rFonts w:ascii="Arial" w:hAnsi="Arial" w:cs="Arial"/>
          <w:color w:val="000000"/>
          <w:sz w:val="20"/>
        </w:rPr>
        <w:t xml:space="preserve"> Drža</w:t>
      </w:r>
      <w:r w:rsidR="00936611" w:rsidRPr="00481B5D">
        <w:rPr>
          <w:rFonts w:ascii="Arial" w:hAnsi="Arial" w:cs="Arial"/>
          <w:color w:val="000000"/>
          <w:sz w:val="20"/>
        </w:rPr>
        <w:t>vnemu tožilstvu smo podali</w:t>
      </w:r>
      <w:r w:rsidR="006F3742" w:rsidRPr="00481B5D">
        <w:rPr>
          <w:rFonts w:ascii="Arial" w:hAnsi="Arial" w:cs="Arial"/>
          <w:color w:val="000000"/>
          <w:sz w:val="20"/>
        </w:rPr>
        <w:t xml:space="preserve"> </w:t>
      </w:r>
      <w:r w:rsidR="003A24B6" w:rsidRPr="00481B5D">
        <w:rPr>
          <w:rFonts w:ascii="Arial" w:hAnsi="Arial" w:cs="Arial"/>
          <w:color w:val="000000"/>
          <w:sz w:val="20"/>
        </w:rPr>
        <w:t>1.162</w:t>
      </w:r>
      <w:r w:rsidR="007934F2" w:rsidRPr="00481B5D">
        <w:rPr>
          <w:rFonts w:ascii="Arial" w:hAnsi="Arial" w:cs="Arial"/>
          <w:color w:val="000000"/>
          <w:sz w:val="20"/>
        </w:rPr>
        <w:t xml:space="preserve"> (</w:t>
      </w:r>
      <w:r w:rsidR="003A24B6" w:rsidRPr="00481B5D">
        <w:rPr>
          <w:rFonts w:ascii="Arial" w:hAnsi="Arial" w:cs="Arial"/>
          <w:color w:val="000000"/>
          <w:sz w:val="20"/>
        </w:rPr>
        <w:t>1.002</w:t>
      </w:r>
      <w:r w:rsidR="007934F2" w:rsidRPr="00481B5D">
        <w:rPr>
          <w:rFonts w:ascii="Arial" w:hAnsi="Arial" w:cs="Arial"/>
          <w:color w:val="000000"/>
          <w:sz w:val="20"/>
        </w:rPr>
        <w:t xml:space="preserve">) kazenskih ovadb </w:t>
      </w:r>
      <w:r w:rsidR="00936611" w:rsidRPr="00481B5D">
        <w:rPr>
          <w:rFonts w:ascii="Arial" w:hAnsi="Arial" w:cs="Arial"/>
          <w:color w:val="000000"/>
          <w:sz w:val="20"/>
        </w:rPr>
        <w:t xml:space="preserve">in </w:t>
      </w:r>
      <w:r w:rsidR="003A24B6" w:rsidRPr="00481B5D">
        <w:rPr>
          <w:rFonts w:ascii="Arial" w:hAnsi="Arial" w:cs="Arial"/>
          <w:color w:val="000000"/>
          <w:sz w:val="20"/>
        </w:rPr>
        <w:t>812</w:t>
      </w:r>
      <w:r w:rsidR="007934F2" w:rsidRPr="00481B5D">
        <w:rPr>
          <w:rFonts w:ascii="Arial" w:hAnsi="Arial" w:cs="Arial"/>
          <w:color w:val="000000"/>
          <w:sz w:val="20"/>
        </w:rPr>
        <w:t xml:space="preserve"> (</w:t>
      </w:r>
      <w:r w:rsidR="003A24B6" w:rsidRPr="00481B5D">
        <w:rPr>
          <w:rFonts w:ascii="Arial" w:hAnsi="Arial" w:cs="Arial"/>
          <w:color w:val="000000"/>
          <w:sz w:val="20"/>
        </w:rPr>
        <w:t>687</w:t>
      </w:r>
      <w:r w:rsidR="007934F2" w:rsidRPr="00481B5D">
        <w:rPr>
          <w:rFonts w:ascii="Arial" w:hAnsi="Arial" w:cs="Arial"/>
          <w:color w:val="000000"/>
          <w:sz w:val="20"/>
        </w:rPr>
        <w:t xml:space="preserve">) poročil v dopolnitev kazenske ovadbe. Prav tako smo na tožilstvo podali </w:t>
      </w:r>
      <w:r w:rsidR="0051328B" w:rsidRPr="00481B5D">
        <w:rPr>
          <w:rFonts w:ascii="Arial" w:hAnsi="Arial" w:cs="Arial"/>
          <w:color w:val="000000"/>
          <w:sz w:val="20"/>
        </w:rPr>
        <w:t>333</w:t>
      </w:r>
      <w:r w:rsidR="007934F2" w:rsidRPr="00481B5D">
        <w:rPr>
          <w:rFonts w:ascii="Arial" w:hAnsi="Arial" w:cs="Arial"/>
          <w:color w:val="000000"/>
          <w:sz w:val="20"/>
        </w:rPr>
        <w:t xml:space="preserve"> (</w:t>
      </w:r>
      <w:r w:rsidR="00F5209C" w:rsidRPr="00481B5D">
        <w:rPr>
          <w:rFonts w:ascii="Arial" w:hAnsi="Arial" w:cs="Arial"/>
          <w:color w:val="000000"/>
          <w:sz w:val="20"/>
        </w:rPr>
        <w:t>2</w:t>
      </w:r>
      <w:r w:rsidR="0051328B" w:rsidRPr="00481B5D">
        <w:rPr>
          <w:rFonts w:ascii="Arial" w:hAnsi="Arial" w:cs="Arial"/>
          <w:color w:val="000000"/>
          <w:sz w:val="20"/>
        </w:rPr>
        <w:t>73</w:t>
      </w:r>
      <w:r w:rsidR="007934F2" w:rsidRPr="00481B5D">
        <w:rPr>
          <w:rFonts w:ascii="Arial" w:hAnsi="Arial" w:cs="Arial"/>
          <w:color w:val="000000"/>
          <w:sz w:val="20"/>
        </w:rPr>
        <w:t xml:space="preserve">) poročil o dejanjih brez pravne podlage za pregon [deseti odstavek 148. člena Zakona o kazenskem postopku – ZKP]. </w:t>
      </w:r>
      <w:r w:rsidR="006F3742" w:rsidRPr="00481B5D">
        <w:rPr>
          <w:rFonts w:ascii="Arial" w:hAnsi="Arial" w:cs="Arial"/>
          <w:color w:val="000000"/>
          <w:sz w:val="20"/>
        </w:rPr>
        <w:t xml:space="preserve">Zaradi </w:t>
      </w:r>
      <w:r w:rsidR="00A33475" w:rsidRPr="00481B5D">
        <w:rPr>
          <w:rFonts w:ascii="Arial" w:hAnsi="Arial" w:cs="Arial"/>
          <w:color w:val="000000"/>
          <w:sz w:val="20"/>
        </w:rPr>
        <w:t xml:space="preserve">posledic kaznivih dejanj </w:t>
      </w:r>
      <w:r w:rsidR="004E6DCE" w:rsidRPr="00481B5D">
        <w:rPr>
          <w:rFonts w:ascii="Arial" w:hAnsi="Arial" w:cs="Arial"/>
          <w:color w:val="000000"/>
          <w:sz w:val="20"/>
        </w:rPr>
        <w:t>so 4</w:t>
      </w:r>
      <w:r w:rsidR="006F3742" w:rsidRPr="00481B5D">
        <w:rPr>
          <w:rFonts w:ascii="Arial" w:hAnsi="Arial" w:cs="Arial"/>
          <w:color w:val="000000"/>
          <w:sz w:val="20"/>
        </w:rPr>
        <w:t xml:space="preserve"> </w:t>
      </w:r>
      <w:r w:rsidR="00A33475" w:rsidRPr="00481B5D">
        <w:rPr>
          <w:rFonts w:ascii="Arial" w:hAnsi="Arial" w:cs="Arial"/>
          <w:color w:val="000000"/>
          <w:sz w:val="20"/>
        </w:rPr>
        <w:t>(</w:t>
      </w:r>
      <w:r w:rsidR="004E6DCE" w:rsidRPr="00481B5D">
        <w:rPr>
          <w:rFonts w:ascii="Arial" w:hAnsi="Arial" w:cs="Arial"/>
          <w:color w:val="000000"/>
          <w:sz w:val="20"/>
        </w:rPr>
        <w:t>1</w:t>
      </w:r>
      <w:r w:rsidR="00A33475" w:rsidRPr="00481B5D">
        <w:rPr>
          <w:rFonts w:ascii="Arial" w:hAnsi="Arial" w:cs="Arial"/>
          <w:color w:val="000000"/>
          <w:sz w:val="20"/>
        </w:rPr>
        <w:t>) oseb</w:t>
      </w:r>
      <w:r w:rsidR="004E6DCE" w:rsidRPr="00481B5D">
        <w:rPr>
          <w:rFonts w:ascii="Arial" w:hAnsi="Arial" w:cs="Arial"/>
          <w:color w:val="000000"/>
          <w:sz w:val="20"/>
        </w:rPr>
        <w:t>e</w:t>
      </w:r>
      <w:r w:rsidR="00A33475" w:rsidRPr="00481B5D">
        <w:rPr>
          <w:rFonts w:ascii="Arial" w:hAnsi="Arial" w:cs="Arial"/>
          <w:color w:val="000000"/>
          <w:sz w:val="20"/>
        </w:rPr>
        <w:t xml:space="preserve"> izgubil</w:t>
      </w:r>
      <w:r w:rsidR="004E6DCE" w:rsidRPr="00481B5D">
        <w:rPr>
          <w:rFonts w:ascii="Arial" w:hAnsi="Arial" w:cs="Arial"/>
          <w:color w:val="000000"/>
          <w:sz w:val="20"/>
        </w:rPr>
        <w:t>e</w:t>
      </w:r>
      <w:r w:rsidR="00A33475" w:rsidRPr="00481B5D">
        <w:rPr>
          <w:rFonts w:ascii="Arial" w:hAnsi="Arial" w:cs="Arial"/>
          <w:color w:val="000000"/>
          <w:sz w:val="20"/>
        </w:rPr>
        <w:t xml:space="preserve"> življenj</w:t>
      </w:r>
      <w:r w:rsidR="00F5209C" w:rsidRPr="00481B5D">
        <w:rPr>
          <w:rFonts w:ascii="Arial" w:hAnsi="Arial" w:cs="Arial"/>
          <w:color w:val="000000"/>
          <w:sz w:val="20"/>
        </w:rPr>
        <w:t>e</w:t>
      </w:r>
      <w:r w:rsidR="00A33475" w:rsidRPr="00481B5D">
        <w:rPr>
          <w:rFonts w:ascii="Arial" w:hAnsi="Arial" w:cs="Arial"/>
          <w:color w:val="000000"/>
          <w:sz w:val="20"/>
        </w:rPr>
        <w:t>,</w:t>
      </w:r>
      <w:r w:rsidR="00A276F5" w:rsidRPr="00481B5D">
        <w:rPr>
          <w:rFonts w:ascii="Arial" w:hAnsi="Arial" w:cs="Arial"/>
          <w:color w:val="000000"/>
          <w:sz w:val="20"/>
        </w:rPr>
        <w:t xml:space="preserve"> </w:t>
      </w:r>
      <w:r w:rsidR="00F5209C" w:rsidRPr="00481B5D">
        <w:rPr>
          <w:rFonts w:ascii="Arial" w:hAnsi="Arial" w:cs="Arial"/>
          <w:color w:val="000000"/>
          <w:sz w:val="20"/>
        </w:rPr>
        <w:t>2</w:t>
      </w:r>
      <w:r w:rsidR="004E6DCE" w:rsidRPr="00481B5D">
        <w:rPr>
          <w:rFonts w:ascii="Arial" w:hAnsi="Arial" w:cs="Arial"/>
          <w:color w:val="000000"/>
          <w:sz w:val="20"/>
        </w:rPr>
        <w:t>6</w:t>
      </w:r>
      <w:r w:rsidR="00A33475" w:rsidRPr="00481B5D">
        <w:rPr>
          <w:rFonts w:ascii="Arial" w:hAnsi="Arial" w:cs="Arial"/>
          <w:color w:val="000000"/>
          <w:sz w:val="20"/>
        </w:rPr>
        <w:t xml:space="preserve"> (</w:t>
      </w:r>
      <w:r w:rsidR="006F3742" w:rsidRPr="00481B5D">
        <w:rPr>
          <w:rFonts w:ascii="Arial" w:hAnsi="Arial" w:cs="Arial"/>
          <w:color w:val="000000"/>
          <w:sz w:val="20"/>
        </w:rPr>
        <w:t>2</w:t>
      </w:r>
      <w:r w:rsidR="004E6DCE" w:rsidRPr="00481B5D">
        <w:rPr>
          <w:rFonts w:ascii="Arial" w:hAnsi="Arial" w:cs="Arial"/>
          <w:color w:val="000000"/>
          <w:sz w:val="20"/>
        </w:rPr>
        <w:t>9</w:t>
      </w:r>
      <w:r w:rsidR="00A33475" w:rsidRPr="00481B5D">
        <w:rPr>
          <w:rFonts w:ascii="Arial" w:hAnsi="Arial" w:cs="Arial"/>
          <w:color w:val="000000"/>
          <w:sz w:val="20"/>
        </w:rPr>
        <w:t xml:space="preserve">) oseb je bilo hudo in </w:t>
      </w:r>
      <w:r w:rsidR="006F3742" w:rsidRPr="00481B5D">
        <w:rPr>
          <w:rFonts w:ascii="Arial" w:hAnsi="Arial" w:cs="Arial"/>
          <w:color w:val="000000"/>
          <w:sz w:val="20"/>
        </w:rPr>
        <w:t>4</w:t>
      </w:r>
      <w:r w:rsidR="004E6DCE" w:rsidRPr="00481B5D">
        <w:rPr>
          <w:rFonts w:ascii="Arial" w:hAnsi="Arial" w:cs="Arial"/>
          <w:color w:val="000000"/>
          <w:sz w:val="20"/>
        </w:rPr>
        <w:t>4</w:t>
      </w:r>
      <w:r w:rsidR="00A33475" w:rsidRPr="00481B5D">
        <w:rPr>
          <w:rFonts w:ascii="Arial" w:hAnsi="Arial" w:cs="Arial"/>
          <w:color w:val="000000"/>
          <w:sz w:val="20"/>
        </w:rPr>
        <w:t xml:space="preserve"> (</w:t>
      </w:r>
      <w:r w:rsidR="006F3742" w:rsidRPr="00481B5D">
        <w:rPr>
          <w:rFonts w:ascii="Arial" w:hAnsi="Arial" w:cs="Arial"/>
          <w:color w:val="000000"/>
          <w:sz w:val="20"/>
        </w:rPr>
        <w:t>4</w:t>
      </w:r>
      <w:r w:rsidR="004E6DCE" w:rsidRPr="00481B5D">
        <w:rPr>
          <w:rFonts w:ascii="Arial" w:hAnsi="Arial" w:cs="Arial"/>
          <w:color w:val="000000"/>
          <w:sz w:val="20"/>
        </w:rPr>
        <w:t>2</w:t>
      </w:r>
      <w:r w:rsidR="007934F2" w:rsidRPr="00481B5D">
        <w:rPr>
          <w:rFonts w:ascii="Arial" w:hAnsi="Arial" w:cs="Arial"/>
          <w:color w:val="000000"/>
          <w:sz w:val="20"/>
        </w:rPr>
        <w:t>) lahko telesno poškodovanih.</w:t>
      </w:r>
      <w:r w:rsidR="007934F2" w:rsidRPr="00481B5D">
        <w:rPr>
          <w:rFonts w:ascii="Arial" w:hAnsi="Arial" w:cs="Arial"/>
          <w:color w:val="FF0000"/>
          <w:sz w:val="20"/>
        </w:rPr>
        <w:t xml:space="preserve"> </w:t>
      </w:r>
      <w:r w:rsidR="007934F2" w:rsidRPr="00481B5D">
        <w:rPr>
          <w:rFonts w:ascii="Arial" w:hAnsi="Arial" w:cs="Arial"/>
          <w:color w:val="000000"/>
          <w:sz w:val="20"/>
        </w:rPr>
        <w:t xml:space="preserve">Po oceni policije so storilci kaznivih dejanj povzročili škodo v višini </w:t>
      </w:r>
      <w:r w:rsidR="00EC5B79" w:rsidRPr="00481B5D">
        <w:rPr>
          <w:rFonts w:ascii="Arial" w:hAnsi="Arial" w:cs="Arial"/>
          <w:color w:val="000000"/>
          <w:sz w:val="20"/>
        </w:rPr>
        <w:t>9</w:t>
      </w:r>
      <w:r w:rsidR="00A33475" w:rsidRPr="00481B5D">
        <w:rPr>
          <w:rFonts w:ascii="Arial" w:hAnsi="Arial" w:cs="Arial"/>
          <w:color w:val="000000"/>
          <w:sz w:val="20"/>
        </w:rPr>
        <w:t>.</w:t>
      </w:r>
      <w:r w:rsidR="00EC5B79" w:rsidRPr="00481B5D">
        <w:rPr>
          <w:rFonts w:ascii="Arial" w:hAnsi="Arial" w:cs="Arial"/>
          <w:color w:val="000000"/>
          <w:sz w:val="20"/>
        </w:rPr>
        <w:t>509</w:t>
      </w:r>
      <w:r w:rsidR="005F0342" w:rsidRPr="00481B5D">
        <w:rPr>
          <w:rFonts w:ascii="Arial" w:hAnsi="Arial" w:cs="Arial"/>
          <w:color w:val="000000"/>
          <w:sz w:val="20"/>
        </w:rPr>
        <w:t>,</w:t>
      </w:r>
      <w:r w:rsidR="00EC5B79" w:rsidRPr="00481B5D">
        <w:rPr>
          <w:rFonts w:ascii="Arial" w:hAnsi="Arial" w:cs="Arial"/>
          <w:color w:val="000000"/>
          <w:sz w:val="20"/>
        </w:rPr>
        <w:t>7</w:t>
      </w:r>
      <w:r w:rsidR="00623996" w:rsidRPr="00481B5D">
        <w:rPr>
          <w:rFonts w:ascii="Arial" w:hAnsi="Arial" w:cs="Arial"/>
          <w:color w:val="000000"/>
          <w:sz w:val="20"/>
        </w:rPr>
        <w:t xml:space="preserve"> (</w:t>
      </w:r>
      <w:r w:rsidR="00FB2047" w:rsidRPr="00481B5D">
        <w:rPr>
          <w:rFonts w:ascii="Arial" w:hAnsi="Arial" w:cs="Arial"/>
          <w:color w:val="000000"/>
          <w:sz w:val="20"/>
        </w:rPr>
        <w:t>4</w:t>
      </w:r>
      <w:r w:rsidR="005F0342" w:rsidRPr="00481B5D">
        <w:rPr>
          <w:rFonts w:ascii="Arial" w:hAnsi="Arial" w:cs="Arial"/>
          <w:color w:val="000000"/>
          <w:sz w:val="20"/>
        </w:rPr>
        <w:t>.</w:t>
      </w:r>
      <w:r w:rsidR="00FB2047" w:rsidRPr="00481B5D">
        <w:rPr>
          <w:rFonts w:ascii="Arial" w:hAnsi="Arial" w:cs="Arial"/>
          <w:color w:val="000000"/>
          <w:sz w:val="20"/>
        </w:rPr>
        <w:t>2</w:t>
      </w:r>
      <w:r w:rsidR="00EC5B79" w:rsidRPr="00481B5D">
        <w:rPr>
          <w:rFonts w:ascii="Arial" w:hAnsi="Arial" w:cs="Arial"/>
          <w:color w:val="000000"/>
          <w:sz w:val="20"/>
        </w:rPr>
        <w:t>79,</w:t>
      </w:r>
      <w:r w:rsidR="00FB2047" w:rsidRPr="00481B5D">
        <w:rPr>
          <w:rFonts w:ascii="Arial" w:hAnsi="Arial" w:cs="Arial"/>
          <w:color w:val="000000"/>
          <w:sz w:val="20"/>
        </w:rPr>
        <w:t>7</w:t>
      </w:r>
      <w:r w:rsidR="00623996" w:rsidRPr="00481B5D">
        <w:rPr>
          <w:rFonts w:ascii="Arial" w:hAnsi="Arial" w:cs="Arial"/>
          <w:color w:val="000000"/>
          <w:sz w:val="20"/>
        </w:rPr>
        <w:t>)</w:t>
      </w:r>
      <w:r w:rsidR="007934F2" w:rsidRPr="00481B5D">
        <w:rPr>
          <w:rFonts w:ascii="Arial" w:hAnsi="Arial" w:cs="Arial"/>
          <w:color w:val="000000"/>
          <w:sz w:val="20"/>
        </w:rPr>
        <w:t xml:space="preserve"> evrov</w:t>
      </w:r>
      <w:r w:rsidR="005F0342" w:rsidRPr="00481B5D">
        <w:rPr>
          <w:rFonts w:ascii="Arial" w:hAnsi="Arial" w:cs="Arial"/>
          <w:color w:val="000000"/>
          <w:sz w:val="20"/>
        </w:rPr>
        <w:t xml:space="preserve"> [</w:t>
      </w:r>
      <w:r w:rsidR="00A276F5" w:rsidRPr="00481B5D">
        <w:rPr>
          <w:rFonts w:ascii="Arial" w:hAnsi="Arial" w:cs="Arial"/>
          <w:color w:val="000000"/>
          <w:sz w:val="20"/>
        </w:rPr>
        <w:t>škoda v 1.000 evrov</w:t>
      </w:r>
      <w:r w:rsidR="005F0342" w:rsidRPr="00481B5D">
        <w:rPr>
          <w:rFonts w:ascii="Arial" w:hAnsi="Arial" w:cs="Arial"/>
          <w:color w:val="000000"/>
          <w:sz w:val="20"/>
        </w:rPr>
        <w:t>].</w:t>
      </w:r>
    </w:p>
    <w:p w:rsidR="007934F2" w:rsidRPr="00481B5D" w:rsidRDefault="007934F2" w:rsidP="007934F2">
      <w:pPr>
        <w:pStyle w:val="Navaden1"/>
        <w:rPr>
          <w:rFonts w:ascii="Arial" w:hAnsi="Arial" w:cs="Arial"/>
          <w:color w:val="FF0000"/>
          <w:sz w:val="20"/>
        </w:rPr>
      </w:pPr>
    </w:p>
    <w:p w:rsidR="007934F2" w:rsidRPr="00481B5D" w:rsidRDefault="00D8551A" w:rsidP="007934F2">
      <w:pPr>
        <w:pStyle w:val="Navaden1"/>
        <w:rPr>
          <w:rFonts w:ascii="Arial" w:hAnsi="Arial" w:cs="Arial"/>
          <w:color w:val="FF0000"/>
          <w:sz w:val="20"/>
        </w:rPr>
      </w:pPr>
      <w:r w:rsidRPr="00481B5D">
        <w:rPr>
          <w:rFonts w:ascii="Arial" w:hAnsi="Arial" w:cs="Arial"/>
          <w:color w:val="000000"/>
          <w:sz w:val="20"/>
        </w:rPr>
        <w:t>Od skupnega števila kaznivih dejanj jih je bilo preiskanih 1.</w:t>
      </w:r>
      <w:r w:rsidR="00F554EC" w:rsidRPr="00481B5D">
        <w:rPr>
          <w:rFonts w:ascii="Arial" w:hAnsi="Arial" w:cs="Arial"/>
          <w:color w:val="000000"/>
          <w:sz w:val="20"/>
        </w:rPr>
        <w:t>082</w:t>
      </w:r>
      <w:r w:rsidRPr="00481B5D">
        <w:rPr>
          <w:rFonts w:ascii="Arial" w:hAnsi="Arial" w:cs="Arial"/>
          <w:color w:val="000000"/>
          <w:sz w:val="20"/>
        </w:rPr>
        <w:t xml:space="preserve"> (1.</w:t>
      </w:r>
      <w:r w:rsidR="00ED38DA" w:rsidRPr="00481B5D">
        <w:rPr>
          <w:rFonts w:ascii="Arial" w:hAnsi="Arial" w:cs="Arial"/>
          <w:color w:val="000000"/>
          <w:sz w:val="20"/>
        </w:rPr>
        <w:t>267</w:t>
      </w:r>
      <w:r w:rsidRPr="00481B5D">
        <w:rPr>
          <w:rFonts w:ascii="Arial" w:hAnsi="Arial" w:cs="Arial"/>
          <w:color w:val="000000"/>
          <w:sz w:val="20"/>
        </w:rPr>
        <w:t>)</w:t>
      </w:r>
      <w:r w:rsidR="00C5303C" w:rsidRPr="00481B5D">
        <w:rPr>
          <w:rFonts w:ascii="Arial" w:hAnsi="Arial" w:cs="Arial"/>
          <w:color w:val="000000"/>
          <w:sz w:val="20"/>
        </w:rPr>
        <w:t xml:space="preserve"> ali</w:t>
      </w:r>
      <w:r w:rsidR="00EC7C55" w:rsidRPr="00481B5D">
        <w:rPr>
          <w:rFonts w:ascii="Arial" w:hAnsi="Arial" w:cs="Arial"/>
          <w:color w:val="000000"/>
          <w:sz w:val="20"/>
        </w:rPr>
        <w:t xml:space="preserve"> </w:t>
      </w:r>
      <w:r w:rsidR="005B10DF" w:rsidRPr="00481B5D">
        <w:rPr>
          <w:rFonts w:ascii="Arial" w:hAnsi="Arial" w:cs="Arial"/>
          <w:color w:val="000000"/>
          <w:sz w:val="20"/>
        </w:rPr>
        <w:t>14,</w:t>
      </w:r>
      <w:r w:rsidR="00F554EC" w:rsidRPr="00481B5D">
        <w:rPr>
          <w:rFonts w:ascii="Arial" w:hAnsi="Arial" w:cs="Arial"/>
          <w:color w:val="000000"/>
          <w:sz w:val="20"/>
        </w:rPr>
        <w:t>6</w:t>
      </w:r>
      <w:r w:rsidR="00C5303C" w:rsidRPr="00481B5D">
        <w:rPr>
          <w:rFonts w:ascii="Arial" w:hAnsi="Arial" w:cs="Arial"/>
          <w:color w:val="000000"/>
          <w:sz w:val="20"/>
        </w:rPr>
        <w:t xml:space="preserve"> % </w:t>
      </w:r>
      <w:r w:rsidR="00F554EC" w:rsidRPr="00481B5D">
        <w:rPr>
          <w:rFonts w:ascii="Arial" w:hAnsi="Arial" w:cs="Arial"/>
          <w:color w:val="000000"/>
          <w:sz w:val="20"/>
        </w:rPr>
        <w:t>manj</w:t>
      </w:r>
      <w:r w:rsidR="00C5303C" w:rsidRPr="00481B5D">
        <w:rPr>
          <w:rFonts w:ascii="Arial" w:hAnsi="Arial" w:cs="Arial"/>
          <w:color w:val="000000"/>
          <w:sz w:val="20"/>
        </w:rPr>
        <w:t xml:space="preserve"> kot leto pred tem</w:t>
      </w:r>
      <w:r w:rsidRPr="00481B5D">
        <w:rPr>
          <w:rFonts w:ascii="Arial" w:hAnsi="Arial" w:cs="Arial"/>
          <w:color w:val="000000"/>
          <w:sz w:val="20"/>
        </w:rPr>
        <w:t xml:space="preserve">, kar sicer obsega </w:t>
      </w:r>
      <w:r w:rsidR="00F554EC" w:rsidRPr="00481B5D">
        <w:rPr>
          <w:rFonts w:ascii="Arial" w:hAnsi="Arial" w:cs="Arial"/>
          <w:color w:val="000000"/>
          <w:sz w:val="20"/>
        </w:rPr>
        <w:t>46,9</w:t>
      </w:r>
      <w:r w:rsidRPr="00481B5D">
        <w:rPr>
          <w:rFonts w:ascii="Arial" w:hAnsi="Arial" w:cs="Arial"/>
          <w:color w:val="000000"/>
          <w:sz w:val="20"/>
        </w:rPr>
        <w:t>-odstotno (</w:t>
      </w:r>
      <w:r w:rsidR="005B10DF" w:rsidRPr="00481B5D">
        <w:rPr>
          <w:rFonts w:ascii="Arial" w:hAnsi="Arial" w:cs="Arial"/>
          <w:color w:val="000000"/>
          <w:sz w:val="20"/>
        </w:rPr>
        <w:t>5</w:t>
      </w:r>
      <w:r w:rsidR="00F554EC" w:rsidRPr="00481B5D">
        <w:rPr>
          <w:rFonts w:ascii="Arial" w:hAnsi="Arial" w:cs="Arial"/>
          <w:color w:val="000000"/>
          <w:sz w:val="20"/>
        </w:rPr>
        <w:t>7</w:t>
      </w:r>
      <w:r w:rsidR="00CF5CD4" w:rsidRPr="00481B5D">
        <w:rPr>
          <w:rFonts w:ascii="Arial" w:hAnsi="Arial" w:cs="Arial"/>
          <w:color w:val="000000"/>
          <w:sz w:val="20"/>
        </w:rPr>
        <w:t>,</w:t>
      </w:r>
      <w:r w:rsidR="00F554EC" w:rsidRPr="00481B5D">
        <w:rPr>
          <w:rFonts w:ascii="Arial" w:hAnsi="Arial" w:cs="Arial"/>
          <w:color w:val="000000"/>
          <w:sz w:val="20"/>
        </w:rPr>
        <w:t>5</w:t>
      </w:r>
      <w:r w:rsidRPr="00481B5D">
        <w:rPr>
          <w:rFonts w:ascii="Arial" w:hAnsi="Arial" w:cs="Arial"/>
          <w:color w:val="000000"/>
          <w:sz w:val="20"/>
        </w:rPr>
        <w:t xml:space="preserve">-odstotno) </w:t>
      </w:r>
      <w:r w:rsidR="007934F2" w:rsidRPr="00481B5D">
        <w:rPr>
          <w:rFonts w:ascii="Arial" w:hAnsi="Arial" w:cs="Arial"/>
          <w:color w:val="000000"/>
          <w:sz w:val="20"/>
        </w:rPr>
        <w:t>sku</w:t>
      </w:r>
      <w:r w:rsidRPr="00481B5D">
        <w:rPr>
          <w:rFonts w:ascii="Arial" w:hAnsi="Arial" w:cs="Arial"/>
          <w:color w:val="000000"/>
          <w:sz w:val="20"/>
        </w:rPr>
        <w:t xml:space="preserve">pno preiskanost oziroma </w:t>
      </w:r>
      <w:r w:rsidR="00F554EC" w:rsidRPr="00481B5D">
        <w:rPr>
          <w:rFonts w:ascii="Arial" w:hAnsi="Arial" w:cs="Arial"/>
          <w:color w:val="000000"/>
          <w:sz w:val="20"/>
        </w:rPr>
        <w:t>10</w:t>
      </w:r>
      <w:r w:rsidR="005B10DF" w:rsidRPr="00481B5D">
        <w:rPr>
          <w:rFonts w:ascii="Arial" w:hAnsi="Arial" w:cs="Arial"/>
          <w:color w:val="000000"/>
          <w:sz w:val="20"/>
        </w:rPr>
        <w:t>,</w:t>
      </w:r>
      <w:r w:rsidR="00F554EC" w:rsidRPr="00481B5D">
        <w:rPr>
          <w:rFonts w:ascii="Arial" w:hAnsi="Arial" w:cs="Arial"/>
          <w:color w:val="000000"/>
          <w:sz w:val="20"/>
        </w:rPr>
        <w:t>6</w:t>
      </w:r>
      <w:r w:rsidR="00177C55" w:rsidRPr="00481B5D">
        <w:rPr>
          <w:rFonts w:ascii="Arial" w:hAnsi="Arial" w:cs="Arial"/>
          <w:color w:val="000000"/>
          <w:sz w:val="20"/>
        </w:rPr>
        <w:t xml:space="preserve"> odstotni</w:t>
      </w:r>
      <w:r w:rsidR="008C335C" w:rsidRPr="00481B5D">
        <w:rPr>
          <w:rFonts w:ascii="Arial" w:hAnsi="Arial" w:cs="Arial"/>
          <w:color w:val="000000"/>
          <w:sz w:val="20"/>
        </w:rPr>
        <w:t>h</w:t>
      </w:r>
      <w:r w:rsidR="00177C55" w:rsidRPr="00481B5D">
        <w:rPr>
          <w:rFonts w:ascii="Arial" w:hAnsi="Arial" w:cs="Arial"/>
          <w:color w:val="000000"/>
          <w:sz w:val="20"/>
        </w:rPr>
        <w:t xml:space="preserve"> točk</w:t>
      </w:r>
      <w:r w:rsidR="007934F2" w:rsidRPr="00481B5D">
        <w:rPr>
          <w:rFonts w:ascii="Arial" w:hAnsi="Arial" w:cs="Arial"/>
          <w:color w:val="000000"/>
          <w:sz w:val="20"/>
        </w:rPr>
        <w:t xml:space="preserve"> </w:t>
      </w:r>
      <w:r w:rsidR="005B10DF" w:rsidRPr="00481B5D">
        <w:rPr>
          <w:rFonts w:ascii="Arial" w:hAnsi="Arial" w:cs="Arial"/>
          <w:color w:val="000000"/>
          <w:sz w:val="20"/>
        </w:rPr>
        <w:t>več</w:t>
      </w:r>
      <w:r w:rsidR="007934F2" w:rsidRPr="00481B5D">
        <w:rPr>
          <w:rFonts w:ascii="Arial" w:hAnsi="Arial" w:cs="Arial"/>
          <w:color w:val="000000"/>
          <w:sz w:val="20"/>
        </w:rPr>
        <w:t xml:space="preserve"> </w:t>
      </w:r>
      <w:r w:rsidR="00177C55" w:rsidRPr="00481B5D">
        <w:rPr>
          <w:rFonts w:ascii="Arial" w:hAnsi="Arial" w:cs="Arial"/>
          <w:color w:val="000000"/>
          <w:sz w:val="20"/>
        </w:rPr>
        <w:t>kakor prejšnje leto. V letu 20</w:t>
      </w:r>
      <w:r w:rsidRPr="00481B5D">
        <w:rPr>
          <w:rFonts w:ascii="Arial" w:hAnsi="Arial" w:cs="Arial"/>
          <w:color w:val="000000"/>
          <w:sz w:val="20"/>
        </w:rPr>
        <w:t>2</w:t>
      </w:r>
      <w:r w:rsidR="00021440" w:rsidRPr="00481B5D">
        <w:rPr>
          <w:rFonts w:ascii="Arial" w:hAnsi="Arial" w:cs="Arial"/>
          <w:color w:val="000000"/>
          <w:sz w:val="20"/>
        </w:rPr>
        <w:t>4</w:t>
      </w:r>
      <w:r w:rsidR="007934F2" w:rsidRPr="00481B5D">
        <w:rPr>
          <w:rFonts w:ascii="Arial" w:hAnsi="Arial" w:cs="Arial"/>
          <w:color w:val="000000"/>
          <w:sz w:val="20"/>
        </w:rPr>
        <w:t xml:space="preserve"> je delež kaznivih dejanj, odkritih z lastno dejavnostjo, znašal </w:t>
      </w:r>
      <w:r w:rsidR="00021440" w:rsidRPr="00481B5D">
        <w:rPr>
          <w:rFonts w:ascii="Arial" w:hAnsi="Arial" w:cs="Arial"/>
          <w:color w:val="000000"/>
          <w:sz w:val="20"/>
        </w:rPr>
        <w:t>15,7</w:t>
      </w:r>
      <w:r w:rsidR="00177C55" w:rsidRPr="00481B5D">
        <w:rPr>
          <w:rFonts w:ascii="Arial" w:hAnsi="Arial" w:cs="Arial"/>
          <w:color w:val="000000"/>
          <w:sz w:val="20"/>
        </w:rPr>
        <w:t xml:space="preserve"> </w:t>
      </w:r>
      <w:r w:rsidR="007934F2" w:rsidRPr="00481B5D">
        <w:rPr>
          <w:rFonts w:ascii="Arial" w:hAnsi="Arial" w:cs="Arial"/>
          <w:color w:val="000000"/>
          <w:sz w:val="20"/>
        </w:rPr>
        <w:t>% (</w:t>
      </w:r>
      <w:r w:rsidR="00CF5CD4" w:rsidRPr="00481B5D">
        <w:rPr>
          <w:rFonts w:ascii="Arial" w:hAnsi="Arial" w:cs="Arial"/>
          <w:color w:val="000000"/>
          <w:sz w:val="20"/>
        </w:rPr>
        <w:t>2</w:t>
      </w:r>
      <w:r w:rsidR="00021440" w:rsidRPr="00481B5D">
        <w:rPr>
          <w:rFonts w:ascii="Arial" w:hAnsi="Arial" w:cs="Arial"/>
          <w:color w:val="000000"/>
          <w:sz w:val="20"/>
        </w:rPr>
        <w:t>3</w:t>
      </w:r>
      <w:r w:rsidR="00CF5CD4" w:rsidRPr="00481B5D">
        <w:rPr>
          <w:rFonts w:ascii="Arial" w:hAnsi="Arial" w:cs="Arial"/>
          <w:color w:val="000000"/>
          <w:sz w:val="20"/>
        </w:rPr>
        <w:t>,</w:t>
      </w:r>
      <w:r w:rsidR="00021440" w:rsidRPr="00481B5D">
        <w:rPr>
          <w:rFonts w:ascii="Arial" w:hAnsi="Arial" w:cs="Arial"/>
          <w:color w:val="000000"/>
          <w:sz w:val="20"/>
        </w:rPr>
        <w:t>1</w:t>
      </w:r>
      <w:r w:rsidR="004F678C" w:rsidRPr="00481B5D">
        <w:rPr>
          <w:rFonts w:ascii="Arial" w:hAnsi="Arial" w:cs="Arial"/>
          <w:color w:val="000000"/>
          <w:sz w:val="20"/>
        </w:rPr>
        <w:t xml:space="preserve"> %</w:t>
      </w:r>
      <w:r w:rsidR="007934F2" w:rsidRPr="00481B5D">
        <w:rPr>
          <w:rFonts w:ascii="Arial" w:hAnsi="Arial" w:cs="Arial"/>
          <w:color w:val="000000"/>
          <w:sz w:val="20"/>
        </w:rPr>
        <w:t>).</w:t>
      </w:r>
      <w:r w:rsidR="007934F2" w:rsidRPr="00481B5D">
        <w:rPr>
          <w:rFonts w:ascii="Arial" w:hAnsi="Arial" w:cs="Arial"/>
          <w:color w:val="FF0000"/>
          <w:sz w:val="20"/>
        </w:rPr>
        <w:t xml:space="preserve"> </w:t>
      </w:r>
    </w:p>
    <w:p w:rsidR="007934F2" w:rsidRPr="00481B5D" w:rsidRDefault="007934F2" w:rsidP="007934F2">
      <w:pPr>
        <w:jc w:val="both"/>
        <w:rPr>
          <w:rFonts w:ascii="Arial" w:hAnsi="Arial" w:cs="Arial"/>
          <w:color w:val="FF0000"/>
          <w:sz w:val="20"/>
        </w:rPr>
      </w:pPr>
    </w:p>
    <w:p w:rsidR="007934F2" w:rsidRPr="00481B5D" w:rsidRDefault="00177C55" w:rsidP="007934F2">
      <w:pPr>
        <w:pStyle w:val="Navaden1"/>
        <w:rPr>
          <w:rFonts w:ascii="Arial" w:hAnsi="Arial" w:cs="Arial"/>
          <w:color w:val="FF0000"/>
          <w:sz w:val="20"/>
        </w:rPr>
      </w:pPr>
      <w:r w:rsidRPr="00481B5D">
        <w:rPr>
          <w:rFonts w:ascii="Arial" w:hAnsi="Arial" w:cs="Arial"/>
          <w:color w:val="000000"/>
          <w:sz w:val="20"/>
        </w:rPr>
        <w:t xml:space="preserve">Ovadenih je bilo </w:t>
      </w:r>
      <w:r w:rsidR="00B5723F" w:rsidRPr="00481B5D">
        <w:rPr>
          <w:rFonts w:ascii="Arial" w:hAnsi="Arial" w:cs="Arial"/>
          <w:color w:val="000000"/>
          <w:sz w:val="20"/>
        </w:rPr>
        <w:t>791</w:t>
      </w:r>
      <w:r w:rsidRPr="00481B5D">
        <w:rPr>
          <w:rFonts w:ascii="Arial" w:hAnsi="Arial" w:cs="Arial"/>
          <w:color w:val="000000"/>
          <w:sz w:val="20"/>
        </w:rPr>
        <w:t xml:space="preserve"> (</w:t>
      </w:r>
      <w:r w:rsidR="00BD26B8" w:rsidRPr="00481B5D">
        <w:rPr>
          <w:rFonts w:ascii="Arial" w:hAnsi="Arial" w:cs="Arial"/>
          <w:color w:val="000000"/>
          <w:sz w:val="20"/>
        </w:rPr>
        <w:t>6</w:t>
      </w:r>
      <w:r w:rsidR="00B5723F" w:rsidRPr="00481B5D">
        <w:rPr>
          <w:rFonts w:ascii="Arial" w:hAnsi="Arial" w:cs="Arial"/>
          <w:color w:val="000000"/>
          <w:sz w:val="20"/>
        </w:rPr>
        <w:t>77</w:t>
      </w:r>
      <w:r w:rsidRPr="00481B5D">
        <w:rPr>
          <w:rFonts w:ascii="Arial" w:hAnsi="Arial" w:cs="Arial"/>
          <w:color w:val="000000"/>
          <w:sz w:val="20"/>
        </w:rPr>
        <w:t xml:space="preserve">) oseb, od tega </w:t>
      </w:r>
      <w:r w:rsidR="00B5723F" w:rsidRPr="00481B5D">
        <w:rPr>
          <w:rFonts w:ascii="Arial" w:hAnsi="Arial" w:cs="Arial"/>
          <w:color w:val="000000"/>
          <w:sz w:val="20"/>
        </w:rPr>
        <w:t>78,1</w:t>
      </w:r>
      <w:r w:rsidRPr="00481B5D">
        <w:rPr>
          <w:rFonts w:ascii="Arial" w:hAnsi="Arial" w:cs="Arial"/>
          <w:color w:val="000000"/>
          <w:sz w:val="20"/>
        </w:rPr>
        <w:t xml:space="preserve"> % moških in </w:t>
      </w:r>
      <w:r w:rsidR="00B5723F" w:rsidRPr="00481B5D">
        <w:rPr>
          <w:rFonts w:ascii="Arial" w:hAnsi="Arial" w:cs="Arial"/>
          <w:color w:val="000000"/>
          <w:sz w:val="20"/>
        </w:rPr>
        <w:t>21</w:t>
      </w:r>
      <w:r w:rsidRPr="00481B5D">
        <w:rPr>
          <w:rFonts w:ascii="Arial" w:hAnsi="Arial" w:cs="Arial"/>
          <w:color w:val="000000"/>
          <w:sz w:val="20"/>
        </w:rPr>
        <w:t>,</w:t>
      </w:r>
      <w:r w:rsidR="006D71E8" w:rsidRPr="00481B5D">
        <w:rPr>
          <w:rFonts w:ascii="Arial" w:hAnsi="Arial" w:cs="Arial"/>
          <w:color w:val="000000"/>
          <w:sz w:val="20"/>
        </w:rPr>
        <w:t>9</w:t>
      </w:r>
      <w:r w:rsidR="007934F2" w:rsidRPr="00481B5D">
        <w:rPr>
          <w:rFonts w:ascii="Arial" w:hAnsi="Arial" w:cs="Arial"/>
          <w:color w:val="000000"/>
          <w:sz w:val="20"/>
        </w:rPr>
        <w:t xml:space="preserve"> % žensk. Večina ovadenih je bila slovenskih</w:t>
      </w:r>
      <w:r w:rsidR="00326F30" w:rsidRPr="00481B5D">
        <w:rPr>
          <w:rFonts w:ascii="Arial" w:hAnsi="Arial" w:cs="Arial"/>
          <w:color w:val="000000"/>
          <w:sz w:val="20"/>
        </w:rPr>
        <w:t xml:space="preserve"> državljanov, in sicer </w:t>
      </w:r>
      <w:r w:rsidR="003F6272" w:rsidRPr="00481B5D">
        <w:rPr>
          <w:rFonts w:ascii="Arial" w:hAnsi="Arial" w:cs="Arial"/>
          <w:color w:val="000000"/>
          <w:sz w:val="20"/>
        </w:rPr>
        <w:t>7</w:t>
      </w:r>
      <w:r w:rsidR="00287BA5" w:rsidRPr="00481B5D">
        <w:rPr>
          <w:rFonts w:ascii="Arial" w:hAnsi="Arial" w:cs="Arial"/>
          <w:color w:val="000000"/>
          <w:sz w:val="20"/>
        </w:rPr>
        <w:t>5</w:t>
      </w:r>
      <w:r w:rsidR="003F6272" w:rsidRPr="00481B5D">
        <w:rPr>
          <w:rFonts w:ascii="Arial" w:hAnsi="Arial" w:cs="Arial"/>
          <w:color w:val="000000"/>
          <w:sz w:val="20"/>
        </w:rPr>
        <w:t>,</w:t>
      </w:r>
      <w:r w:rsidR="00287BA5" w:rsidRPr="00481B5D">
        <w:rPr>
          <w:rFonts w:ascii="Arial" w:hAnsi="Arial" w:cs="Arial"/>
          <w:color w:val="000000"/>
          <w:sz w:val="20"/>
        </w:rPr>
        <w:t>2</w:t>
      </w:r>
      <w:r w:rsidR="006D71E8" w:rsidRPr="00481B5D">
        <w:rPr>
          <w:rFonts w:ascii="Arial" w:hAnsi="Arial" w:cs="Arial"/>
          <w:color w:val="000000"/>
          <w:sz w:val="20"/>
        </w:rPr>
        <w:t xml:space="preserve"> </w:t>
      </w:r>
      <w:r w:rsidR="001079D4" w:rsidRPr="00481B5D">
        <w:rPr>
          <w:rFonts w:ascii="Arial" w:hAnsi="Arial" w:cs="Arial"/>
          <w:color w:val="000000"/>
          <w:sz w:val="20"/>
        </w:rPr>
        <w:t>%</w:t>
      </w:r>
      <w:r w:rsidR="007934F2" w:rsidRPr="00481B5D">
        <w:rPr>
          <w:rFonts w:ascii="Arial" w:hAnsi="Arial" w:cs="Arial"/>
          <w:color w:val="000000"/>
          <w:sz w:val="20"/>
        </w:rPr>
        <w:t xml:space="preserve"> vseh ovadenih. Predložili smo t</w:t>
      </w:r>
      <w:r w:rsidRPr="00481B5D">
        <w:rPr>
          <w:rFonts w:ascii="Arial" w:hAnsi="Arial" w:cs="Arial"/>
          <w:color w:val="000000"/>
          <w:sz w:val="20"/>
        </w:rPr>
        <w:t xml:space="preserve">udi kazenske ovadbe zoper </w:t>
      </w:r>
      <w:r w:rsidR="006D71E8" w:rsidRPr="00481B5D">
        <w:rPr>
          <w:rFonts w:ascii="Arial" w:hAnsi="Arial" w:cs="Arial"/>
          <w:color w:val="000000"/>
          <w:sz w:val="20"/>
        </w:rPr>
        <w:t>1</w:t>
      </w:r>
      <w:r w:rsidR="00D572E9" w:rsidRPr="00481B5D">
        <w:rPr>
          <w:rFonts w:ascii="Arial" w:hAnsi="Arial" w:cs="Arial"/>
          <w:color w:val="000000"/>
          <w:sz w:val="20"/>
        </w:rPr>
        <w:t>4</w:t>
      </w:r>
      <w:r w:rsidR="001079D4" w:rsidRPr="00481B5D">
        <w:rPr>
          <w:rFonts w:ascii="Arial" w:hAnsi="Arial" w:cs="Arial"/>
          <w:color w:val="000000"/>
          <w:sz w:val="20"/>
        </w:rPr>
        <w:t xml:space="preserve"> </w:t>
      </w:r>
      <w:r w:rsidRPr="00481B5D">
        <w:rPr>
          <w:rFonts w:ascii="Arial" w:hAnsi="Arial" w:cs="Arial"/>
          <w:color w:val="000000"/>
          <w:sz w:val="20"/>
        </w:rPr>
        <w:t>(</w:t>
      </w:r>
      <w:r w:rsidR="00D572E9" w:rsidRPr="00481B5D">
        <w:rPr>
          <w:rFonts w:ascii="Arial" w:hAnsi="Arial" w:cs="Arial"/>
          <w:color w:val="000000"/>
          <w:sz w:val="20"/>
        </w:rPr>
        <w:t>17</w:t>
      </w:r>
      <w:r w:rsidR="007934F2" w:rsidRPr="00481B5D">
        <w:rPr>
          <w:rFonts w:ascii="Arial" w:hAnsi="Arial" w:cs="Arial"/>
          <w:color w:val="000000"/>
          <w:sz w:val="20"/>
        </w:rPr>
        <w:t>) pravnih oseb.</w:t>
      </w:r>
      <w:r w:rsidR="007934F2" w:rsidRPr="00481B5D">
        <w:rPr>
          <w:rFonts w:ascii="Arial" w:hAnsi="Arial" w:cs="Arial"/>
          <w:color w:val="FF0000"/>
          <w:sz w:val="20"/>
        </w:rPr>
        <w:t xml:space="preserve"> </w:t>
      </w:r>
    </w:p>
    <w:p w:rsidR="007934F2" w:rsidRPr="00481B5D" w:rsidRDefault="007934F2" w:rsidP="007934F2">
      <w:pPr>
        <w:pStyle w:val="Navaden1"/>
        <w:rPr>
          <w:rFonts w:ascii="Arial" w:hAnsi="Arial" w:cs="Arial"/>
          <w:b/>
          <w:color w:val="FF0000"/>
          <w:sz w:val="20"/>
        </w:rPr>
      </w:pPr>
    </w:p>
    <w:p w:rsidR="007934F2" w:rsidRPr="00481B5D" w:rsidRDefault="00DE058B" w:rsidP="007934F2">
      <w:pPr>
        <w:pStyle w:val="Navaden1"/>
        <w:rPr>
          <w:rFonts w:ascii="Arial" w:hAnsi="Arial" w:cs="Arial"/>
          <w:color w:val="000000"/>
          <w:sz w:val="20"/>
        </w:rPr>
      </w:pPr>
      <w:r w:rsidRPr="00481B5D">
        <w:rPr>
          <w:rFonts w:ascii="Arial" w:hAnsi="Arial" w:cs="Arial"/>
          <w:color w:val="000000"/>
          <w:sz w:val="20"/>
        </w:rPr>
        <w:t xml:space="preserve">PU </w:t>
      </w:r>
      <w:r w:rsidR="007934F2" w:rsidRPr="00481B5D">
        <w:rPr>
          <w:rFonts w:ascii="Arial" w:hAnsi="Arial" w:cs="Arial"/>
          <w:color w:val="000000"/>
          <w:sz w:val="20"/>
        </w:rPr>
        <w:t>N</w:t>
      </w:r>
      <w:r w:rsidR="00177C55" w:rsidRPr="00481B5D">
        <w:rPr>
          <w:rFonts w:ascii="Arial" w:hAnsi="Arial" w:cs="Arial"/>
          <w:color w:val="000000"/>
          <w:sz w:val="20"/>
        </w:rPr>
        <w:t xml:space="preserve">ova Gorica </w:t>
      </w:r>
      <w:r w:rsidRPr="00481B5D">
        <w:rPr>
          <w:rFonts w:ascii="Arial" w:hAnsi="Arial" w:cs="Arial"/>
          <w:color w:val="000000"/>
          <w:sz w:val="20"/>
        </w:rPr>
        <w:t xml:space="preserve">je obravnavala </w:t>
      </w:r>
      <w:r w:rsidR="00177C55" w:rsidRPr="00481B5D">
        <w:rPr>
          <w:rFonts w:ascii="Arial" w:hAnsi="Arial" w:cs="Arial"/>
          <w:color w:val="000000"/>
          <w:sz w:val="20"/>
        </w:rPr>
        <w:t>1.</w:t>
      </w:r>
      <w:r w:rsidR="00202FCC" w:rsidRPr="00481B5D">
        <w:rPr>
          <w:rFonts w:ascii="Arial" w:hAnsi="Arial" w:cs="Arial"/>
          <w:color w:val="000000"/>
          <w:sz w:val="20"/>
        </w:rPr>
        <w:t>9</w:t>
      </w:r>
      <w:r w:rsidR="006F5D1A" w:rsidRPr="00481B5D">
        <w:rPr>
          <w:rFonts w:ascii="Arial" w:hAnsi="Arial" w:cs="Arial"/>
          <w:color w:val="000000"/>
          <w:sz w:val="20"/>
        </w:rPr>
        <w:t>88</w:t>
      </w:r>
      <w:r w:rsidR="00177C55" w:rsidRPr="00481B5D">
        <w:rPr>
          <w:rFonts w:ascii="Arial" w:hAnsi="Arial" w:cs="Arial"/>
          <w:color w:val="000000"/>
          <w:sz w:val="20"/>
        </w:rPr>
        <w:t xml:space="preserve"> (</w:t>
      </w:r>
      <w:r w:rsidR="000C42D8" w:rsidRPr="00481B5D">
        <w:rPr>
          <w:rFonts w:ascii="Arial" w:hAnsi="Arial" w:cs="Arial"/>
          <w:color w:val="000000"/>
          <w:sz w:val="20"/>
        </w:rPr>
        <w:t>1.</w:t>
      </w:r>
      <w:r w:rsidR="00202FCC" w:rsidRPr="00481B5D">
        <w:rPr>
          <w:rFonts w:ascii="Arial" w:hAnsi="Arial" w:cs="Arial"/>
          <w:color w:val="000000"/>
          <w:sz w:val="20"/>
        </w:rPr>
        <w:t>69</w:t>
      </w:r>
      <w:r w:rsidR="006F616E" w:rsidRPr="00481B5D">
        <w:rPr>
          <w:rFonts w:ascii="Arial" w:hAnsi="Arial" w:cs="Arial"/>
          <w:color w:val="000000"/>
          <w:sz w:val="20"/>
        </w:rPr>
        <w:t>1</w:t>
      </w:r>
      <w:r w:rsidR="007934F2" w:rsidRPr="00481B5D">
        <w:rPr>
          <w:rFonts w:ascii="Arial" w:hAnsi="Arial" w:cs="Arial"/>
          <w:color w:val="000000"/>
          <w:sz w:val="20"/>
        </w:rPr>
        <w:t xml:space="preserve">) kaznivih dejanj splošne kriminalitete, kar je </w:t>
      </w:r>
      <w:r w:rsidR="006F5D1A" w:rsidRPr="00481B5D">
        <w:rPr>
          <w:rFonts w:ascii="Arial" w:hAnsi="Arial" w:cs="Arial"/>
          <w:color w:val="000000"/>
          <w:sz w:val="20"/>
        </w:rPr>
        <w:t>86,2</w:t>
      </w:r>
      <w:r w:rsidR="009114EA" w:rsidRPr="00481B5D">
        <w:rPr>
          <w:rFonts w:ascii="Arial" w:hAnsi="Arial" w:cs="Arial"/>
          <w:color w:val="000000"/>
          <w:sz w:val="20"/>
        </w:rPr>
        <w:t xml:space="preserve"> </w:t>
      </w:r>
      <w:r w:rsidR="00B70F0B" w:rsidRPr="00481B5D">
        <w:rPr>
          <w:rFonts w:ascii="Arial" w:hAnsi="Arial" w:cs="Arial"/>
          <w:color w:val="000000"/>
          <w:sz w:val="20"/>
        </w:rPr>
        <w:t xml:space="preserve">% </w:t>
      </w:r>
      <w:r w:rsidR="007934F2" w:rsidRPr="00481B5D">
        <w:rPr>
          <w:rFonts w:ascii="Arial" w:hAnsi="Arial" w:cs="Arial"/>
          <w:color w:val="000000"/>
          <w:sz w:val="20"/>
        </w:rPr>
        <w:t>celotne kriminalitete. Pri večini teh dejanj gre za kazniva dejanja zoper premoženje.</w:t>
      </w:r>
    </w:p>
    <w:p w:rsidR="007934F2" w:rsidRPr="00481B5D" w:rsidRDefault="007934F2" w:rsidP="007934F2">
      <w:pPr>
        <w:pStyle w:val="Navaden1"/>
        <w:rPr>
          <w:rFonts w:ascii="Arial" w:hAnsi="Arial" w:cs="Arial"/>
          <w:color w:val="000000"/>
          <w:sz w:val="20"/>
        </w:rPr>
      </w:pPr>
    </w:p>
    <w:p w:rsidR="007934F2" w:rsidRPr="00481B5D" w:rsidRDefault="006F24A4" w:rsidP="007934F2">
      <w:pPr>
        <w:tabs>
          <w:tab w:val="left" w:pos="142"/>
          <w:tab w:val="left" w:pos="2030"/>
        </w:tabs>
        <w:autoSpaceDE w:val="0"/>
        <w:autoSpaceDN w:val="0"/>
        <w:adjustRightInd w:val="0"/>
        <w:jc w:val="both"/>
        <w:rPr>
          <w:rFonts w:ascii="Arial" w:hAnsi="Arial" w:cs="Arial"/>
          <w:b w:val="0"/>
          <w:color w:val="FF0000"/>
          <w:sz w:val="20"/>
        </w:rPr>
      </w:pPr>
      <w:r w:rsidRPr="00481B5D">
        <w:rPr>
          <w:rFonts w:ascii="Arial" w:hAnsi="Arial" w:cs="Arial"/>
          <w:b w:val="0"/>
          <w:color w:val="000000"/>
          <w:sz w:val="20"/>
        </w:rPr>
        <w:t xml:space="preserve">Obravnavanih je bilo </w:t>
      </w:r>
      <w:r w:rsidR="008F41D6" w:rsidRPr="00481B5D">
        <w:rPr>
          <w:rFonts w:ascii="Arial" w:hAnsi="Arial" w:cs="Arial"/>
          <w:b w:val="0"/>
          <w:color w:val="000000"/>
          <w:sz w:val="20"/>
        </w:rPr>
        <w:t>59</w:t>
      </w:r>
      <w:r w:rsidR="00B70F0B" w:rsidRPr="00481B5D">
        <w:rPr>
          <w:rFonts w:ascii="Arial" w:hAnsi="Arial" w:cs="Arial"/>
          <w:b w:val="0"/>
          <w:color w:val="000000"/>
          <w:sz w:val="20"/>
        </w:rPr>
        <w:t xml:space="preserve"> (</w:t>
      </w:r>
      <w:r w:rsidR="008F41D6" w:rsidRPr="00481B5D">
        <w:rPr>
          <w:rFonts w:ascii="Arial" w:hAnsi="Arial" w:cs="Arial"/>
          <w:b w:val="0"/>
          <w:color w:val="000000"/>
          <w:sz w:val="20"/>
        </w:rPr>
        <w:t>60</w:t>
      </w:r>
      <w:r w:rsidR="007934F2" w:rsidRPr="00481B5D">
        <w:rPr>
          <w:rFonts w:ascii="Arial" w:hAnsi="Arial" w:cs="Arial"/>
          <w:b w:val="0"/>
          <w:color w:val="000000"/>
          <w:sz w:val="20"/>
        </w:rPr>
        <w:t xml:space="preserve">) kaznivih dejanj </w:t>
      </w:r>
      <w:r w:rsidR="00B70F0B" w:rsidRPr="00481B5D">
        <w:rPr>
          <w:rFonts w:ascii="Arial" w:hAnsi="Arial" w:cs="Arial"/>
          <w:b w:val="0"/>
          <w:color w:val="000000"/>
          <w:sz w:val="20"/>
        </w:rPr>
        <w:t>zoper življenje in telo</w:t>
      </w:r>
      <w:r w:rsidR="007934F2" w:rsidRPr="00481B5D">
        <w:rPr>
          <w:rFonts w:ascii="Arial" w:hAnsi="Arial" w:cs="Arial"/>
          <w:b w:val="0"/>
          <w:color w:val="000000"/>
          <w:sz w:val="20"/>
        </w:rPr>
        <w:t>. Delež pre</w:t>
      </w:r>
      <w:r w:rsidR="00B70F0B" w:rsidRPr="00481B5D">
        <w:rPr>
          <w:rFonts w:ascii="Arial" w:hAnsi="Arial" w:cs="Arial"/>
          <w:b w:val="0"/>
          <w:color w:val="000000"/>
          <w:sz w:val="20"/>
        </w:rPr>
        <w:t>iskanih</w:t>
      </w:r>
      <w:r w:rsidR="005B2CF0" w:rsidRPr="00481B5D">
        <w:rPr>
          <w:rFonts w:ascii="Arial" w:hAnsi="Arial" w:cs="Arial"/>
          <w:b w:val="0"/>
          <w:color w:val="000000"/>
          <w:sz w:val="20"/>
        </w:rPr>
        <w:t xml:space="preserve"> tovrstnih</w:t>
      </w:r>
      <w:r w:rsidR="00B70F0B" w:rsidRPr="00481B5D">
        <w:rPr>
          <w:rFonts w:ascii="Arial" w:hAnsi="Arial" w:cs="Arial"/>
          <w:b w:val="0"/>
          <w:color w:val="000000"/>
          <w:sz w:val="20"/>
        </w:rPr>
        <w:t xml:space="preserve"> kaznivih dejanj znaša 9</w:t>
      </w:r>
      <w:r w:rsidR="008F41D6" w:rsidRPr="00481B5D">
        <w:rPr>
          <w:rFonts w:ascii="Arial" w:hAnsi="Arial" w:cs="Arial"/>
          <w:b w:val="0"/>
          <w:color w:val="000000"/>
          <w:sz w:val="20"/>
        </w:rPr>
        <w:t>8</w:t>
      </w:r>
      <w:r w:rsidR="00B70F0B" w:rsidRPr="00481B5D">
        <w:rPr>
          <w:rFonts w:ascii="Arial" w:hAnsi="Arial" w:cs="Arial"/>
          <w:b w:val="0"/>
          <w:color w:val="000000"/>
          <w:sz w:val="20"/>
        </w:rPr>
        <w:t>,</w:t>
      </w:r>
      <w:r w:rsidR="008F41D6" w:rsidRPr="00481B5D">
        <w:rPr>
          <w:rFonts w:ascii="Arial" w:hAnsi="Arial" w:cs="Arial"/>
          <w:b w:val="0"/>
          <w:color w:val="000000"/>
          <w:sz w:val="20"/>
        </w:rPr>
        <w:t>3</w:t>
      </w:r>
      <w:r w:rsidR="00B70F0B" w:rsidRPr="00481B5D">
        <w:rPr>
          <w:rFonts w:ascii="Arial" w:hAnsi="Arial" w:cs="Arial"/>
          <w:b w:val="0"/>
          <w:color w:val="000000"/>
          <w:sz w:val="20"/>
        </w:rPr>
        <w:t xml:space="preserve"> % (9</w:t>
      </w:r>
      <w:r w:rsidR="008F41D6" w:rsidRPr="00481B5D">
        <w:rPr>
          <w:rFonts w:ascii="Arial" w:hAnsi="Arial" w:cs="Arial"/>
          <w:b w:val="0"/>
          <w:color w:val="000000"/>
          <w:sz w:val="20"/>
        </w:rPr>
        <w:t>1</w:t>
      </w:r>
      <w:r w:rsidR="00B70F0B" w:rsidRPr="00481B5D">
        <w:rPr>
          <w:rFonts w:ascii="Arial" w:hAnsi="Arial" w:cs="Arial"/>
          <w:b w:val="0"/>
          <w:color w:val="000000"/>
          <w:sz w:val="20"/>
        </w:rPr>
        <w:t>,</w:t>
      </w:r>
      <w:r w:rsidR="008F41D6" w:rsidRPr="00481B5D">
        <w:rPr>
          <w:rFonts w:ascii="Arial" w:hAnsi="Arial" w:cs="Arial"/>
          <w:b w:val="0"/>
          <w:color w:val="000000"/>
          <w:sz w:val="20"/>
        </w:rPr>
        <w:t>7</w:t>
      </w:r>
      <w:r w:rsidR="007934F2" w:rsidRPr="00481B5D">
        <w:rPr>
          <w:rFonts w:ascii="Arial" w:hAnsi="Arial" w:cs="Arial"/>
          <w:b w:val="0"/>
          <w:color w:val="000000"/>
          <w:sz w:val="20"/>
        </w:rPr>
        <w:t xml:space="preserve"> %). Pri najhujših kaznivih dejanjih zoper živ</w:t>
      </w:r>
      <w:r w:rsidR="00B70F0B" w:rsidRPr="00481B5D">
        <w:rPr>
          <w:rFonts w:ascii="Arial" w:hAnsi="Arial" w:cs="Arial"/>
          <w:b w:val="0"/>
          <w:color w:val="000000"/>
          <w:sz w:val="20"/>
        </w:rPr>
        <w:t xml:space="preserve">ljenje in telo smo obravnavali </w:t>
      </w:r>
      <w:r w:rsidR="006246D2" w:rsidRPr="00481B5D">
        <w:rPr>
          <w:rFonts w:ascii="Arial" w:hAnsi="Arial" w:cs="Arial"/>
          <w:b w:val="0"/>
          <w:color w:val="000000"/>
          <w:sz w:val="20"/>
        </w:rPr>
        <w:t xml:space="preserve">1 (1) kaznivo dejanje umora in 1 (2) kaznivo dejanje uboja. </w:t>
      </w:r>
      <w:r w:rsidR="00210A8A" w:rsidRPr="00481B5D">
        <w:rPr>
          <w:rFonts w:ascii="Arial" w:hAnsi="Arial" w:cs="Arial"/>
          <w:b w:val="0"/>
          <w:color w:val="000000"/>
          <w:sz w:val="20"/>
        </w:rPr>
        <w:t>Lani nismo obravnavali k</w:t>
      </w:r>
      <w:r w:rsidR="00D861EC" w:rsidRPr="00481B5D">
        <w:rPr>
          <w:rFonts w:ascii="Arial" w:hAnsi="Arial" w:cs="Arial"/>
          <w:b w:val="0"/>
          <w:color w:val="000000"/>
          <w:sz w:val="20"/>
        </w:rPr>
        <w:t>aznivo dejanje posebno hud</w:t>
      </w:r>
      <w:r w:rsidR="005B2CF0" w:rsidRPr="00481B5D">
        <w:rPr>
          <w:rFonts w:ascii="Arial" w:hAnsi="Arial" w:cs="Arial"/>
          <w:b w:val="0"/>
          <w:color w:val="000000"/>
          <w:sz w:val="20"/>
        </w:rPr>
        <w:t>e</w:t>
      </w:r>
      <w:r w:rsidR="00D861EC" w:rsidRPr="00481B5D">
        <w:rPr>
          <w:rFonts w:ascii="Arial" w:hAnsi="Arial" w:cs="Arial"/>
          <w:b w:val="0"/>
          <w:color w:val="000000"/>
          <w:sz w:val="20"/>
        </w:rPr>
        <w:t xml:space="preserve"> telesn</w:t>
      </w:r>
      <w:r w:rsidR="005B2CF0" w:rsidRPr="00481B5D">
        <w:rPr>
          <w:rFonts w:ascii="Arial" w:hAnsi="Arial" w:cs="Arial"/>
          <w:b w:val="0"/>
          <w:color w:val="000000"/>
          <w:sz w:val="20"/>
        </w:rPr>
        <w:t>e</w:t>
      </w:r>
      <w:r w:rsidR="00D861EC" w:rsidRPr="00481B5D">
        <w:rPr>
          <w:rFonts w:ascii="Arial" w:hAnsi="Arial" w:cs="Arial"/>
          <w:b w:val="0"/>
          <w:color w:val="000000"/>
          <w:sz w:val="20"/>
        </w:rPr>
        <w:t xml:space="preserve"> poškodb</w:t>
      </w:r>
      <w:r w:rsidR="005B2CF0" w:rsidRPr="00481B5D">
        <w:rPr>
          <w:rFonts w:ascii="Arial" w:hAnsi="Arial" w:cs="Arial"/>
          <w:b w:val="0"/>
          <w:color w:val="000000"/>
          <w:sz w:val="20"/>
        </w:rPr>
        <w:t>e (</w:t>
      </w:r>
      <w:r w:rsidR="0003076C" w:rsidRPr="00481B5D">
        <w:rPr>
          <w:rFonts w:ascii="Arial" w:hAnsi="Arial" w:cs="Arial"/>
          <w:b w:val="0"/>
          <w:color w:val="000000"/>
          <w:sz w:val="20"/>
        </w:rPr>
        <w:t>0</w:t>
      </w:r>
      <w:r w:rsidR="005B2CF0" w:rsidRPr="00481B5D">
        <w:rPr>
          <w:rFonts w:ascii="Arial" w:hAnsi="Arial" w:cs="Arial"/>
          <w:b w:val="0"/>
          <w:color w:val="000000"/>
          <w:sz w:val="20"/>
        </w:rPr>
        <w:t>)</w:t>
      </w:r>
      <w:r w:rsidR="0003076C" w:rsidRPr="00481B5D">
        <w:rPr>
          <w:rFonts w:ascii="Arial" w:hAnsi="Arial" w:cs="Arial"/>
          <w:b w:val="0"/>
          <w:color w:val="000000"/>
          <w:sz w:val="20"/>
        </w:rPr>
        <w:t>.</w:t>
      </w:r>
      <w:r w:rsidR="005B2CF0" w:rsidRPr="00481B5D">
        <w:rPr>
          <w:rFonts w:ascii="Arial" w:hAnsi="Arial" w:cs="Arial"/>
          <w:b w:val="0"/>
          <w:color w:val="000000"/>
          <w:sz w:val="20"/>
        </w:rPr>
        <w:t xml:space="preserve"> Obravnavali smo še 6</w:t>
      </w:r>
      <w:r w:rsidR="00956562" w:rsidRPr="00481B5D">
        <w:rPr>
          <w:rFonts w:ascii="Arial" w:hAnsi="Arial" w:cs="Arial"/>
          <w:b w:val="0"/>
          <w:color w:val="000000"/>
          <w:sz w:val="20"/>
        </w:rPr>
        <w:t xml:space="preserve"> (</w:t>
      </w:r>
      <w:r w:rsidR="0003076C" w:rsidRPr="00481B5D">
        <w:rPr>
          <w:rFonts w:ascii="Arial" w:hAnsi="Arial" w:cs="Arial"/>
          <w:b w:val="0"/>
          <w:color w:val="000000"/>
          <w:sz w:val="20"/>
        </w:rPr>
        <w:t>6</w:t>
      </w:r>
      <w:r w:rsidR="00956562" w:rsidRPr="00481B5D">
        <w:rPr>
          <w:rFonts w:ascii="Arial" w:hAnsi="Arial" w:cs="Arial"/>
          <w:b w:val="0"/>
          <w:color w:val="000000"/>
          <w:sz w:val="20"/>
        </w:rPr>
        <w:t>) kaznivi</w:t>
      </w:r>
      <w:r w:rsidR="005B2CF0" w:rsidRPr="00481B5D">
        <w:rPr>
          <w:rFonts w:ascii="Arial" w:hAnsi="Arial" w:cs="Arial"/>
          <w:b w:val="0"/>
          <w:color w:val="000000"/>
          <w:sz w:val="20"/>
        </w:rPr>
        <w:t>h</w:t>
      </w:r>
      <w:r w:rsidR="00956562" w:rsidRPr="00481B5D">
        <w:rPr>
          <w:rFonts w:ascii="Arial" w:hAnsi="Arial" w:cs="Arial"/>
          <w:b w:val="0"/>
          <w:color w:val="000000"/>
          <w:sz w:val="20"/>
        </w:rPr>
        <w:t xml:space="preserve"> dejanj </w:t>
      </w:r>
      <w:r w:rsidR="00B70F0B" w:rsidRPr="00481B5D">
        <w:rPr>
          <w:rFonts w:ascii="Arial" w:hAnsi="Arial" w:cs="Arial"/>
          <w:b w:val="0"/>
          <w:color w:val="000000"/>
          <w:sz w:val="20"/>
        </w:rPr>
        <w:t>hud</w:t>
      </w:r>
      <w:r w:rsidR="00DE058B" w:rsidRPr="00481B5D">
        <w:rPr>
          <w:rFonts w:ascii="Arial" w:hAnsi="Arial" w:cs="Arial"/>
          <w:b w:val="0"/>
          <w:color w:val="000000"/>
          <w:sz w:val="20"/>
        </w:rPr>
        <w:t>e</w:t>
      </w:r>
      <w:r w:rsidR="00B70F0B" w:rsidRPr="00481B5D">
        <w:rPr>
          <w:rFonts w:ascii="Arial" w:hAnsi="Arial" w:cs="Arial"/>
          <w:b w:val="0"/>
          <w:color w:val="000000"/>
          <w:sz w:val="20"/>
        </w:rPr>
        <w:t xml:space="preserve"> telesn</w:t>
      </w:r>
      <w:r w:rsidR="00DE058B" w:rsidRPr="00481B5D">
        <w:rPr>
          <w:rFonts w:ascii="Arial" w:hAnsi="Arial" w:cs="Arial"/>
          <w:b w:val="0"/>
          <w:color w:val="000000"/>
          <w:sz w:val="20"/>
        </w:rPr>
        <w:t>e</w:t>
      </w:r>
      <w:r w:rsidR="00B70F0B" w:rsidRPr="00481B5D">
        <w:rPr>
          <w:rFonts w:ascii="Arial" w:hAnsi="Arial" w:cs="Arial"/>
          <w:b w:val="0"/>
          <w:color w:val="000000"/>
          <w:sz w:val="20"/>
        </w:rPr>
        <w:t xml:space="preserve"> poškodb</w:t>
      </w:r>
      <w:r w:rsidR="00DE058B" w:rsidRPr="00481B5D">
        <w:rPr>
          <w:rFonts w:ascii="Arial" w:hAnsi="Arial" w:cs="Arial"/>
          <w:b w:val="0"/>
          <w:color w:val="000000"/>
          <w:sz w:val="20"/>
        </w:rPr>
        <w:t>e</w:t>
      </w:r>
      <w:r w:rsidR="00B70F0B" w:rsidRPr="00481B5D">
        <w:rPr>
          <w:rFonts w:ascii="Arial" w:hAnsi="Arial" w:cs="Arial"/>
          <w:b w:val="0"/>
          <w:color w:val="000000"/>
          <w:sz w:val="20"/>
        </w:rPr>
        <w:t xml:space="preserve"> in </w:t>
      </w:r>
      <w:r w:rsidR="005B2CF0" w:rsidRPr="00481B5D">
        <w:rPr>
          <w:rFonts w:ascii="Arial" w:hAnsi="Arial" w:cs="Arial"/>
          <w:b w:val="0"/>
          <w:color w:val="000000"/>
          <w:sz w:val="20"/>
        </w:rPr>
        <w:t>5</w:t>
      </w:r>
      <w:r w:rsidR="0003076C" w:rsidRPr="00481B5D">
        <w:rPr>
          <w:rFonts w:ascii="Arial" w:hAnsi="Arial" w:cs="Arial"/>
          <w:b w:val="0"/>
          <w:color w:val="000000"/>
          <w:sz w:val="20"/>
        </w:rPr>
        <w:t>0</w:t>
      </w:r>
      <w:r w:rsidR="00B70F0B" w:rsidRPr="00481B5D">
        <w:rPr>
          <w:rFonts w:ascii="Arial" w:hAnsi="Arial" w:cs="Arial"/>
          <w:b w:val="0"/>
          <w:color w:val="000000"/>
          <w:sz w:val="20"/>
        </w:rPr>
        <w:t xml:space="preserve"> </w:t>
      </w:r>
      <w:r w:rsidR="00956562" w:rsidRPr="00481B5D">
        <w:rPr>
          <w:rFonts w:ascii="Arial" w:hAnsi="Arial" w:cs="Arial"/>
          <w:b w:val="0"/>
          <w:color w:val="000000"/>
          <w:sz w:val="20"/>
        </w:rPr>
        <w:t>(</w:t>
      </w:r>
      <w:r w:rsidR="0003076C" w:rsidRPr="00481B5D">
        <w:rPr>
          <w:rFonts w:ascii="Arial" w:hAnsi="Arial" w:cs="Arial"/>
          <w:b w:val="0"/>
          <w:color w:val="000000"/>
          <w:sz w:val="20"/>
        </w:rPr>
        <w:t>51</w:t>
      </w:r>
      <w:r w:rsidR="007934F2" w:rsidRPr="00481B5D">
        <w:rPr>
          <w:rFonts w:ascii="Arial" w:hAnsi="Arial" w:cs="Arial"/>
          <w:b w:val="0"/>
          <w:color w:val="000000"/>
          <w:sz w:val="20"/>
        </w:rPr>
        <w:t>) kaznivih dejanj lahk</w:t>
      </w:r>
      <w:r w:rsidR="00DE058B" w:rsidRPr="00481B5D">
        <w:rPr>
          <w:rFonts w:ascii="Arial" w:hAnsi="Arial" w:cs="Arial"/>
          <w:b w:val="0"/>
          <w:color w:val="000000"/>
          <w:sz w:val="20"/>
        </w:rPr>
        <w:t>e</w:t>
      </w:r>
      <w:r w:rsidR="007934F2" w:rsidRPr="00481B5D">
        <w:rPr>
          <w:rFonts w:ascii="Arial" w:hAnsi="Arial" w:cs="Arial"/>
          <w:b w:val="0"/>
          <w:color w:val="000000"/>
          <w:sz w:val="20"/>
        </w:rPr>
        <w:t xml:space="preserve"> telesn</w:t>
      </w:r>
      <w:r w:rsidR="00956562" w:rsidRPr="00481B5D">
        <w:rPr>
          <w:rFonts w:ascii="Arial" w:hAnsi="Arial" w:cs="Arial"/>
          <w:b w:val="0"/>
          <w:color w:val="000000"/>
          <w:sz w:val="20"/>
        </w:rPr>
        <w:t>a</w:t>
      </w:r>
      <w:r w:rsidR="007934F2" w:rsidRPr="00481B5D">
        <w:rPr>
          <w:rFonts w:ascii="Arial" w:hAnsi="Arial" w:cs="Arial"/>
          <w:b w:val="0"/>
          <w:color w:val="000000"/>
          <w:sz w:val="20"/>
        </w:rPr>
        <w:t xml:space="preserve"> poškodb</w:t>
      </w:r>
      <w:r w:rsidR="00DE058B" w:rsidRPr="00481B5D">
        <w:rPr>
          <w:rFonts w:ascii="Arial" w:hAnsi="Arial" w:cs="Arial"/>
          <w:b w:val="0"/>
          <w:color w:val="000000"/>
          <w:sz w:val="20"/>
        </w:rPr>
        <w:t>e</w:t>
      </w:r>
      <w:r w:rsidR="007934F2" w:rsidRPr="00481B5D">
        <w:rPr>
          <w:rFonts w:ascii="Arial" w:hAnsi="Arial" w:cs="Arial"/>
          <w:b w:val="0"/>
          <w:color w:val="000000"/>
          <w:sz w:val="20"/>
        </w:rPr>
        <w:t>.</w:t>
      </w:r>
      <w:r w:rsidR="007934F2" w:rsidRPr="00481B5D">
        <w:rPr>
          <w:rFonts w:ascii="Arial" w:hAnsi="Arial" w:cs="Arial"/>
          <w:b w:val="0"/>
          <w:color w:val="FF0000"/>
          <w:sz w:val="20"/>
        </w:rPr>
        <w:t xml:space="preserve"> </w:t>
      </w:r>
    </w:p>
    <w:p w:rsidR="007934F2" w:rsidRPr="00481B5D" w:rsidRDefault="007934F2" w:rsidP="007934F2">
      <w:pPr>
        <w:pStyle w:val="Navaden1"/>
        <w:rPr>
          <w:rFonts w:ascii="Arial" w:hAnsi="Arial" w:cs="Arial"/>
          <w:color w:val="FF0000"/>
          <w:sz w:val="20"/>
        </w:rPr>
      </w:pPr>
    </w:p>
    <w:p w:rsidR="007934F2" w:rsidRPr="00481B5D" w:rsidRDefault="007934F2" w:rsidP="007934F2">
      <w:pPr>
        <w:pStyle w:val="Navaden1"/>
        <w:rPr>
          <w:rFonts w:ascii="Arial" w:hAnsi="Arial" w:cs="Arial"/>
          <w:color w:val="FF0000"/>
          <w:sz w:val="20"/>
        </w:rPr>
      </w:pPr>
      <w:r w:rsidRPr="00481B5D">
        <w:rPr>
          <w:rFonts w:ascii="Arial" w:hAnsi="Arial" w:cs="Arial"/>
          <w:color w:val="000000"/>
          <w:sz w:val="20"/>
        </w:rPr>
        <w:t xml:space="preserve">Število obravnavanih kaznivih dejanj zoper spolno nedotakljivost se je </w:t>
      </w:r>
      <w:r w:rsidR="0073555A" w:rsidRPr="00481B5D">
        <w:rPr>
          <w:rFonts w:ascii="Arial" w:hAnsi="Arial" w:cs="Arial"/>
          <w:color w:val="000000"/>
          <w:sz w:val="20"/>
        </w:rPr>
        <w:t>povečalo</w:t>
      </w:r>
      <w:r w:rsidRPr="00481B5D">
        <w:rPr>
          <w:rFonts w:ascii="Arial" w:hAnsi="Arial" w:cs="Arial"/>
          <w:color w:val="000000"/>
          <w:sz w:val="20"/>
        </w:rPr>
        <w:t xml:space="preserve"> – obravnavanih je bi</w:t>
      </w:r>
      <w:r w:rsidR="00B70F0B" w:rsidRPr="00481B5D">
        <w:rPr>
          <w:rFonts w:ascii="Arial" w:hAnsi="Arial" w:cs="Arial"/>
          <w:color w:val="000000"/>
          <w:sz w:val="20"/>
        </w:rPr>
        <w:t>lo</w:t>
      </w:r>
      <w:r w:rsidR="00342B66" w:rsidRPr="00481B5D">
        <w:rPr>
          <w:rFonts w:ascii="Arial" w:hAnsi="Arial" w:cs="Arial"/>
          <w:color w:val="000000"/>
          <w:sz w:val="20"/>
        </w:rPr>
        <w:t xml:space="preserve"> </w:t>
      </w:r>
      <w:r w:rsidR="00E93CEE" w:rsidRPr="00481B5D">
        <w:rPr>
          <w:rFonts w:ascii="Arial" w:hAnsi="Arial" w:cs="Arial"/>
          <w:color w:val="000000"/>
          <w:sz w:val="20"/>
        </w:rPr>
        <w:t xml:space="preserve">51 (47) </w:t>
      </w:r>
      <w:r w:rsidR="00B70F0B" w:rsidRPr="00481B5D">
        <w:rPr>
          <w:rFonts w:ascii="Arial" w:hAnsi="Arial" w:cs="Arial"/>
          <w:color w:val="000000"/>
          <w:sz w:val="20"/>
        </w:rPr>
        <w:t>tovrstnih dejanj. Obravnavan</w:t>
      </w:r>
      <w:r w:rsidR="00741D16" w:rsidRPr="00481B5D">
        <w:rPr>
          <w:rFonts w:ascii="Arial" w:hAnsi="Arial" w:cs="Arial"/>
          <w:color w:val="000000"/>
          <w:sz w:val="20"/>
        </w:rPr>
        <w:t>i</w:t>
      </w:r>
      <w:r w:rsidR="00E32B1E" w:rsidRPr="00481B5D">
        <w:rPr>
          <w:rFonts w:ascii="Arial" w:hAnsi="Arial" w:cs="Arial"/>
          <w:color w:val="000000"/>
          <w:sz w:val="20"/>
        </w:rPr>
        <w:t xml:space="preserve"> </w:t>
      </w:r>
      <w:r w:rsidR="0073555A" w:rsidRPr="00481B5D">
        <w:rPr>
          <w:rFonts w:ascii="Arial" w:hAnsi="Arial" w:cs="Arial"/>
          <w:color w:val="000000"/>
          <w:sz w:val="20"/>
        </w:rPr>
        <w:t xml:space="preserve">so bili </w:t>
      </w:r>
      <w:r w:rsidR="00E93CEE" w:rsidRPr="00481B5D">
        <w:rPr>
          <w:rFonts w:ascii="Arial" w:hAnsi="Arial" w:cs="Arial"/>
          <w:color w:val="000000"/>
          <w:sz w:val="20"/>
        </w:rPr>
        <w:t>6</w:t>
      </w:r>
      <w:r w:rsidR="00B70F0B" w:rsidRPr="00481B5D">
        <w:rPr>
          <w:rFonts w:ascii="Arial" w:hAnsi="Arial" w:cs="Arial"/>
          <w:color w:val="000000"/>
          <w:sz w:val="20"/>
        </w:rPr>
        <w:t xml:space="preserve"> (</w:t>
      </w:r>
      <w:r w:rsidR="00E93CEE" w:rsidRPr="00481B5D">
        <w:rPr>
          <w:rFonts w:ascii="Arial" w:hAnsi="Arial" w:cs="Arial"/>
          <w:color w:val="000000"/>
          <w:sz w:val="20"/>
        </w:rPr>
        <w:t>4</w:t>
      </w:r>
      <w:r w:rsidRPr="00481B5D">
        <w:rPr>
          <w:rFonts w:ascii="Arial" w:hAnsi="Arial" w:cs="Arial"/>
          <w:color w:val="000000"/>
          <w:sz w:val="20"/>
        </w:rPr>
        <w:t>) primer</w:t>
      </w:r>
      <w:r w:rsidR="00E93CEE" w:rsidRPr="00481B5D">
        <w:rPr>
          <w:rFonts w:ascii="Arial" w:hAnsi="Arial" w:cs="Arial"/>
          <w:color w:val="000000"/>
          <w:sz w:val="20"/>
        </w:rPr>
        <w:t>e</w:t>
      </w:r>
      <w:r w:rsidRPr="00481B5D">
        <w:rPr>
          <w:rFonts w:ascii="Arial" w:hAnsi="Arial" w:cs="Arial"/>
          <w:color w:val="000000"/>
          <w:sz w:val="20"/>
        </w:rPr>
        <w:t xml:space="preserve"> </w:t>
      </w:r>
      <w:r w:rsidR="00741D16" w:rsidRPr="00481B5D">
        <w:rPr>
          <w:rFonts w:ascii="Arial" w:hAnsi="Arial" w:cs="Arial"/>
          <w:color w:val="000000"/>
          <w:sz w:val="20"/>
        </w:rPr>
        <w:t xml:space="preserve">kaznivega dejanja </w:t>
      </w:r>
      <w:r w:rsidRPr="00481B5D">
        <w:rPr>
          <w:rFonts w:ascii="Arial" w:hAnsi="Arial" w:cs="Arial"/>
          <w:color w:val="000000"/>
          <w:sz w:val="20"/>
        </w:rPr>
        <w:t>posilstva</w:t>
      </w:r>
      <w:r w:rsidR="0073555A" w:rsidRPr="00481B5D">
        <w:rPr>
          <w:rFonts w:ascii="Arial" w:hAnsi="Arial" w:cs="Arial"/>
          <w:color w:val="000000"/>
          <w:sz w:val="20"/>
        </w:rPr>
        <w:t>,</w:t>
      </w:r>
      <w:r w:rsidR="00741D16" w:rsidRPr="00481B5D">
        <w:rPr>
          <w:rFonts w:ascii="Arial" w:hAnsi="Arial" w:cs="Arial"/>
          <w:color w:val="FF0000"/>
          <w:sz w:val="20"/>
        </w:rPr>
        <w:t xml:space="preserve"> </w:t>
      </w:r>
      <w:r w:rsidR="00E93CEE" w:rsidRPr="00481B5D">
        <w:rPr>
          <w:rFonts w:ascii="Arial" w:hAnsi="Arial" w:cs="Arial"/>
          <w:color w:val="000000"/>
          <w:sz w:val="20"/>
        </w:rPr>
        <w:t>6</w:t>
      </w:r>
      <w:r w:rsidR="00741D16" w:rsidRPr="00481B5D">
        <w:rPr>
          <w:rFonts w:ascii="Arial" w:hAnsi="Arial" w:cs="Arial"/>
          <w:color w:val="000000"/>
          <w:sz w:val="20"/>
        </w:rPr>
        <w:t xml:space="preserve"> (</w:t>
      </w:r>
      <w:r w:rsidR="0073555A" w:rsidRPr="00481B5D">
        <w:rPr>
          <w:rFonts w:ascii="Arial" w:hAnsi="Arial" w:cs="Arial"/>
          <w:color w:val="000000"/>
          <w:sz w:val="20"/>
        </w:rPr>
        <w:t>1</w:t>
      </w:r>
      <w:r w:rsidR="00E93CEE" w:rsidRPr="00481B5D">
        <w:rPr>
          <w:rFonts w:ascii="Arial" w:hAnsi="Arial" w:cs="Arial"/>
          <w:color w:val="000000"/>
          <w:sz w:val="20"/>
        </w:rPr>
        <w:t>2</w:t>
      </w:r>
      <w:r w:rsidR="00741D16" w:rsidRPr="00481B5D">
        <w:rPr>
          <w:rFonts w:ascii="Arial" w:hAnsi="Arial" w:cs="Arial"/>
          <w:color w:val="000000"/>
          <w:sz w:val="20"/>
        </w:rPr>
        <w:t xml:space="preserve">) kaznivih dejanj </w:t>
      </w:r>
      <w:r w:rsidR="0073555A" w:rsidRPr="00481B5D">
        <w:rPr>
          <w:rFonts w:ascii="Arial" w:hAnsi="Arial" w:cs="Arial"/>
          <w:color w:val="000000"/>
          <w:sz w:val="20"/>
        </w:rPr>
        <w:t xml:space="preserve">spolnega napada </w:t>
      </w:r>
      <w:r w:rsidR="00741D16" w:rsidRPr="00481B5D">
        <w:rPr>
          <w:rFonts w:ascii="Arial" w:hAnsi="Arial" w:cs="Arial"/>
          <w:color w:val="000000"/>
          <w:sz w:val="20"/>
        </w:rPr>
        <w:t>na osebo, mlajšo od petnajst let</w:t>
      </w:r>
      <w:r w:rsidR="0073555A" w:rsidRPr="00481B5D">
        <w:rPr>
          <w:rFonts w:ascii="Arial" w:hAnsi="Arial" w:cs="Arial"/>
          <w:color w:val="000000"/>
          <w:sz w:val="20"/>
        </w:rPr>
        <w:t xml:space="preserve"> in 2</w:t>
      </w:r>
      <w:r w:rsidR="00E93CEE" w:rsidRPr="00481B5D">
        <w:rPr>
          <w:rFonts w:ascii="Arial" w:hAnsi="Arial" w:cs="Arial"/>
          <w:color w:val="000000"/>
          <w:sz w:val="20"/>
        </w:rPr>
        <w:t>1</w:t>
      </w:r>
      <w:r w:rsidR="0073555A" w:rsidRPr="00481B5D">
        <w:rPr>
          <w:rFonts w:ascii="Arial" w:hAnsi="Arial" w:cs="Arial"/>
          <w:color w:val="000000"/>
          <w:sz w:val="20"/>
        </w:rPr>
        <w:t xml:space="preserve"> (</w:t>
      </w:r>
      <w:r w:rsidR="00E93CEE" w:rsidRPr="00481B5D">
        <w:rPr>
          <w:rFonts w:ascii="Arial" w:hAnsi="Arial" w:cs="Arial"/>
          <w:color w:val="000000"/>
          <w:sz w:val="20"/>
        </w:rPr>
        <w:t>22</w:t>
      </w:r>
      <w:r w:rsidR="0073555A" w:rsidRPr="00481B5D">
        <w:rPr>
          <w:rFonts w:ascii="Arial" w:hAnsi="Arial" w:cs="Arial"/>
          <w:color w:val="000000"/>
          <w:sz w:val="20"/>
        </w:rPr>
        <w:t>) kaznivih dejanj Prikazovanje, izdelava, posest in posredovanje pornografskega gradiva</w:t>
      </w:r>
      <w:r w:rsidR="00741D16" w:rsidRPr="00481B5D">
        <w:rPr>
          <w:rFonts w:ascii="Arial" w:hAnsi="Arial" w:cs="Arial"/>
          <w:color w:val="000000"/>
          <w:sz w:val="20"/>
        </w:rPr>
        <w:t>.</w:t>
      </w:r>
      <w:r w:rsidR="00741D16" w:rsidRPr="00481B5D">
        <w:rPr>
          <w:rFonts w:ascii="Arial" w:hAnsi="Arial" w:cs="Arial"/>
          <w:color w:val="FF0000"/>
          <w:sz w:val="20"/>
        </w:rPr>
        <w:t xml:space="preserve"> </w:t>
      </w:r>
    </w:p>
    <w:p w:rsidR="007934F2" w:rsidRPr="00481B5D" w:rsidRDefault="007934F2" w:rsidP="007934F2">
      <w:pPr>
        <w:pStyle w:val="Navaden1"/>
        <w:rPr>
          <w:rFonts w:ascii="Arial" w:hAnsi="Arial" w:cs="Arial"/>
          <w:color w:val="FF0000"/>
          <w:sz w:val="20"/>
        </w:rPr>
      </w:pPr>
    </w:p>
    <w:p w:rsidR="007934F2" w:rsidRPr="00481B5D" w:rsidRDefault="00C56E55" w:rsidP="007934F2">
      <w:pPr>
        <w:pStyle w:val="Odstavekseznama"/>
        <w:ind w:left="0"/>
        <w:jc w:val="both"/>
        <w:rPr>
          <w:color w:val="FF0000"/>
          <w:sz w:val="20"/>
          <w:szCs w:val="20"/>
        </w:rPr>
      </w:pPr>
      <w:r w:rsidRPr="00481B5D">
        <w:rPr>
          <w:color w:val="000000"/>
          <w:sz w:val="20"/>
          <w:szCs w:val="20"/>
        </w:rPr>
        <w:t>Lani je bilo o</w:t>
      </w:r>
      <w:r w:rsidR="001802EC" w:rsidRPr="00481B5D">
        <w:rPr>
          <w:color w:val="000000"/>
          <w:sz w:val="20"/>
          <w:szCs w:val="20"/>
        </w:rPr>
        <w:t xml:space="preserve">bravnavanih </w:t>
      </w:r>
      <w:r w:rsidR="006C76FC" w:rsidRPr="00481B5D">
        <w:rPr>
          <w:color w:val="000000"/>
          <w:sz w:val="20"/>
          <w:szCs w:val="20"/>
        </w:rPr>
        <w:t>1</w:t>
      </w:r>
      <w:r w:rsidR="005E27D3" w:rsidRPr="00481B5D">
        <w:rPr>
          <w:color w:val="000000"/>
          <w:sz w:val="20"/>
          <w:szCs w:val="20"/>
        </w:rPr>
        <w:t>08</w:t>
      </w:r>
      <w:r w:rsidR="006C76FC" w:rsidRPr="00481B5D">
        <w:rPr>
          <w:color w:val="000000"/>
          <w:sz w:val="20"/>
          <w:szCs w:val="20"/>
        </w:rPr>
        <w:t xml:space="preserve"> (1</w:t>
      </w:r>
      <w:r w:rsidR="005E27D3" w:rsidRPr="00481B5D">
        <w:rPr>
          <w:color w:val="000000"/>
          <w:sz w:val="20"/>
          <w:szCs w:val="20"/>
        </w:rPr>
        <w:t>15</w:t>
      </w:r>
      <w:r w:rsidR="006C76FC" w:rsidRPr="00481B5D">
        <w:rPr>
          <w:color w:val="000000"/>
          <w:sz w:val="20"/>
          <w:szCs w:val="20"/>
        </w:rPr>
        <w:t>)</w:t>
      </w:r>
      <w:r w:rsidRPr="00481B5D">
        <w:rPr>
          <w:color w:val="000000"/>
          <w:sz w:val="20"/>
          <w:szCs w:val="20"/>
        </w:rPr>
        <w:t xml:space="preserve"> </w:t>
      </w:r>
      <w:r w:rsidR="001802EC" w:rsidRPr="00481B5D">
        <w:rPr>
          <w:color w:val="000000"/>
          <w:sz w:val="20"/>
          <w:szCs w:val="20"/>
        </w:rPr>
        <w:t>k</w:t>
      </w:r>
      <w:r w:rsidR="007934F2" w:rsidRPr="00481B5D">
        <w:rPr>
          <w:color w:val="000000"/>
          <w:sz w:val="20"/>
          <w:szCs w:val="20"/>
        </w:rPr>
        <w:t xml:space="preserve">aznivih dejanj zoper zakonsko zvezo, </w:t>
      </w:r>
      <w:r w:rsidR="00B70F0B" w:rsidRPr="00481B5D">
        <w:rPr>
          <w:color w:val="000000"/>
          <w:sz w:val="20"/>
          <w:szCs w:val="20"/>
        </w:rPr>
        <w:t>družino in otroke</w:t>
      </w:r>
      <w:r w:rsidR="007934F2" w:rsidRPr="00481B5D">
        <w:rPr>
          <w:color w:val="000000"/>
          <w:sz w:val="20"/>
          <w:szCs w:val="20"/>
        </w:rPr>
        <w:t xml:space="preserve">. </w:t>
      </w:r>
      <w:r w:rsidR="006C76FC" w:rsidRPr="00481B5D">
        <w:rPr>
          <w:color w:val="000000"/>
          <w:sz w:val="20"/>
          <w:szCs w:val="20"/>
        </w:rPr>
        <w:t xml:space="preserve">Delež preiskanosti </w:t>
      </w:r>
      <w:r w:rsidR="003870AF" w:rsidRPr="00481B5D">
        <w:rPr>
          <w:color w:val="000000"/>
          <w:sz w:val="20"/>
          <w:szCs w:val="20"/>
        </w:rPr>
        <w:t>tovrstn</w:t>
      </w:r>
      <w:r w:rsidR="006C76FC" w:rsidRPr="00481B5D">
        <w:rPr>
          <w:color w:val="000000"/>
          <w:sz w:val="20"/>
          <w:szCs w:val="20"/>
        </w:rPr>
        <w:t xml:space="preserve">ih kaznivih dejanj </w:t>
      </w:r>
      <w:r w:rsidR="005E27D3" w:rsidRPr="00481B5D">
        <w:rPr>
          <w:color w:val="000000"/>
          <w:sz w:val="20"/>
          <w:szCs w:val="20"/>
        </w:rPr>
        <w:t xml:space="preserve">se </w:t>
      </w:r>
      <w:r w:rsidR="006C76FC" w:rsidRPr="00481B5D">
        <w:rPr>
          <w:color w:val="000000"/>
          <w:sz w:val="20"/>
          <w:szCs w:val="20"/>
        </w:rPr>
        <w:t xml:space="preserve">je lani </w:t>
      </w:r>
      <w:r w:rsidR="005E27D3" w:rsidRPr="00481B5D">
        <w:rPr>
          <w:color w:val="000000"/>
          <w:sz w:val="20"/>
          <w:szCs w:val="20"/>
        </w:rPr>
        <w:t xml:space="preserve">povečal in je </w:t>
      </w:r>
      <w:r w:rsidR="006C76FC" w:rsidRPr="00481B5D">
        <w:rPr>
          <w:color w:val="000000"/>
          <w:sz w:val="20"/>
          <w:szCs w:val="20"/>
        </w:rPr>
        <w:t>znašal 9</w:t>
      </w:r>
      <w:r w:rsidR="005E27D3" w:rsidRPr="00481B5D">
        <w:rPr>
          <w:color w:val="000000"/>
          <w:sz w:val="20"/>
          <w:szCs w:val="20"/>
        </w:rPr>
        <w:t>9,1</w:t>
      </w:r>
      <w:r w:rsidR="006C76FC" w:rsidRPr="00481B5D">
        <w:rPr>
          <w:color w:val="000000"/>
          <w:sz w:val="20"/>
          <w:szCs w:val="20"/>
        </w:rPr>
        <w:t xml:space="preserve"> </w:t>
      </w:r>
      <w:r w:rsidR="005A54F0" w:rsidRPr="00481B5D">
        <w:rPr>
          <w:color w:val="000000"/>
          <w:sz w:val="20"/>
          <w:szCs w:val="20"/>
        </w:rPr>
        <w:t>% (9</w:t>
      </w:r>
      <w:r w:rsidR="005E27D3" w:rsidRPr="00481B5D">
        <w:rPr>
          <w:color w:val="000000"/>
          <w:sz w:val="20"/>
          <w:szCs w:val="20"/>
        </w:rPr>
        <w:t>3</w:t>
      </w:r>
      <w:r w:rsidR="005A54F0" w:rsidRPr="00481B5D">
        <w:rPr>
          <w:color w:val="000000"/>
          <w:sz w:val="20"/>
          <w:szCs w:val="20"/>
        </w:rPr>
        <w:t>,</w:t>
      </w:r>
      <w:r w:rsidR="005E27D3" w:rsidRPr="00481B5D">
        <w:rPr>
          <w:color w:val="000000"/>
          <w:sz w:val="20"/>
          <w:szCs w:val="20"/>
        </w:rPr>
        <w:t>9</w:t>
      </w:r>
      <w:r w:rsidR="002D440C" w:rsidRPr="00481B5D">
        <w:rPr>
          <w:color w:val="000000"/>
          <w:sz w:val="20"/>
          <w:szCs w:val="20"/>
        </w:rPr>
        <w:t xml:space="preserve"> </w:t>
      </w:r>
      <w:r w:rsidR="005A54F0" w:rsidRPr="00481B5D">
        <w:rPr>
          <w:color w:val="000000"/>
          <w:sz w:val="20"/>
          <w:szCs w:val="20"/>
        </w:rPr>
        <w:t xml:space="preserve">%). </w:t>
      </w:r>
      <w:r w:rsidR="007934F2" w:rsidRPr="00481B5D">
        <w:rPr>
          <w:color w:val="000000"/>
          <w:sz w:val="20"/>
          <w:szCs w:val="20"/>
        </w:rPr>
        <w:t>Večina</w:t>
      </w:r>
      <w:r w:rsidR="00B70F0B" w:rsidRPr="00481B5D">
        <w:rPr>
          <w:color w:val="000000"/>
          <w:sz w:val="20"/>
          <w:szCs w:val="20"/>
        </w:rPr>
        <w:t xml:space="preserve"> kaznivih dejanj, teh je bilo </w:t>
      </w:r>
      <w:r w:rsidR="00C83B64" w:rsidRPr="00481B5D">
        <w:rPr>
          <w:color w:val="000000"/>
          <w:sz w:val="20"/>
          <w:szCs w:val="20"/>
        </w:rPr>
        <w:t>4</w:t>
      </w:r>
      <w:r w:rsidR="008769C9" w:rsidRPr="00481B5D">
        <w:rPr>
          <w:color w:val="000000"/>
          <w:sz w:val="20"/>
          <w:szCs w:val="20"/>
        </w:rPr>
        <w:t>9</w:t>
      </w:r>
      <w:r w:rsidR="00C83B64" w:rsidRPr="00481B5D">
        <w:rPr>
          <w:color w:val="000000"/>
          <w:sz w:val="20"/>
          <w:szCs w:val="20"/>
        </w:rPr>
        <w:t xml:space="preserve"> (</w:t>
      </w:r>
      <w:r w:rsidR="002D440C" w:rsidRPr="00481B5D">
        <w:rPr>
          <w:color w:val="000000"/>
          <w:sz w:val="20"/>
          <w:szCs w:val="20"/>
        </w:rPr>
        <w:t>4</w:t>
      </w:r>
      <w:r w:rsidR="008769C9" w:rsidRPr="00481B5D">
        <w:rPr>
          <w:color w:val="000000"/>
          <w:sz w:val="20"/>
          <w:szCs w:val="20"/>
        </w:rPr>
        <w:t>3</w:t>
      </w:r>
      <w:r w:rsidR="00C83B64" w:rsidRPr="00481B5D">
        <w:rPr>
          <w:color w:val="000000"/>
          <w:sz w:val="20"/>
          <w:szCs w:val="20"/>
        </w:rPr>
        <w:t>)</w:t>
      </w:r>
      <w:r w:rsidR="007934F2" w:rsidRPr="00481B5D">
        <w:rPr>
          <w:color w:val="000000"/>
          <w:sz w:val="20"/>
          <w:szCs w:val="20"/>
        </w:rPr>
        <w:t xml:space="preserve">, so kazniva dejanja </w:t>
      </w:r>
      <w:r w:rsidR="006C76FC" w:rsidRPr="00481B5D">
        <w:rPr>
          <w:color w:val="000000"/>
          <w:sz w:val="20"/>
          <w:szCs w:val="20"/>
        </w:rPr>
        <w:t>n</w:t>
      </w:r>
      <w:r w:rsidR="007934F2" w:rsidRPr="00481B5D">
        <w:rPr>
          <w:color w:val="000000"/>
          <w:sz w:val="20"/>
          <w:szCs w:val="20"/>
        </w:rPr>
        <w:t>asilja v družini</w:t>
      </w:r>
      <w:r w:rsidR="008769C9" w:rsidRPr="00481B5D">
        <w:rPr>
          <w:color w:val="000000"/>
          <w:sz w:val="20"/>
          <w:szCs w:val="20"/>
        </w:rPr>
        <w:t xml:space="preserve"> ter kazniva dejanja odvzema mladoletne osebe</w:t>
      </w:r>
      <w:r w:rsidR="006C76FC" w:rsidRPr="00481B5D">
        <w:rPr>
          <w:color w:val="000000"/>
          <w:sz w:val="20"/>
          <w:szCs w:val="20"/>
        </w:rPr>
        <w:t xml:space="preserve">  - teh je bilo </w:t>
      </w:r>
      <w:r w:rsidR="008769C9" w:rsidRPr="00481B5D">
        <w:rPr>
          <w:color w:val="000000"/>
          <w:sz w:val="20"/>
          <w:szCs w:val="20"/>
        </w:rPr>
        <w:t>3</w:t>
      </w:r>
      <w:r w:rsidR="006C76FC" w:rsidRPr="00481B5D">
        <w:rPr>
          <w:color w:val="000000"/>
          <w:sz w:val="20"/>
          <w:szCs w:val="20"/>
        </w:rPr>
        <w:t>3 (4</w:t>
      </w:r>
      <w:r w:rsidR="008769C9" w:rsidRPr="00481B5D">
        <w:rPr>
          <w:color w:val="000000"/>
          <w:sz w:val="20"/>
          <w:szCs w:val="20"/>
        </w:rPr>
        <w:t>4</w:t>
      </w:r>
      <w:r w:rsidR="006C76FC" w:rsidRPr="00481B5D">
        <w:rPr>
          <w:color w:val="000000"/>
          <w:sz w:val="20"/>
          <w:szCs w:val="20"/>
        </w:rPr>
        <w:t>). P</w:t>
      </w:r>
      <w:r w:rsidR="007934F2" w:rsidRPr="00481B5D">
        <w:rPr>
          <w:color w:val="000000"/>
          <w:sz w:val="20"/>
          <w:szCs w:val="20"/>
        </w:rPr>
        <w:t xml:space="preserve">ri reševanju </w:t>
      </w:r>
      <w:r w:rsidR="006C76FC" w:rsidRPr="00481B5D">
        <w:rPr>
          <w:color w:val="000000"/>
          <w:sz w:val="20"/>
          <w:szCs w:val="20"/>
        </w:rPr>
        <w:t xml:space="preserve">problematike </w:t>
      </w:r>
      <w:r w:rsidR="007934F2" w:rsidRPr="00481B5D">
        <w:rPr>
          <w:color w:val="000000"/>
          <w:sz w:val="20"/>
          <w:szCs w:val="20"/>
        </w:rPr>
        <w:t>nasilja v družini so policisti sodelovali s centri za socialno delo. Sodelovanje je potekalo v obliki večdisciplinarnih strokovnih skupin.</w:t>
      </w:r>
    </w:p>
    <w:p w:rsidR="007934F2" w:rsidRPr="00481B5D" w:rsidRDefault="007934F2" w:rsidP="007934F2">
      <w:pPr>
        <w:pStyle w:val="Navaden1"/>
        <w:rPr>
          <w:rFonts w:ascii="Arial" w:hAnsi="Arial" w:cs="Arial"/>
          <w:color w:val="FF0000"/>
          <w:sz w:val="20"/>
        </w:rPr>
      </w:pPr>
    </w:p>
    <w:p w:rsidR="007934F2" w:rsidRPr="00481B5D" w:rsidRDefault="001802EC" w:rsidP="007934F2">
      <w:pPr>
        <w:pStyle w:val="Navaden1"/>
        <w:rPr>
          <w:rFonts w:ascii="Arial" w:hAnsi="Arial" w:cs="Arial"/>
          <w:color w:val="FF0000"/>
          <w:sz w:val="20"/>
        </w:rPr>
      </w:pPr>
      <w:r w:rsidRPr="00481B5D">
        <w:rPr>
          <w:rFonts w:ascii="Arial" w:hAnsi="Arial" w:cs="Arial"/>
          <w:color w:val="000000"/>
          <w:sz w:val="20"/>
        </w:rPr>
        <w:t xml:space="preserve">Lani smo obravnavali </w:t>
      </w:r>
      <w:r w:rsidR="00FA0685" w:rsidRPr="00481B5D">
        <w:rPr>
          <w:rFonts w:ascii="Arial" w:hAnsi="Arial" w:cs="Arial"/>
          <w:color w:val="000000"/>
          <w:sz w:val="20"/>
        </w:rPr>
        <w:t>1.</w:t>
      </w:r>
      <w:r w:rsidR="00604095" w:rsidRPr="00481B5D">
        <w:rPr>
          <w:rFonts w:ascii="Arial" w:hAnsi="Arial" w:cs="Arial"/>
          <w:color w:val="000000"/>
          <w:sz w:val="20"/>
        </w:rPr>
        <w:t>428</w:t>
      </w:r>
      <w:r w:rsidR="007934F2" w:rsidRPr="00481B5D">
        <w:rPr>
          <w:rFonts w:ascii="Arial" w:hAnsi="Arial" w:cs="Arial"/>
          <w:color w:val="000000"/>
          <w:sz w:val="20"/>
        </w:rPr>
        <w:t xml:space="preserve"> (</w:t>
      </w:r>
      <w:r w:rsidR="00791216" w:rsidRPr="00481B5D">
        <w:rPr>
          <w:rFonts w:ascii="Arial" w:hAnsi="Arial" w:cs="Arial"/>
          <w:color w:val="000000"/>
          <w:sz w:val="20"/>
        </w:rPr>
        <w:t>1.1</w:t>
      </w:r>
      <w:r w:rsidR="00604095" w:rsidRPr="00481B5D">
        <w:rPr>
          <w:rFonts w:ascii="Arial" w:hAnsi="Arial" w:cs="Arial"/>
          <w:color w:val="000000"/>
          <w:sz w:val="20"/>
        </w:rPr>
        <w:t>04</w:t>
      </w:r>
      <w:r w:rsidR="007934F2" w:rsidRPr="00481B5D">
        <w:rPr>
          <w:rFonts w:ascii="Arial" w:hAnsi="Arial" w:cs="Arial"/>
          <w:color w:val="000000"/>
          <w:sz w:val="20"/>
        </w:rPr>
        <w:t xml:space="preserve">) kaznivih </w:t>
      </w:r>
      <w:r w:rsidR="004E0987" w:rsidRPr="00481B5D">
        <w:rPr>
          <w:rFonts w:ascii="Arial" w:hAnsi="Arial" w:cs="Arial"/>
          <w:color w:val="000000"/>
          <w:sz w:val="20"/>
        </w:rPr>
        <w:t>dejanj zoper premoženje</w:t>
      </w:r>
      <w:r w:rsidR="00740F64" w:rsidRPr="00481B5D">
        <w:rPr>
          <w:rFonts w:ascii="Arial" w:hAnsi="Arial" w:cs="Arial"/>
          <w:color w:val="000000"/>
          <w:sz w:val="20"/>
        </w:rPr>
        <w:t>.</w:t>
      </w:r>
      <w:r w:rsidR="007934F2" w:rsidRPr="00481B5D">
        <w:rPr>
          <w:rFonts w:ascii="Arial" w:hAnsi="Arial" w:cs="Arial"/>
          <w:color w:val="000000"/>
          <w:sz w:val="20"/>
        </w:rPr>
        <w:t xml:space="preserve"> </w:t>
      </w:r>
      <w:r w:rsidR="00B825C4" w:rsidRPr="00481B5D">
        <w:rPr>
          <w:rFonts w:ascii="Arial" w:hAnsi="Arial" w:cs="Arial"/>
          <w:color w:val="000000"/>
          <w:sz w:val="20"/>
        </w:rPr>
        <w:t xml:space="preserve">Število teh dejanj je v </w:t>
      </w:r>
      <w:r w:rsidR="00604095" w:rsidRPr="00481B5D">
        <w:rPr>
          <w:rFonts w:ascii="Arial" w:hAnsi="Arial" w:cs="Arial"/>
          <w:color w:val="000000"/>
          <w:sz w:val="20"/>
        </w:rPr>
        <w:t>porastu za 29,3 %</w:t>
      </w:r>
      <w:r w:rsidR="00791216" w:rsidRPr="00481B5D">
        <w:rPr>
          <w:rFonts w:ascii="Arial" w:hAnsi="Arial" w:cs="Arial"/>
          <w:color w:val="000000"/>
          <w:sz w:val="20"/>
        </w:rPr>
        <w:t xml:space="preserve">. </w:t>
      </w:r>
      <w:r w:rsidR="007934F2" w:rsidRPr="00481B5D">
        <w:rPr>
          <w:rFonts w:ascii="Arial" w:hAnsi="Arial" w:cs="Arial"/>
          <w:color w:val="000000"/>
          <w:sz w:val="20"/>
        </w:rPr>
        <w:t>Delež preiskanosti teh kaz</w:t>
      </w:r>
      <w:r w:rsidR="004E0987" w:rsidRPr="00481B5D">
        <w:rPr>
          <w:rFonts w:ascii="Arial" w:hAnsi="Arial" w:cs="Arial"/>
          <w:color w:val="000000"/>
          <w:sz w:val="20"/>
        </w:rPr>
        <w:t xml:space="preserve">nivih dejanj je znašal </w:t>
      </w:r>
      <w:r w:rsidR="00791216" w:rsidRPr="00481B5D">
        <w:rPr>
          <w:rFonts w:ascii="Arial" w:hAnsi="Arial" w:cs="Arial"/>
          <w:color w:val="000000"/>
          <w:sz w:val="20"/>
        </w:rPr>
        <w:t>2</w:t>
      </w:r>
      <w:r w:rsidR="00CD6DA6" w:rsidRPr="00481B5D">
        <w:rPr>
          <w:rFonts w:ascii="Arial" w:hAnsi="Arial" w:cs="Arial"/>
          <w:color w:val="000000"/>
          <w:sz w:val="20"/>
        </w:rPr>
        <w:t>9</w:t>
      </w:r>
      <w:r w:rsidR="00B06096" w:rsidRPr="00481B5D">
        <w:rPr>
          <w:rFonts w:ascii="Arial" w:hAnsi="Arial" w:cs="Arial"/>
          <w:color w:val="000000"/>
          <w:sz w:val="20"/>
        </w:rPr>
        <w:t>,</w:t>
      </w:r>
      <w:r w:rsidR="00CD6DA6" w:rsidRPr="00481B5D">
        <w:rPr>
          <w:rFonts w:ascii="Arial" w:hAnsi="Arial" w:cs="Arial"/>
          <w:color w:val="000000"/>
          <w:sz w:val="20"/>
        </w:rPr>
        <w:t>7</w:t>
      </w:r>
      <w:r w:rsidR="007934F2" w:rsidRPr="00481B5D">
        <w:rPr>
          <w:rFonts w:ascii="Arial" w:hAnsi="Arial" w:cs="Arial"/>
          <w:color w:val="000000"/>
          <w:sz w:val="20"/>
        </w:rPr>
        <w:t xml:space="preserve"> % (</w:t>
      </w:r>
      <w:r w:rsidR="004E0987" w:rsidRPr="00481B5D">
        <w:rPr>
          <w:rFonts w:ascii="Arial" w:hAnsi="Arial" w:cs="Arial"/>
          <w:color w:val="000000"/>
          <w:sz w:val="20"/>
        </w:rPr>
        <w:t>3</w:t>
      </w:r>
      <w:r w:rsidR="00CD6DA6" w:rsidRPr="00481B5D">
        <w:rPr>
          <w:rFonts w:ascii="Arial" w:hAnsi="Arial" w:cs="Arial"/>
          <w:color w:val="000000"/>
          <w:sz w:val="20"/>
        </w:rPr>
        <w:t>2</w:t>
      </w:r>
      <w:r w:rsidR="004E0987" w:rsidRPr="00481B5D">
        <w:rPr>
          <w:rFonts w:ascii="Arial" w:hAnsi="Arial" w:cs="Arial"/>
          <w:color w:val="000000"/>
          <w:sz w:val="20"/>
        </w:rPr>
        <w:t>,</w:t>
      </w:r>
      <w:r w:rsidR="00CD6DA6" w:rsidRPr="00481B5D">
        <w:rPr>
          <w:rFonts w:ascii="Arial" w:hAnsi="Arial" w:cs="Arial"/>
          <w:color w:val="000000"/>
          <w:sz w:val="20"/>
        </w:rPr>
        <w:t>7</w:t>
      </w:r>
      <w:r w:rsidR="007934F2" w:rsidRPr="00481B5D">
        <w:rPr>
          <w:rFonts w:ascii="Arial" w:hAnsi="Arial" w:cs="Arial"/>
          <w:color w:val="000000"/>
          <w:sz w:val="20"/>
        </w:rPr>
        <w:t xml:space="preserve"> %). Med kaznivimi dejanji premoženjske kriminalitete izstopajo predvsem kazniva dejanja tatvi</w:t>
      </w:r>
      <w:r w:rsidR="004E0987" w:rsidRPr="00481B5D">
        <w:rPr>
          <w:rFonts w:ascii="Arial" w:hAnsi="Arial" w:cs="Arial"/>
          <w:color w:val="000000"/>
          <w:sz w:val="20"/>
        </w:rPr>
        <w:t xml:space="preserve">ne, ki jih je bilo </w:t>
      </w:r>
      <w:r w:rsidR="00CD6DA6" w:rsidRPr="00481B5D">
        <w:rPr>
          <w:rFonts w:ascii="Arial" w:hAnsi="Arial" w:cs="Arial"/>
          <w:color w:val="000000"/>
          <w:sz w:val="20"/>
        </w:rPr>
        <w:t>637</w:t>
      </w:r>
      <w:r w:rsidR="00FA0685" w:rsidRPr="00481B5D">
        <w:rPr>
          <w:rFonts w:ascii="Arial" w:hAnsi="Arial" w:cs="Arial"/>
          <w:color w:val="000000"/>
          <w:sz w:val="20"/>
        </w:rPr>
        <w:t xml:space="preserve"> </w:t>
      </w:r>
      <w:r w:rsidR="004E0987" w:rsidRPr="00481B5D">
        <w:rPr>
          <w:rFonts w:ascii="Arial" w:hAnsi="Arial" w:cs="Arial"/>
          <w:color w:val="000000"/>
          <w:sz w:val="20"/>
        </w:rPr>
        <w:t>(</w:t>
      </w:r>
      <w:r w:rsidR="00791216" w:rsidRPr="00481B5D">
        <w:rPr>
          <w:rFonts w:ascii="Arial" w:hAnsi="Arial" w:cs="Arial"/>
          <w:color w:val="000000"/>
          <w:sz w:val="20"/>
        </w:rPr>
        <w:t>5</w:t>
      </w:r>
      <w:r w:rsidR="00CD6DA6" w:rsidRPr="00481B5D">
        <w:rPr>
          <w:rFonts w:ascii="Arial" w:hAnsi="Arial" w:cs="Arial"/>
          <w:color w:val="000000"/>
          <w:sz w:val="20"/>
        </w:rPr>
        <w:t>0</w:t>
      </w:r>
      <w:r w:rsidR="00791216" w:rsidRPr="00481B5D">
        <w:rPr>
          <w:rFonts w:ascii="Arial" w:hAnsi="Arial" w:cs="Arial"/>
          <w:color w:val="000000"/>
          <w:sz w:val="20"/>
        </w:rPr>
        <w:t>1</w:t>
      </w:r>
      <w:r w:rsidR="004E0987" w:rsidRPr="00481B5D">
        <w:rPr>
          <w:rFonts w:ascii="Arial" w:hAnsi="Arial" w:cs="Arial"/>
          <w:color w:val="000000"/>
          <w:sz w:val="20"/>
        </w:rPr>
        <w:t>)</w:t>
      </w:r>
      <w:r w:rsidR="005A54F0" w:rsidRPr="00481B5D">
        <w:rPr>
          <w:rFonts w:ascii="Arial" w:hAnsi="Arial" w:cs="Arial"/>
          <w:color w:val="000000"/>
          <w:sz w:val="20"/>
        </w:rPr>
        <w:t xml:space="preserve">, velika tatvina, ki jih je bilo </w:t>
      </w:r>
      <w:r w:rsidR="00CD6DA6" w:rsidRPr="00481B5D">
        <w:rPr>
          <w:rFonts w:ascii="Arial" w:hAnsi="Arial" w:cs="Arial"/>
          <w:color w:val="000000"/>
          <w:sz w:val="20"/>
        </w:rPr>
        <w:t>323</w:t>
      </w:r>
      <w:r w:rsidR="007934F2" w:rsidRPr="00481B5D">
        <w:rPr>
          <w:rFonts w:ascii="Arial" w:hAnsi="Arial" w:cs="Arial"/>
          <w:color w:val="000000"/>
          <w:sz w:val="20"/>
        </w:rPr>
        <w:t xml:space="preserve"> (</w:t>
      </w:r>
      <w:r w:rsidR="00CD6DA6" w:rsidRPr="00481B5D">
        <w:rPr>
          <w:rFonts w:ascii="Arial" w:hAnsi="Arial" w:cs="Arial"/>
          <w:color w:val="000000"/>
          <w:sz w:val="20"/>
        </w:rPr>
        <w:t>249</w:t>
      </w:r>
      <w:r w:rsidR="007934F2" w:rsidRPr="00481B5D">
        <w:rPr>
          <w:rFonts w:ascii="Arial" w:hAnsi="Arial" w:cs="Arial"/>
          <w:color w:val="000000"/>
          <w:sz w:val="20"/>
        </w:rPr>
        <w:t>)</w:t>
      </w:r>
      <w:r w:rsidR="00791216" w:rsidRPr="00481B5D">
        <w:rPr>
          <w:rFonts w:ascii="Arial" w:hAnsi="Arial" w:cs="Arial"/>
          <w:color w:val="000000"/>
          <w:sz w:val="20"/>
        </w:rPr>
        <w:t>,</w:t>
      </w:r>
      <w:r w:rsidR="005A54F0" w:rsidRPr="00481B5D">
        <w:rPr>
          <w:rFonts w:ascii="Arial" w:hAnsi="Arial" w:cs="Arial"/>
          <w:color w:val="000000"/>
          <w:sz w:val="20"/>
        </w:rPr>
        <w:t xml:space="preserve"> poškodovanje tuje stvari, ki jih je bilo </w:t>
      </w:r>
      <w:r w:rsidR="00631052" w:rsidRPr="00481B5D">
        <w:rPr>
          <w:rFonts w:ascii="Arial" w:hAnsi="Arial" w:cs="Arial"/>
          <w:color w:val="000000"/>
          <w:sz w:val="20"/>
        </w:rPr>
        <w:t>1</w:t>
      </w:r>
      <w:r w:rsidR="00CD6DA6" w:rsidRPr="00481B5D">
        <w:rPr>
          <w:rFonts w:ascii="Arial" w:hAnsi="Arial" w:cs="Arial"/>
          <w:color w:val="000000"/>
          <w:sz w:val="20"/>
        </w:rPr>
        <w:t>57</w:t>
      </w:r>
      <w:r w:rsidR="005A54F0" w:rsidRPr="00481B5D">
        <w:rPr>
          <w:rFonts w:ascii="Arial" w:hAnsi="Arial" w:cs="Arial"/>
          <w:color w:val="000000"/>
          <w:sz w:val="20"/>
        </w:rPr>
        <w:t xml:space="preserve"> (</w:t>
      </w:r>
      <w:r w:rsidR="00CD6DA6" w:rsidRPr="00481B5D">
        <w:rPr>
          <w:rFonts w:ascii="Arial" w:hAnsi="Arial" w:cs="Arial"/>
          <w:color w:val="000000"/>
          <w:sz w:val="20"/>
        </w:rPr>
        <w:t>127</w:t>
      </w:r>
      <w:r w:rsidR="005A54F0" w:rsidRPr="00481B5D">
        <w:rPr>
          <w:rFonts w:ascii="Arial" w:hAnsi="Arial" w:cs="Arial"/>
          <w:color w:val="000000"/>
          <w:sz w:val="20"/>
        </w:rPr>
        <w:t>)</w:t>
      </w:r>
      <w:r w:rsidR="00912A64" w:rsidRPr="00481B5D">
        <w:rPr>
          <w:rFonts w:ascii="Arial" w:hAnsi="Arial" w:cs="Arial"/>
          <w:color w:val="000000"/>
          <w:sz w:val="20"/>
        </w:rPr>
        <w:t>.</w:t>
      </w:r>
      <w:r w:rsidR="005A54F0" w:rsidRPr="00481B5D">
        <w:rPr>
          <w:rFonts w:ascii="Arial" w:hAnsi="Arial" w:cs="Arial"/>
          <w:color w:val="000000"/>
          <w:sz w:val="20"/>
        </w:rPr>
        <w:t xml:space="preserve"> P</w:t>
      </w:r>
      <w:r w:rsidR="007934F2" w:rsidRPr="00481B5D">
        <w:rPr>
          <w:rFonts w:ascii="Arial" w:hAnsi="Arial" w:cs="Arial"/>
          <w:color w:val="000000"/>
          <w:sz w:val="20"/>
        </w:rPr>
        <w:t xml:space="preserve">reiskanost </w:t>
      </w:r>
      <w:r w:rsidR="005A54F0" w:rsidRPr="00481B5D">
        <w:rPr>
          <w:rFonts w:ascii="Arial" w:hAnsi="Arial" w:cs="Arial"/>
          <w:color w:val="000000"/>
          <w:sz w:val="20"/>
        </w:rPr>
        <w:t xml:space="preserve">tatvin je bila </w:t>
      </w:r>
      <w:r w:rsidR="00ED1E91" w:rsidRPr="00481B5D">
        <w:rPr>
          <w:rFonts w:ascii="Arial" w:hAnsi="Arial" w:cs="Arial"/>
          <w:color w:val="000000"/>
          <w:sz w:val="20"/>
        </w:rPr>
        <w:t>3</w:t>
      </w:r>
      <w:r w:rsidR="00791216" w:rsidRPr="00481B5D">
        <w:rPr>
          <w:rFonts w:ascii="Arial" w:hAnsi="Arial" w:cs="Arial"/>
          <w:color w:val="000000"/>
          <w:sz w:val="20"/>
        </w:rPr>
        <w:t>6</w:t>
      </w:r>
      <w:r w:rsidR="00ED1E91" w:rsidRPr="00481B5D">
        <w:rPr>
          <w:rFonts w:ascii="Arial" w:hAnsi="Arial" w:cs="Arial"/>
          <w:color w:val="000000"/>
          <w:sz w:val="20"/>
        </w:rPr>
        <w:t>,</w:t>
      </w:r>
      <w:r w:rsidR="00CD6DA6" w:rsidRPr="00481B5D">
        <w:rPr>
          <w:rFonts w:ascii="Arial" w:hAnsi="Arial" w:cs="Arial"/>
          <w:color w:val="000000"/>
          <w:sz w:val="20"/>
        </w:rPr>
        <w:t>4</w:t>
      </w:r>
      <w:r w:rsidR="00ED1E91" w:rsidRPr="00481B5D">
        <w:rPr>
          <w:rFonts w:ascii="Arial" w:hAnsi="Arial" w:cs="Arial"/>
          <w:color w:val="000000"/>
          <w:sz w:val="20"/>
        </w:rPr>
        <w:t xml:space="preserve"> </w:t>
      </w:r>
      <w:r w:rsidR="005A54F0" w:rsidRPr="00481B5D">
        <w:rPr>
          <w:rFonts w:ascii="Arial" w:hAnsi="Arial" w:cs="Arial"/>
          <w:color w:val="000000"/>
          <w:sz w:val="20"/>
        </w:rPr>
        <w:t>% (</w:t>
      </w:r>
      <w:r w:rsidR="00ED1E91" w:rsidRPr="00481B5D">
        <w:rPr>
          <w:rFonts w:ascii="Arial" w:hAnsi="Arial" w:cs="Arial"/>
          <w:color w:val="000000"/>
          <w:sz w:val="20"/>
        </w:rPr>
        <w:t>3</w:t>
      </w:r>
      <w:r w:rsidR="00CD6DA6" w:rsidRPr="00481B5D">
        <w:rPr>
          <w:rFonts w:ascii="Arial" w:hAnsi="Arial" w:cs="Arial"/>
          <w:color w:val="000000"/>
          <w:sz w:val="20"/>
        </w:rPr>
        <w:t>6</w:t>
      </w:r>
      <w:r w:rsidR="00ED1E91" w:rsidRPr="00481B5D">
        <w:rPr>
          <w:rFonts w:ascii="Arial" w:hAnsi="Arial" w:cs="Arial"/>
          <w:color w:val="000000"/>
          <w:sz w:val="20"/>
        </w:rPr>
        <w:t>,</w:t>
      </w:r>
      <w:r w:rsidR="00CD6DA6" w:rsidRPr="00481B5D">
        <w:rPr>
          <w:rFonts w:ascii="Arial" w:hAnsi="Arial" w:cs="Arial"/>
          <w:color w:val="000000"/>
          <w:sz w:val="20"/>
        </w:rPr>
        <w:t>1</w:t>
      </w:r>
      <w:r w:rsidR="00ED1E91" w:rsidRPr="00481B5D">
        <w:rPr>
          <w:rFonts w:ascii="Arial" w:hAnsi="Arial" w:cs="Arial"/>
          <w:color w:val="000000"/>
          <w:sz w:val="20"/>
        </w:rPr>
        <w:t xml:space="preserve"> %</w:t>
      </w:r>
      <w:r w:rsidR="005A54F0" w:rsidRPr="00481B5D">
        <w:rPr>
          <w:rFonts w:ascii="Arial" w:hAnsi="Arial" w:cs="Arial"/>
          <w:color w:val="000000"/>
          <w:sz w:val="20"/>
        </w:rPr>
        <w:t>),</w:t>
      </w:r>
      <w:r w:rsidR="00ED1E91" w:rsidRPr="00481B5D">
        <w:rPr>
          <w:rFonts w:ascii="Arial" w:hAnsi="Arial" w:cs="Arial"/>
          <w:color w:val="000000"/>
          <w:sz w:val="20"/>
        </w:rPr>
        <w:t xml:space="preserve"> velikih tatvin </w:t>
      </w:r>
      <w:r w:rsidR="00494DFD" w:rsidRPr="00481B5D">
        <w:rPr>
          <w:rFonts w:ascii="Arial" w:hAnsi="Arial" w:cs="Arial"/>
          <w:color w:val="000000"/>
          <w:sz w:val="20"/>
        </w:rPr>
        <w:t>1</w:t>
      </w:r>
      <w:r w:rsidR="00462A15" w:rsidRPr="00481B5D">
        <w:rPr>
          <w:rFonts w:ascii="Arial" w:hAnsi="Arial" w:cs="Arial"/>
          <w:color w:val="000000"/>
          <w:sz w:val="20"/>
        </w:rPr>
        <w:t>5</w:t>
      </w:r>
      <w:r w:rsidR="00ED1E91" w:rsidRPr="00481B5D">
        <w:rPr>
          <w:rFonts w:ascii="Arial" w:hAnsi="Arial" w:cs="Arial"/>
          <w:color w:val="000000"/>
          <w:sz w:val="20"/>
        </w:rPr>
        <w:t>,</w:t>
      </w:r>
      <w:r w:rsidR="00462A15" w:rsidRPr="00481B5D">
        <w:rPr>
          <w:rFonts w:ascii="Arial" w:hAnsi="Arial" w:cs="Arial"/>
          <w:color w:val="000000"/>
          <w:sz w:val="20"/>
        </w:rPr>
        <w:t>2</w:t>
      </w:r>
      <w:r w:rsidR="00ED1E91" w:rsidRPr="00481B5D">
        <w:rPr>
          <w:rFonts w:ascii="Arial" w:hAnsi="Arial" w:cs="Arial"/>
          <w:color w:val="000000"/>
          <w:sz w:val="20"/>
        </w:rPr>
        <w:t xml:space="preserve"> </w:t>
      </w:r>
      <w:r w:rsidR="005A54F0" w:rsidRPr="00481B5D">
        <w:rPr>
          <w:rFonts w:ascii="Arial" w:hAnsi="Arial" w:cs="Arial"/>
          <w:color w:val="000000"/>
          <w:sz w:val="20"/>
        </w:rPr>
        <w:t>%</w:t>
      </w:r>
      <w:r w:rsidR="00ED1E91" w:rsidRPr="00481B5D">
        <w:rPr>
          <w:rFonts w:ascii="Arial" w:hAnsi="Arial" w:cs="Arial"/>
          <w:color w:val="000000"/>
          <w:sz w:val="20"/>
        </w:rPr>
        <w:t xml:space="preserve"> (</w:t>
      </w:r>
      <w:r w:rsidR="00791216" w:rsidRPr="00481B5D">
        <w:rPr>
          <w:rFonts w:ascii="Arial" w:hAnsi="Arial" w:cs="Arial"/>
          <w:color w:val="000000"/>
          <w:sz w:val="20"/>
        </w:rPr>
        <w:t>1</w:t>
      </w:r>
      <w:r w:rsidR="00462A15" w:rsidRPr="00481B5D">
        <w:rPr>
          <w:rFonts w:ascii="Arial" w:hAnsi="Arial" w:cs="Arial"/>
          <w:color w:val="000000"/>
          <w:sz w:val="20"/>
        </w:rPr>
        <w:t>5</w:t>
      </w:r>
      <w:r w:rsidR="00ED1E91" w:rsidRPr="00481B5D">
        <w:rPr>
          <w:rFonts w:ascii="Arial" w:hAnsi="Arial" w:cs="Arial"/>
          <w:color w:val="000000"/>
          <w:sz w:val="20"/>
        </w:rPr>
        <w:t>,</w:t>
      </w:r>
      <w:r w:rsidR="00462A15" w:rsidRPr="00481B5D">
        <w:rPr>
          <w:rFonts w:ascii="Arial" w:hAnsi="Arial" w:cs="Arial"/>
          <w:color w:val="000000"/>
          <w:sz w:val="20"/>
        </w:rPr>
        <w:t>7</w:t>
      </w:r>
      <w:r w:rsidR="007934F2" w:rsidRPr="00481B5D">
        <w:rPr>
          <w:rFonts w:ascii="Arial" w:hAnsi="Arial" w:cs="Arial"/>
          <w:color w:val="000000"/>
          <w:sz w:val="20"/>
        </w:rPr>
        <w:t xml:space="preserve"> %)</w:t>
      </w:r>
      <w:r w:rsidR="005A54F0" w:rsidRPr="00481B5D">
        <w:rPr>
          <w:rFonts w:ascii="Arial" w:hAnsi="Arial" w:cs="Arial"/>
          <w:color w:val="000000"/>
          <w:sz w:val="20"/>
        </w:rPr>
        <w:t xml:space="preserve"> in</w:t>
      </w:r>
      <w:r w:rsidR="00342B66" w:rsidRPr="00481B5D">
        <w:rPr>
          <w:rFonts w:ascii="Arial" w:hAnsi="Arial" w:cs="Arial"/>
          <w:color w:val="000000"/>
          <w:sz w:val="20"/>
        </w:rPr>
        <w:t xml:space="preserve"> </w:t>
      </w:r>
      <w:r w:rsidR="007934F2" w:rsidRPr="00481B5D">
        <w:rPr>
          <w:rFonts w:ascii="Arial" w:hAnsi="Arial" w:cs="Arial"/>
          <w:color w:val="000000"/>
          <w:sz w:val="20"/>
        </w:rPr>
        <w:t>p</w:t>
      </w:r>
      <w:r w:rsidR="004E0987" w:rsidRPr="00481B5D">
        <w:rPr>
          <w:rFonts w:ascii="Arial" w:hAnsi="Arial" w:cs="Arial"/>
          <w:color w:val="000000"/>
          <w:sz w:val="20"/>
        </w:rPr>
        <w:t>oškodovanj tuje stvari</w:t>
      </w:r>
      <w:r w:rsidR="008A060B" w:rsidRPr="00481B5D">
        <w:rPr>
          <w:rFonts w:ascii="Arial" w:hAnsi="Arial" w:cs="Arial"/>
          <w:color w:val="000000"/>
          <w:sz w:val="20"/>
        </w:rPr>
        <w:t xml:space="preserve"> </w:t>
      </w:r>
      <w:r w:rsidR="00791216" w:rsidRPr="00481B5D">
        <w:rPr>
          <w:rFonts w:ascii="Arial" w:hAnsi="Arial" w:cs="Arial"/>
          <w:color w:val="000000"/>
          <w:sz w:val="20"/>
        </w:rPr>
        <w:t>2</w:t>
      </w:r>
      <w:r w:rsidR="00462A15" w:rsidRPr="00481B5D">
        <w:rPr>
          <w:rFonts w:ascii="Arial" w:hAnsi="Arial" w:cs="Arial"/>
          <w:color w:val="000000"/>
          <w:sz w:val="20"/>
        </w:rPr>
        <w:t>4</w:t>
      </w:r>
      <w:r w:rsidR="00791216" w:rsidRPr="00481B5D">
        <w:rPr>
          <w:rFonts w:ascii="Arial" w:hAnsi="Arial" w:cs="Arial"/>
          <w:color w:val="000000"/>
          <w:sz w:val="20"/>
        </w:rPr>
        <w:t>,</w:t>
      </w:r>
      <w:r w:rsidR="00462A15" w:rsidRPr="00481B5D">
        <w:rPr>
          <w:rFonts w:ascii="Arial" w:hAnsi="Arial" w:cs="Arial"/>
          <w:color w:val="000000"/>
          <w:sz w:val="20"/>
        </w:rPr>
        <w:t>2</w:t>
      </w:r>
      <w:r w:rsidR="00ED1E91" w:rsidRPr="00481B5D">
        <w:rPr>
          <w:rFonts w:ascii="Arial" w:hAnsi="Arial" w:cs="Arial"/>
          <w:color w:val="000000"/>
          <w:sz w:val="20"/>
        </w:rPr>
        <w:t xml:space="preserve"> %</w:t>
      </w:r>
      <w:r w:rsidR="008A060B" w:rsidRPr="00481B5D">
        <w:rPr>
          <w:rFonts w:ascii="Arial" w:hAnsi="Arial" w:cs="Arial"/>
          <w:color w:val="000000"/>
          <w:sz w:val="20"/>
        </w:rPr>
        <w:t xml:space="preserve"> (</w:t>
      </w:r>
      <w:r w:rsidR="00462A15" w:rsidRPr="00481B5D">
        <w:rPr>
          <w:rFonts w:ascii="Arial" w:hAnsi="Arial" w:cs="Arial"/>
          <w:color w:val="000000"/>
          <w:sz w:val="20"/>
        </w:rPr>
        <w:t xml:space="preserve">26,8 </w:t>
      </w:r>
      <w:r w:rsidR="00ED1E91" w:rsidRPr="00481B5D">
        <w:rPr>
          <w:rFonts w:ascii="Arial" w:hAnsi="Arial" w:cs="Arial"/>
          <w:color w:val="000000"/>
          <w:sz w:val="20"/>
        </w:rPr>
        <w:t>%</w:t>
      </w:r>
      <w:r w:rsidR="008A060B" w:rsidRPr="00481B5D">
        <w:rPr>
          <w:rFonts w:ascii="Arial" w:hAnsi="Arial" w:cs="Arial"/>
          <w:color w:val="000000"/>
          <w:sz w:val="20"/>
        </w:rPr>
        <w:t>).</w:t>
      </w:r>
      <w:r w:rsidR="005A54F0" w:rsidRPr="00481B5D">
        <w:rPr>
          <w:rFonts w:ascii="Arial" w:hAnsi="Arial" w:cs="Arial"/>
          <w:color w:val="000000"/>
          <w:sz w:val="20"/>
        </w:rPr>
        <w:t xml:space="preserve"> </w:t>
      </w:r>
      <w:r w:rsidR="008A060B" w:rsidRPr="00481B5D">
        <w:rPr>
          <w:rFonts w:ascii="Arial" w:hAnsi="Arial" w:cs="Arial"/>
          <w:color w:val="000000"/>
          <w:sz w:val="20"/>
        </w:rPr>
        <w:t xml:space="preserve">Obravnavanih je bilo tudi </w:t>
      </w:r>
      <w:r w:rsidR="00A16947" w:rsidRPr="00481B5D">
        <w:rPr>
          <w:rFonts w:ascii="Arial" w:hAnsi="Arial" w:cs="Arial"/>
          <w:color w:val="000000"/>
          <w:sz w:val="20"/>
        </w:rPr>
        <w:t>223</w:t>
      </w:r>
      <w:r w:rsidR="008A060B" w:rsidRPr="00481B5D">
        <w:rPr>
          <w:rFonts w:ascii="Arial" w:hAnsi="Arial" w:cs="Arial"/>
          <w:color w:val="000000"/>
          <w:sz w:val="20"/>
        </w:rPr>
        <w:t xml:space="preserve"> (</w:t>
      </w:r>
      <w:r w:rsidR="00A16947" w:rsidRPr="00481B5D">
        <w:rPr>
          <w:rFonts w:ascii="Arial" w:hAnsi="Arial" w:cs="Arial"/>
          <w:color w:val="000000"/>
          <w:sz w:val="20"/>
        </w:rPr>
        <w:t>148</w:t>
      </w:r>
      <w:r w:rsidR="008A060B" w:rsidRPr="00481B5D">
        <w:rPr>
          <w:rFonts w:ascii="Arial" w:hAnsi="Arial" w:cs="Arial"/>
          <w:color w:val="000000"/>
          <w:sz w:val="20"/>
        </w:rPr>
        <w:t>)</w:t>
      </w:r>
      <w:r w:rsidR="007934F2" w:rsidRPr="00481B5D">
        <w:rPr>
          <w:rFonts w:ascii="Arial" w:hAnsi="Arial" w:cs="Arial"/>
          <w:color w:val="000000"/>
          <w:sz w:val="20"/>
        </w:rPr>
        <w:t xml:space="preserve"> klasičnih goljufij</w:t>
      </w:r>
      <w:r w:rsidR="008A060B" w:rsidRPr="00481B5D">
        <w:rPr>
          <w:rFonts w:ascii="Arial" w:hAnsi="Arial" w:cs="Arial"/>
          <w:color w:val="000000"/>
          <w:sz w:val="20"/>
        </w:rPr>
        <w:t xml:space="preserve"> in </w:t>
      </w:r>
      <w:r w:rsidR="00A16947" w:rsidRPr="00481B5D">
        <w:rPr>
          <w:rFonts w:ascii="Arial" w:hAnsi="Arial" w:cs="Arial"/>
          <w:color w:val="000000"/>
          <w:sz w:val="20"/>
        </w:rPr>
        <w:t>4</w:t>
      </w:r>
      <w:r w:rsidR="004E0987" w:rsidRPr="00481B5D">
        <w:rPr>
          <w:rFonts w:ascii="Arial" w:hAnsi="Arial" w:cs="Arial"/>
          <w:color w:val="000000"/>
          <w:sz w:val="20"/>
        </w:rPr>
        <w:t xml:space="preserve"> (</w:t>
      </w:r>
      <w:r w:rsidR="00A16947" w:rsidRPr="00481B5D">
        <w:rPr>
          <w:rFonts w:ascii="Arial" w:hAnsi="Arial" w:cs="Arial"/>
          <w:color w:val="000000"/>
          <w:sz w:val="20"/>
        </w:rPr>
        <w:t>5</w:t>
      </w:r>
      <w:r w:rsidR="007934F2" w:rsidRPr="00481B5D">
        <w:rPr>
          <w:rFonts w:ascii="Arial" w:hAnsi="Arial" w:cs="Arial"/>
          <w:color w:val="000000"/>
          <w:sz w:val="20"/>
        </w:rPr>
        <w:t>) rop</w:t>
      </w:r>
      <w:r w:rsidR="00494DFD" w:rsidRPr="00481B5D">
        <w:rPr>
          <w:rFonts w:ascii="Arial" w:hAnsi="Arial" w:cs="Arial"/>
          <w:color w:val="000000"/>
          <w:sz w:val="20"/>
        </w:rPr>
        <w:t>ov</w:t>
      </w:r>
      <w:r w:rsidR="008A060B" w:rsidRPr="00481B5D">
        <w:rPr>
          <w:rFonts w:ascii="Arial" w:hAnsi="Arial" w:cs="Arial"/>
          <w:color w:val="000000"/>
          <w:sz w:val="20"/>
        </w:rPr>
        <w:t xml:space="preserve">. Goljufije so bile preiskane v deležu </w:t>
      </w:r>
      <w:r w:rsidR="007639B0" w:rsidRPr="00481B5D">
        <w:rPr>
          <w:rFonts w:ascii="Arial" w:hAnsi="Arial" w:cs="Arial"/>
          <w:color w:val="000000"/>
          <w:sz w:val="20"/>
        </w:rPr>
        <w:t>26,0</w:t>
      </w:r>
      <w:r w:rsidR="008A060B" w:rsidRPr="00481B5D">
        <w:rPr>
          <w:rFonts w:ascii="Arial" w:hAnsi="Arial" w:cs="Arial"/>
          <w:color w:val="000000"/>
          <w:sz w:val="20"/>
        </w:rPr>
        <w:t xml:space="preserve"> % (</w:t>
      </w:r>
      <w:r w:rsidR="007639B0" w:rsidRPr="00481B5D">
        <w:rPr>
          <w:rFonts w:ascii="Arial" w:hAnsi="Arial" w:cs="Arial"/>
          <w:color w:val="000000"/>
          <w:sz w:val="20"/>
        </w:rPr>
        <w:t>49</w:t>
      </w:r>
      <w:r w:rsidR="00912A64" w:rsidRPr="00481B5D">
        <w:rPr>
          <w:rFonts w:ascii="Arial" w:hAnsi="Arial" w:cs="Arial"/>
          <w:color w:val="000000"/>
          <w:sz w:val="20"/>
        </w:rPr>
        <w:t>,</w:t>
      </w:r>
      <w:r w:rsidR="007639B0" w:rsidRPr="00481B5D">
        <w:rPr>
          <w:rFonts w:ascii="Arial" w:hAnsi="Arial" w:cs="Arial"/>
          <w:color w:val="000000"/>
          <w:sz w:val="20"/>
        </w:rPr>
        <w:t>3</w:t>
      </w:r>
      <w:r w:rsidR="008174C4" w:rsidRPr="00481B5D">
        <w:rPr>
          <w:rFonts w:ascii="Arial" w:hAnsi="Arial" w:cs="Arial"/>
          <w:color w:val="000000"/>
          <w:sz w:val="20"/>
        </w:rPr>
        <w:t>), rop</w:t>
      </w:r>
      <w:r w:rsidR="00941FC4" w:rsidRPr="00481B5D">
        <w:rPr>
          <w:rFonts w:ascii="Arial" w:hAnsi="Arial" w:cs="Arial"/>
          <w:color w:val="000000"/>
          <w:sz w:val="20"/>
        </w:rPr>
        <w:t>i</w:t>
      </w:r>
      <w:r w:rsidR="008174C4" w:rsidRPr="00481B5D">
        <w:rPr>
          <w:rFonts w:ascii="Arial" w:hAnsi="Arial" w:cs="Arial"/>
          <w:color w:val="000000"/>
          <w:sz w:val="20"/>
        </w:rPr>
        <w:t xml:space="preserve"> </w:t>
      </w:r>
      <w:r w:rsidR="00941FC4" w:rsidRPr="00481B5D">
        <w:rPr>
          <w:rFonts w:ascii="Arial" w:hAnsi="Arial" w:cs="Arial"/>
          <w:color w:val="000000"/>
          <w:sz w:val="20"/>
        </w:rPr>
        <w:t>so</w:t>
      </w:r>
      <w:r w:rsidR="008174C4" w:rsidRPr="00481B5D">
        <w:rPr>
          <w:rFonts w:ascii="Arial" w:hAnsi="Arial" w:cs="Arial"/>
          <w:color w:val="000000"/>
          <w:sz w:val="20"/>
        </w:rPr>
        <w:t xml:space="preserve"> bil</w:t>
      </w:r>
      <w:r w:rsidR="00941FC4" w:rsidRPr="00481B5D">
        <w:rPr>
          <w:rFonts w:ascii="Arial" w:hAnsi="Arial" w:cs="Arial"/>
          <w:color w:val="000000"/>
          <w:sz w:val="20"/>
        </w:rPr>
        <w:t>i</w:t>
      </w:r>
      <w:r w:rsidR="008174C4" w:rsidRPr="00481B5D">
        <w:rPr>
          <w:rFonts w:ascii="Arial" w:hAnsi="Arial" w:cs="Arial"/>
          <w:color w:val="000000"/>
          <w:sz w:val="20"/>
        </w:rPr>
        <w:t xml:space="preserve"> preiskan</w:t>
      </w:r>
      <w:r w:rsidR="00941FC4" w:rsidRPr="00481B5D">
        <w:rPr>
          <w:rFonts w:ascii="Arial" w:hAnsi="Arial" w:cs="Arial"/>
          <w:color w:val="000000"/>
          <w:sz w:val="20"/>
        </w:rPr>
        <w:t xml:space="preserve">i v deležu </w:t>
      </w:r>
      <w:r w:rsidR="007639B0" w:rsidRPr="00481B5D">
        <w:rPr>
          <w:rFonts w:ascii="Arial" w:hAnsi="Arial" w:cs="Arial"/>
          <w:color w:val="000000"/>
          <w:sz w:val="20"/>
        </w:rPr>
        <w:t>25</w:t>
      </w:r>
      <w:r w:rsidR="00125A07" w:rsidRPr="00481B5D">
        <w:rPr>
          <w:rFonts w:ascii="Arial" w:hAnsi="Arial" w:cs="Arial"/>
          <w:color w:val="000000"/>
          <w:sz w:val="20"/>
        </w:rPr>
        <w:t>,</w:t>
      </w:r>
      <w:r w:rsidR="00912A64" w:rsidRPr="00481B5D">
        <w:rPr>
          <w:rFonts w:ascii="Arial" w:hAnsi="Arial" w:cs="Arial"/>
          <w:color w:val="000000"/>
          <w:sz w:val="20"/>
        </w:rPr>
        <w:t>0</w:t>
      </w:r>
      <w:r w:rsidR="00125A07" w:rsidRPr="00481B5D">
        <w:rPr>
          <w:rFonts w:ascii="Arial" w:hAnsi="Arial" w:cs="Arial"/>
          <w:color w:val="000000"/>
          <w:sz w:val="20"/>
        </w:rPr>
        <w:t xml:space="preserve"> %</w:t>
      </w:r>
      <w:r w:rsidR="008174C4" w:rsidRPr="00481B5D">
        <w:rPr>
          <w:rFonts w:ascii="Arial" w:hAnsi="Arial" w:cs="Arial"/>
          <w:color w:val="000000"/>
          <w:sz w:val="20"/>
        </w:rPr>
        <w:t xml:space="preserve"> (</w:t>
      </w:r>
      <w:r w:rsidR="007639B0" w:rsidRPr="00481B5D">
        <w:rPr>
          <w:rFonts w:ascii="Arial" w:hAnsi="Arial" w:cs="Arial"/>
          <w:color w:val="000000"/>
          <w:sz w:val="20"/>
        </w:rPr>
        <w:t>40</w:t>
      </w:r>
      <w:r w:rsidR="00912A64" w:rsidRPr="00481B5D">
        <w:rPr>
          <w:rFonts w:ascii="Arial" w:hAnsi="Arial" w:cs="Arial"/>
          <w:color w:val="000000"/>
          <w:sz w:val="20"/>
        </w:rPr>
        <w:t>,</w:t>
      </w:r>
      <w:r w:rsidR="007639B0" w:rsidRPr="00481B5D">
        <w:rPr>
          <w:rFonts w:ascii="Arial" w:hAnsi="Arial" w:cs="Arial"/>
          <w:color w:val="000000"/>
          <w:sz w:val="20"/>
        </w:rPr>
        <w:t>0</w:t>
      </w:r>
      <w:r w:rsidR="00912A64" w:rsidRPr="00481B5D">
        <w:rPr>
          <w:rFonts w:ascii="Arial" w:hAnsi="Arial" w:cs="Arial"/>
          <w:color w:val="000000"/>
          <w:sz w:val="20"/>
        </w:rPr>
        <w:t xml:space="preserve"> </w:t>
      </w:r>
      <w:r w:rsidR="008A060B" w:rsidRPr="00481B5D">
        <w:rPr>
          <w:rFonts w:ascii="Arial" w:hAnsi="Arial" w:cs="Arial"/>
          <w:color w:val="000000"/>
          <w:sz w:val="20"/>
        </w:rPr>
        <w:t xml:space="preserve">%). </w:t>
      </w:r>
      <w:r w:rsidR="004E0987" w:rsidRPr="00481B5D">
        <w:rPr>
          <w:rFonts w:ascii="Arial" w:hAnsi="Arial" w:cs="Arial"/>
          <w:color w:val="000000"/>
          <w:sz w:val="20"/>
        </w:rPr>
        <w:t>V letu 20</w:t>
      </w:r>
      <w:r w:rsidR="008A060B" w:rsidRPr="00481B5D">
        <w:rPr>
          <w:rFonts w:ascii="Arial" w:hAnsi="Arial" w:cs="Arial"/>
          <w:color w:val="000000"/>
          <w:sz w:val="20"/>
        </w:rPr>
        <w:t>2</w:t>
      </w:r>
      <w:r w:rsidR="007639B0" w:rsidRPr="00481B5D">
        <w:rPr>
          <w:rFonts w:ascii="Arial" w:hAnsi="Arial" w:cs="Arial"/>
          <w:color w:val="000000"/>
          <w:sz w:val="20"/>
        </w:rPr>
        <w:t>4</w:t>
      </w:r>
      <w:r w:rsidR="004E0987" w:rsidRPr="00481B5D">
        <w:rPr>
          <w:rFonts w:ascii="Arial" w:hAnsi="Arial" w:cs="Arial"/>
          <w:color w:val="000000"/>
          <w:sz w:val="20"/>
        </w:rPr>
        <w:t xml:space="preserve"> smo iskali 1</w:t>
      </w:r>
      <w:r w:rsidR="007639B0" w:rsidRPr="00481B5D">
        <w:rPr>
          <w:rFonts w:ascii="Arial" w:hAnsi="Arial" w:cs="Arial"/>
          <w:color w:val="000000"/>
          <w:sz w:val="20"/>
        </w:rPr>
        <w:t>9</w:t>
      </w:r>
      <w:r w:rsidR="004E0987" w:rsidRPr="00481B5D">
        <w:rPr>
          <w:rFonts w:ascii="Arial" w:hAnsi="Arial" w:cs="Arial"/>
          <w:color w:val="000000"/>
          <w:sz w:val="20"/>
        </w:rPr>
        <w:t xml:space="preserve"> (</w:t>
      </w:r>
      <w:r w:rsidR="008A060B" w:rsidRPr="00481B5D">
        <w:rPr>
          <w:rFonts w:ascii="Arial" w:hAnsi="Arial" w:cs="Arial"/>
          <w:color w:val="000000"/>
          <w:sz w:val="20"/>
        </w:rPr>
        <w:t>1</w:t>
      </w:r>
      <w:r w:rsidR="007639B0" w:rsidRPr="00481B5D">
        <w:rPr>
          <w:rFonts w:ascii="Arial" w:hAnsi="Arial" w:cs="Arial"/>
          <w:color w:val="000000"/>
          <w:sz w:val="20"/>
        </w:rPr>
        <w:t>2</w:t>
      </w:r>
      <w:r w:rsidR="007934F2" w:rsidRPr="00481B5D">
        <w:rPr>
          <w:rFonts w:ascii="Arial" w:hAnsi="Arial" w:cs="Arial"/>
          <w:color w:val="000000"/>
          <w:sz w:val="20"/>
        </w:rPr>
        <w:t>) moto</w:t>
      </w:r>
      <w:r w:rsidR="004E0987" w:rsidRPr="00481B5D">
        <w:rPr>
          <w:rFonts w:ascii="Arial" w:hAnsi="Arial" w:cs="Arial"/>
          <w:color w:val="000000"/>
          <w:sz w:val="20"/>
        </w:rPr>
        <w:t xml:space="preserve">rnih vozil, našli smo jih </w:t>
      </w:r>
      <w:r w:rsidR="007639B0" w:rsidRPr="00481B5D">
        <w:rPr>
          <w:rFonts w:ascii="Arial" w:hAnsi="Arial" w:cs="Arial"/>
          <w:color w:val="000000"/>
          <w:sz w:val="20"/>
        </w:rPr>
        <w:t>12</w:t>
      </w:r>
      <w:r w:rsidR="004E0987" w:rsidRPr="00481B5D">
        <w:rPr>
          <w:rFonts w:ascii="Arial" w:hAnsi="Arial" w:cs="Arial"/>
          <w:color w:val="000000"/>
          <w:sz w:val="20"/>
        </w:rPr>
        <w:t xml:space="preserve"> (</w:t>
      </w:r>
      <w:r w:rsidR="007639B0" w:rsidRPr="00481B5D">
        <w:rPr>
          <w:rFonts w:ascii="Arial" w:hAnsi="Arial" w:cs="Arial"/>
          <w:color w:val="000000"/>
          <w:sz w:val="20"/>
        </w:rPr>
        <w:t>5</w:t>
      </w:r>
      <w:r w:rsidR="007934F2" w:rsidRPr="00481B5D">
        <w:rPr>
          <w:rFonts w:ascii="Arial" w:hAnsi="Arial" w:cs="Arial"/>
          <w:color w:val="000000"/>
          <w:sz w:val="20"/>
        </w:rPr>
        <w:t>).</w:t>
      </w:r>
      <w:r w:rsidR="00342B66" w:rsidRPr="00481B5D">
        <w:rPr>
          <w:rFonts w:ascii="Arial" w:hAnsi="Arial" w:cs="Arial"/>
          <w:color w:val="FF0000"/>
          <w:sz w:val="20"/>
        </w:rPr>
        <w:t xml:space="preserve"> </w:t>
      </w:r>
    </w:p>
    <w:p w:rsidR="007934F2" w:rsidRPr="00481B5D" w:rsidRDefault="007934F2" w:rsidP="007934F2">
      <w:pPr>
        <w:pStyle w:val="Navaden1"/>
        <w:rPr>
          <w:rFonts w:ascii="Arial" w:hAnsi="Arial" w:cs="Arial"/>
          <w:color w:val="FF0000"/>
          <w:sz w:val="20"/>
        </w:rPr>
      </w:pPr>
    </w:p>
    <w:p w:rsidR="007934F2" w:rsidRPr="00481B5D" w:rsidRDefault="001802EC" w:rsidP="007934F2">
      <w:pPr>
        <w:jc w:val="both"/>
        <w:rPr>
          <w:rFonts w:ascii="Arial" w:hAnsi="Arial" w:cs="Arial"/>
          <w:b w:val="0"/>
          <w:bCs/>
          <w:color w:val="FF0000"/>
          <w:sz w:val="20"/>
        </w:rPr>
      </w:pPr>
      <w:r w:rsidRPr="00481B5D">
        <w:rPr>
          <w:rFonts w:ascii="Arial" w:hAnsi="Arial" w:cs="Arial"/>
          <w:b w:val="0"/>
          <w:bCs/>
          <w:color w:val="000000"/>
          <w:sz w:val="20"/>
        </w:rPr>
        <w:t xml:space="preserve">Gospodarskih kaznivih dejaj je bilo za </w:t>
      </w:r>
      <w:r w:rsidR="00156BFC" w:rsidRPr="00481B5D">
        <w:rPr>
          <w:rFonts w:ascii="Arial" w:hAnsi="Arial" w:cs="Arial"/>
          <w:b w:val="0"/>
          <w:bCs/>
          <w:color w:val="000000"/>
          <w:sz w:val="20"/>
        </w:rPr>
        <w:t>38,0</w:t>
      </w:r>
      <w:r w:rsidRPr="00481B5D">
        <w:rPr>
          <w:rFonts w:ascii="Arial" w:hAnsi="Arial" w:cs="Arial"/>
          <w:b w:val="0"/>
          <w:bCs/>
          <w:color w:val="000000"/>
          <w:sz w:val="20"/>
        </w:rPr>
        <w:t xml:space="preserve"> </w:t>
      </w:r>
      <w:r w:rsidRPr="00481B5D">
        <w:rPr>
          <w:rFonts w:ascii="Arial" w:hAnsi="Arial" w:cs="Arial"/>
          <w:b w:val="0"/>
          <w:color w:val="000000"/>
          <w:sz w:val="20"/>
        </w:rPr>
        <w:t xml:space="preserve">% </w:t>
      </w:r>
      <w:r w:rsidR="00542AB1" w:rsidRPr="00481B5D">
        <w:rPr>
          <w:rFonts w:ascii="Arial" w:hAnsi="Arial" w:cs="Arial"/>
          <w:b w:val="0"/>
          <w:color w:val="000000"/>
          <w:sz w:val="20"/>
        </w:rPr>
        <w:t>več</w:t>
      </w:r>
      <w:r w:rsidRPr="00481B5D">
        <w:rPr>
          <w:rFonts w:ascii="Arial" w:hAnsi="Arial" w:cs="Arial"/>
          <w:b w:val="0"/>
          <w:color w:val="000000"/>
          <w:sz w:val="20"/>
        </w:rPr>
        <w:t>, in sicer</w:t>
      </w:r>
      <w:r w:rsidRPr="00481B5D">
        <w:rPr>
          <w:rFonts w:ascii="Arial" w:hAnsi="Arial" w:cs="Arial"/>
          <w:color w:val="000000"/>
          <w:sz w:val="20"/>
        </w:rPr>
        <w:t xml:space="preserve"> </w:t>
      </w:r>
      <w:r w:rsidR="00156BFC" w:rsidRPr="00481B5D">
        <w:rPr>
          <w:rFonts w:ascii="Arial" w:hAnsi="Arial" w:cs="Arial"/>
          <w:b w:val="0"/>
          <w:color w:val="000000"/>
          <w:sz w:val="20"/>
        </w:rPr>
        <w:t>317</w:t>
      </w:r>
      <w:r w:rsidR="00F53F5E" w:rsidRPr="00481B5D">
        <w:rPr>
          <w:rFonts w:ascii="Arial" w:hAnsi="Arial" w:cs="Arial"/>
          <w:b w:val="0"/>
          <w:bCs/>
          <w:color w:val="000000"/>
          <w:sz w:val="20"/>
        </w:rPr>
        <w:t xml:space="preserve"> (</w:t>
      </w:r>
      <w:r w:rsidR="00156BFC" w:rsidRPr="00481B5D">
        <w:rPr>
          <w:rFonts w:ascii="Arial" w:hAnsi="Arial" w:cs="Arial"/>
          <w:b w:val="0"/>
          <w:bCs/>
          <w:color w:val="000000"/>
          <w:sz w:val="20"/>
        </w:rPr>
        <w:t>511</w:t>
      </w:r>
      <w:r w:rsidR="007934F2" w:rsidRPr="00481B5D">
        <w:rPr>
          <w:rFonts w:ascii="Arial" w:hAnsi="Arial" w:cs="Arial"/>
          <w:b w:val="0"/>
          <w:bCs/>
          <w:color w:val="000000"/>
          <w:sz w:val="20"/>
        </w:rPr>
        <w:t xml:space="preserve">). Najpogosteje je šlo za kazniva dejanja </w:t>
      </w:r>
      <w:r w:rsidR="00FF5787" w:rsidRPr="00481B5D">
        <w:rPr>
          <w:rFonts w:ascii="Arial" w:hAnsi="Arial" w:cs="Arial"/>
          <w:b w:val="0"/>
          <w:bCs/>
          <w:color w:val="000000"/>
          <w:sz w:val="20"/>
        </w:rPr>
        <w:t xml:space="preserve">ponarejanja denarja – </w:t>
      </w:r>
      <w:r w:rsidR="003A552F" w:rsidRPr="00481B5D">
        <w:rPr>
          <w:rFonts w:ascii="Arial" w:hAnsi="Arial" w:cs="Arial"/>
          <w:b w:val="0"/>
          <w:bCs/>
          <w:color w:val="000000"/>
          <w:sz w:val="20"/>
        </w:rPr>
        <w:t>55</w:t>
      </w:r>
      <w:r w:rsidR="00FF5787" w:rsidRPr="00481B5D">
        <w:rPr>
          <w:rFonts w:ascii="Arial" w:hAnsi="Arial" w:cs="Arial"/>
          <w:b w:val="0"/>
          <w:bCs/>
          <w:color w:val="000000"/>
          <w:sz w:val="20"/>
        </w:rPr>
        <w:t xml:space="preserve"> (</w:t>
      </w:r>
      <w:r w:rsidR="003A552F" w:rsidRPr="00481B5D">
        <w:rPr>
          <w:rFonts w:ascii="Arial" w:hAnsi="Arial" w:cs="Arial"/>
          <w:b w:val="0"/>
          <w:bCs/>
          <w:color w:val="000000"/>
          <w:sz w:val="20"/>
        </w:rPr>
        <w:t>70</w:t>
      </w:r>
      <w:r w:rsidR="00FF5787" w:rsidRPr="00481B5D">
        <w:rPr>
          <w:rFonts w:ascii="Arial" w:hAnsi="Arial" w:cs="Arial"/>
          <w:b w:val="0"/>
          <w:bCs/>
          <w:color w:val="000000"/>
          <w:sz w:val="20"/>
        </w:rPr>
        <w:t xml:space="preserve">), </w:t>
      </w:r>
      <w:r w:rsidR="003A552F" w:rsidRPr="00481B5D">
        <w:rPr>
          <w:rFonts w:ascii="Arial" w:hAnsi="Arial" w:cs="Arial"/>
          <w:b w:val="0"/>
          <w:bCs/>
          <w:color w:val="000000"/>
          <w:sz w:val="20"/>
        </w:rPr>
        <w:t xml:space="preserve">uporabe ponarejenega negotovinskega plačilnega sredstva – 46 (31), zlorabe negotovinskega plačilnega sredstva – 37 (26), goljufije – 35 (5), ponareditve ali uničenja poslovnih listin – 33 (76) in </w:t>
      </w:r>
      <w:r w:rsidR="00C45DC0" w:rsidRPr="00481B5D">
        <w:rPr>
          <w:rFonts w:ascii="Arial" w:hAnsi="Arial" w:cs="Arial"/>
          <w:b w:val="0"/>
          <w:bCs/>
          <w:color w:val="000000"/>
          <w:sz w:val="20"/>
        </w:rPr>
        <w:t xml:space="preserve">poneverbe in neupravičene uporabe tujega premoženja </w:t>
      </w:r>
      <w:r w:rsidR="007A7CF3" w:rsidRPr="00481B5D">
        <w:rPr>
          <w:rFonts w:ascii="Arial" w:hAnsi="Arial" w:cs="Arial"/>
          <w:b w:val="0"/>
          <w:bCs/>
          <w:color w:val="000000"/>
          <w:sz w:val="20"/>
        </w:rPr>
        <w:t xml:space="preserve">– </w:t>
      </w:r>
      <w:r w:rsidR="003A552F" w:rsidRPr="00481B5D">
        <w:rPr>
          <w:rFonts w:ascii="Arial" w:hAnsi="Arial" w:cs="Arial"/>
          <w:b w:val="0"/>
          <w:bCs/>
          <w:color w:val="000000"/>
          <w:sz w:val="20"/>
        </w:rPr>
        <w:t>31</w:t>
      </w:r>
      <w:r w:rsidR="007A7CF3" w:rsidRPr="00481B5D">
        <w:rPr>
          <w:rFonts w:ascii="Arial" w:hAnsi="Arial" w:cs="Arial"/>
          <w:b w:val="0"/>
          <w:bCs/>
          <w:color w:val="000000"/>
          <w:sz w:val="20"/>
        </w:rPr>
        <w:t xml:space="preserve"> (</w:t>
      </w:r>
      <w:r w:rsidR="003A552F" w:rsidRPr="00481B5D">
        <w:rPr>
          <w:rFonts w:ascii="Arial" w:hAnsi="Arial" w:cs="Arial"/>
          <w:b w:val="0"/>
          <w:bCs/>
          <w:color w:val="000000"/>
          <w:sz w:val="20"/>
        </w:rPr>
        <w:t>240</w:t>
      </w:r>
      <w:r w:rsidR="007A7CF3" w:rsidRPr="00481B5D">
        <w:rPr>
          <w:rFonts w:ascii="Arial" w:hAnsi="Arial" w:cs="Arial"/>
          <w:b w:val="0"/>
          <w:bCs/>
          <w:color w:val="000000"/>
          <w:sz w:val="20"/>
        </w:rPr>
        <w:t>)</w:t>
      </w:r>
      <w:r w:rsidR="003A552F" w:rsidRPr="00481B5D">
        <w:rPr>
          <w:rFonts w:ascii="Arial" w:hAnsi="Arial" w:cs="Arial"/>
          <w:b w:val="0"/>
          <w:bCs/>
          <w:color w:val="000000"/>
          <w:sz w:val="20"/>
        </w:rPr>
        <w:t>.</w:t>
      </w:r>
      <w:r w:rsidR="007A7CF3" w:rsidRPr="00481B5D">
        <w:rPr>
          <w:rFonts w:ascii="Arial" w:hAnsi="Arial" w:cs="Arial"/>
          <w:b w:val="0"/>
          <w:bCs/>
          <w:color w:val="000000"/>
          <w:sz w:val="20"/>
        </w:rPr>
        <w:t xml:space="preserve"> </w:t>
      </w:r>
      <w:r w:rsidR="007934F2" w:rsidRPr="00481B5D">
        <w:rPr>
          <w:rFonts w:ascii="Arial" w:hAnsi="Arial" w:cs="Arial"/>
          <w:b w:val="0"/>
          <w:bCs/>
          <w:color w:val="000000"/>
          <w:sz w:val="20"/>
        </w:rPr>
        <w:t>Materialno škodo v vseh gospodarskih kaznivih dejanjih ocenjujemo na</w:t>
      </w:r>
      <w:r w:rsidR="00F53F5E" w:rsidRPr="00481B5D">
        <w:rPr>
          <w:rFonts w:ascii="Arial" w:hAnsi="Arial" w:cs="Arial"/>
          <w:b w:val="0"/>
          <w:bCs/>
          <w:color w:val="000000"/>
          <w:sz w:val="20"/>
        </w:rPr>
        <w:t xml:space="preserve"> </w:t>
      </w:r>
      <w:r w:rsidR="00EF53E8" w:rsidRPr="00481B5D">
        <w:rPr>
          <w:rFonts w:ascii="Arial" w:hAnsi="Arial" w:cs="Arial"/>
          <w:b w:val="0"/>
          <w:bCs/>
          <w:color w:val="000000"/>
          <w:sz w:val="20"/>
        </w:rPr>
        <w:t>4</w:t>
      </w:r>
      <w:r w:rsidR="006D0C8A" w:rsidRPr="00481B5D">
        <w:rPr>
          <w:rFonts w:ascii="Arial" w:hAnsi="Arial" w:cs="Arial"/>
          <w:b w:val="0"/>
          <w:bCs/>
          <w:color w:val="000000"/>
          <w:sz w:val="20"/>
        </w:rPr>
        <w:t>.</w:t>
      </w:r>
      <w:r w:rsidR="00EF53E8" w:rsidRPr="00481B5D">
        <w:rPr>
          <w:rFonts w:ascii="Arial" w:hAnsi="Arial" w:cs="Arial"/>
          <w:b w:val="0"/>
          <w:bCs/>
          <w:color w:val="000000"/>
          <w:sz w:val="20"/>
        </w:rPr>
        <w:t>132</w:t>
      </w:r>
      <w:r w:rsidR="009F1926" w:rsidRPr="00481B5D">
        <w:rPr>
          <w:rFonts w:ascii="Arial" w:hAnsi="Arial" w:cs="Arial"/>
          <w:b w:val="0"/>
          <w:bCs/>
          <w:color w:val="000000"/>
          <w:sz w:val="20"/>
        </w:rPr>
        <w:t>.</w:t>
      </w:r>
      <w:r w:rsidR="00EF53E8" w:rsidRPr="00481B5D">
        <w:rPr>
          <w:rFonts w:ascii="Arial" w:hAnsi="Arial" w:cs="Arial"/>
          <w:b w:val="0"/>
          <w:bCs/>
          <w:color w:val="000000"/>
          <w:sz w:val="20"/>
        </w:rPr>
        <w:t>7</w:t>
      </w:r>
      <w:r w:rsidR="00E152D0" w:rsidRPr="00481B5D">
        <w:rPr>
          <w:rFonts w:ascii="Arial" w:hAnsi="Arial" w:cs="Arial"/>
          <w:b w:val="0"/>
          <w:bCs/>
          <w:color w:val="000000"/>
          <w:sz w:val="20"/>
        </w:rPr>
        <w:t>00</w:t>
      </w:r>
      <w:r w:rsidR="007934F2" w:rsidRPr="00481B5D">
        <w:rPr>
          <w:rFonts w:ascii="Arial" w:hAnsi="Arial" w:cs="Arial"/>
          <w:b w:val="0"/>
          <w:bCs/>
          <w:color w:val="000000"/>
          <w:sz w:val="20"/>
        </w:rPr>
        <w:t xml:space="preserve"> (</w:t>
      </w:r>
      <w:r w:rsidR="009F1926" w:rsidRPr="00481B5D">
        <w:rPr>
          <w:rFonts w:ascii="Arial" w:hAnsi="Arial" w:cs="Arial"/>
          <w:b w:val="0"/>
          <w:bCs/>
          <w:color w:val="000000"/>
          <w:sz w:val="20"/>
        </w:rPr>
        <w:t>1.</w:t>
      </w:r>
      <w:r w:rsidR="00EF53E8" w:rsidRPr="00481B5D">
        <w:rPr>
          <w:rFonts w:ascii="Arial" w:hAnsi="Arial" w:cs="Arial"/>
          <w:b w:val="0"/>
          <w:bCs/>
          <w:color w:val="000000"/>
          <w:sz w:val="20"/>
        </w:rPr>
        <w:t>064.6</w:t>
      </w:r>
      <w:r w:rsidR="00E152D0" w:rsidRPr="00481B5D">
        <w:rPr>
          <w:rFonts w:ascii="Arial" w:hAnsi="Arial" w:cs="Arial"/>
          <w:b w:val="0"/>
          <w:bCs/>
          <w:color w:val="000000"/>
          <w:sz w:val="20"/>
        </w:rPr>
        <w:t>00</w:t>
      </w:r>
      <w:r w:rsidR="00F53F5E" w:rsidRPr="00481B5D">
        <w:rPr>
          <w:rFonts w:ascii="Arial" w:hAnsi="Arial" w:cs="Arial"/>
          <w:b w:val="0"/>
          <w:bCs/>
          <w:color w:val="000000"/>
          <w:sz w:val="20"/>
        </w:rPr>
        <w:t xml:space="preserve">) evrov, kar je </w:t>
      </w:r>
      <w:r w:rsidR="006D0C8A" w:rsidRPr="00481B5D">
        <w:rPr>
          <w:rFonts w:ascii="Arial" w:hAnsi="Arial" w:cs="Arial"/>
          <w:b w:val="0"/>
          <w:bCs/>
          <w:color w:val="000000"/>
          <w:sz w:val="20"/>
        </w:rPr>
        <w:t xml:space="preserve">bistveno </w:t>
      </w:r>
      <w:r w:rsidR="00EF53E8" w:rsidRPr="00481B5D">
        <w:rPr>
          <w:rFonts w:ascii="Arial" w:hAnsi="Arial" w:cs="Arial"/>
          <w:b w:val="0"/>
          <w:bCs/>
          <w:color w:val="000000"/>
          <w:sz w:val="20"/>
        </w:rPr>
        <w:t>več</w:t>
      </w:r>
      <w:r w:rsidR="007934F2" w:rsidRPr="00481B5D">
        <w:rPr>
          <w:rFonts w:ascii="Arial" w:hAnsi="Arial" w:cs="Arial"/>
          <w:b w:val="0"/>
          <w:bCs/>
          <w:color w:val="000000"/>
          <w:sz w:val="20"/>
        </w:rPr>
        <w:t xml:space="preserve"> kot leto prej. Minulo</w:t>
      </w:r>
      <w:r w:rsidR="008A75C1" w:rsidRPr="00481B5D">
        <w:rPr>
          <w:rFonts w:ascii="Arial" w:hAnsi="Arial" w:cs="Arial"/>
          <w:b w:val="0"/>
          <w:bCs/>
          <w:color w:val="000000"/>
          <w:sz w:val="20"/>
        </w:rPr>
        <w:t xml:space="preserve"> leto je bilo zaključenih </w:t>
      </w:r>
      <w:r w:rsidR="00EF53E8" w:rsidRPr="00481B5D">
        <w:rPr>
          <w:rFonts w:ascii="Arial" w:hAnsi="Arial" w:cs="Arial"/>
          <w:b w:val="0"/>
          <w:bCs/>
          <w:color w:val="000000"/>
          <w:sz w:val="20"/>
        </w:rPr>
        <w:t>7</w:t>
      </w:r>
      <w:r w:rsidR="008A75C1" w:rsidRPr="00481B5D">
        <w:rPr>
          <w:rFonts w:ascii="Arial" w:hAnsi="Arial" w:cs="Arial"/>
          <w:b w:val="0"/>
          <w:bCs/>
          <w:color w:val="000000"/>
          <w:sz w:val="20"/>
        </w:rPr>
        <w:t xml:space="preserve"> (1</w:t>
      </w:r>
      <w:r w:rsidR="00EF53E8" w:rsidRPr="00481B5D">
        <w:rPr>
          <w:rFonts w:ascii="Arial" w:hAnsi="Arial" w:cs="Arial"/>
          <w:b w:val="0"/>
          <w:bCs/>
          <w:color w:val="000000"/>
          <w:sz w:val="20"/>
        </w:rPr>
        <w:t>3</w:t>
      </w:r>
      <w:r w:rsidR="007934F2" w:rsidRPr="00481B5D">
        <w:rPr>
          <w:rFonts w:ascii="Arial" w:hAnsi="Arial" w:cs="Arial"/>
          <w:b w:val="0"/>
          <w:bCs/>
          <w:color w:val="000000"/>
          <w:sz w:val="20"/>
        </w:rPr>
        <w:t>) finančnih preiskav.</w:t>
      </w:r>
      <w:r w:rsidR="007934F2" w:rsidRPr="00481B5D">
        <w:rPr>
          <w:rFonts w:ascii="Arial" w:hAnsi="Arial" w:cs="Arial"/>
          <w:b w:val="0"/>
          <w:bCs/>
          <w:color w:val="FF0000"/>
          <w:sz w:val="20"/>
        </w:rPr>
        <w:t xml:space="preserve"> </w:t>
      </w:r>
    </w:p>
    <w:p w:rsidR="007934F2" w:rsidRPr="00481B5D" w:rsidRDefault="007934F2" w:rsidP="007934F2">
      <w:pPr>
        <w:jc w:val="both"/>
        <w:rPr>
          <w:rFonts w:ascii="Arial" w:hAnsi="Arial" w:cs="Arial"/>
          <w:b w:val="0"/>
          <w:bCs/>
          <w:color w:val="000000"/>
          <w:sz w:val="20"/>
        </w:rPr>
      </w:pPr>
    </w:p>
    <w:p w:rsidR="007934F2" w:rsidRPr="00481B5D" w:rsidRDefault="007934F2" w:rsidP="007934F2">
      <w:pPr>
        <w:jc w:val="both"/>
        <w:rPr>
          <w:rFonts w:ascii="Arial" w:hAnsi="Arial" w:cs="Arial"/>
          <w:b w:val="0"/>
          <w:bCs/>
          <w:color w:val="000000"/>
          <w:sz w:val="20"/>
        </w:rPr>
      </w:pPr>
      <w:r w:rsidRPr="00481B5D">
        <w:rPr>
          <w:rFonts w:ascii="Arial" w:hAnsi="Arial" w:cs="Arial"/>
          <w:b w:val="0"/>
          <w:bCs/>
          <w:color w:val="000000"/>
          <w:sz w:val="20"/>
        </w:rPr>
        <w:lastRenderedPageBreak/>
        <w:t>Pri računalniški krim</w:t>
      </w:r>
      <w:r w:rsidR="008A75C1" w:rsidRPr="00481B5D">
        <w:rPr>
          <w:rFonts w:ascii="Arial" w:hAnsi="Arial" w:cs="Arial"/>
          <w:b w:val="0"/>
          <w:bCs/>
          <w:color w:val="000000"/>
          <w:sz w:val="20"/>
        </w:rPr>
        <w:t xml:space="preserve">inaliteti je bilo </w:t>
      </w:r>
      <w:r w:rsidR="006C0936" w:rsidRPr="00481B5D">
        <w:rPr>
          <w:rFonts w:ascii="Arial" w:hAnsi="Arial" w:cs="Arial"/>
          <w:b w:val="0"/>
          <w:bCs/>
          <w:color w:val="000000"/>
          <w:sz w:val="20"/>
        </w:rPr>
        <w:t xml:space="preserve">lani </w:t>
      </w:r>
      <w:r w:rsidR="008A75C1" w:rsidRPr="00481B5D">
        <w:rPr>
          <w:rFonts w:ascii="Arial" w:hAnsi="Arial" w:cs="Arial"/>
          <w:b w:val="0"/>
          <w:bCs/>
          <w:color w:val="000000"/>
          <w:sz w:val="20"/>
        </w:rPr>
        <w:t xml:space="preserve">obravnavanih </w:t>
      </w:r>
      <w:r w:rsidR="002211CB" w:rsidRPr="00481B5D">
        <w:rPr>
          <w:rFonts w:ascii="Arial" w:hAnsi="Arial" w:cs="Arial"/>
          <w:b w:val="0"/>
          <w:bCs/>
          <w:color w:val="000000"/>
          <w:sz w:val="20"/>
        </w:rPr>
        <w:t>23</w:t>
      </w:r>
      <w:r w:rsidRPr="00481B5D">
        <w:rPr>
          <w:rFonts w:ascii="Arial" w:hAnsi="Arial" w:cs="Arial"/>
          <w:b w:val="0"/>
          <w:bCs/>
          <w:color w:val="000000"/>
          <w:sz w:val="20"/>
        </w:rPr>
        <w:t xml:space="preserve"> </w:t>
      </w:r>
      <w:r w:rsidR="008A75C1" w:rsidRPr="00481B5D">
        <w:rPr>
          <w:rFonts w:ascii="Arial" w:hAnsi="Arial" w:cs="Arial"/>
          <w:b w:val="0"/>
          <w:bCs/>
          <w:color w:val="000000"/>
          <w:sz w:val="20"/>
        </w:rPr>
        <w:t>(</w:t>
      </w:r>
      <w:r w:rsidR="009F1926" w:rsidRPr="00481B5D">
        <w:rPr>
          <w:rFonts w:ascii="Arial" w:hAnsi="Arial" w:cs="Arial"/>
          <w:b w:val="0"/>
          <w:bCs/>
          <w:color w:val="000000"/>
          <w:sz w:val="20"/>
        </w:rPr>
        <w:t>1</w:t>
      </w:r>
      <w:r w:rsidR="002211CB" w:rsidRPr="00481B5D">
        <w:rPr>
          <w:rFonts w:ascii="Arial" w:hAnsi="Arial" w:cs="Arial"/>
          <w:b w:val="0"/>
          <w:bCs/>
          <w:color w:val="000000"/>
          <w:sz w:val="20"/>
        </w:rPr>
        <w:t>1</w:t>
      </w:r>
      <w:r w:rsidRPr="00481B5D">
        <w:rPr>
          <w:rFonts w:ascii="Arial" w:hAnsi="Arial" w:cs="Arial"/>
          <w:b w:val="0"/>
          <w:bCs/>
          <w:color w:val="000000"/>
          <w:sz w:val="20"/>
        </w:rPr>
        <w:t>) kaznivih dejanj</w:t>
      </w:r>
      <w:r w:rsidR="008A75C1" w:rsidRPr="00481B5D">
        <w:rPr>
          <w:rFonts w:ascii="Arial" w:hAnsi="Arial" w:cs="Arial"/>
          <w:b w:val="0"/>
          <w:bCs/>
          <w:color w:val="000000"/>
          <w:sz w:val="20"/>
        </w:rPr>
        <w:t xml:space="preserve"> napada na informacijski sistem</w:t>
      </w:r>
      <w:r w:rsidR="00050829" w:rsidRPr="00481B5D">
        <w:rPr>
          <w:rFonts w:ascii="Arial" w:hAnsi="Arial" w:cs="Arial"/>
          <w:b w:val="0"/>
          <w:bCs/>
          <w:color w:val="000000"/>
          <w:sz w:val="20"/>
        </w:rPr>
        <w:t>, obravnavali smo tudi 1 (</w:t>
      </w:r>
      <w:r w:rsidR="002211CB" w:rsidRPr="00481B5D">
        <w:rPr>
          <w:rFonts w:ascii="Arial" w:hAnsi="Arial" w:cs="Arial"/>
          <w:b w:val="0"/>
          <w:bCs/>
          <w:color w:val="000000"/>
          <w:sz w:val="20"/>
        </w:rPr>
        <w:t>0</w:t>
      </w:r>
      <w:r w:rsidR="00050829" w:rsidRPr="00481B5D">
        <w:rPr>
          <w:rFonts w:ascii="Arial" w:hAnsi="Arial" w:cs="Arial"/>
          <w:b w:val="0"/>
          <w:bCs/>
          <w:color w:val="000000"/>
          <w:sz w:val="20"/>
        </w:rPr>
        <w:t>) kazniv</w:t>
      </w:r>
      <w:r w:rsidR="002211CB" w:rsidRPr="00481B5D">
        <w:rPr>
          <w:rFonts w:ascii="Arial" w:hAnsi="Arial" w:cs="Arial"/>
          <w:b w:val="0"/>
          <w:bCs/>
          <w:color w:val="000000"/>
          <w:sz w:val="20"/>
        </w:rPr>
        <w:t xml:space="preserve">o dejanje </w:t>
      </w:r>
      <w:r w:rsidR="00050829" w:rsidRPr="00481B5D">
        <w:rPr>
          <w:rFonts w:ascii="Arial" w:hAnsi="Arial" w:cs="Arial"/>
          <w:b w:val="0"/>
          <w:bCs/>
          <w:color w:val="000000"/>
          <w:sz w:val="20"/>
        </w:rPr>
        <w:t>zlorabe osebnih podatkov</w:t>
      </w:r>
      <w:r w:rsidRPr="00481B5D">
        <w:rPr>
          <w:rFonts w:ascii="Arial" w:hAnsi="Arial" w:cs="Arial"/>
          <w:b w:val="0"/>
          <w:bCs/>
          <w:color w:val="000000"/>
          <w:sz w:val="20"/>
        </w:rPr>
        <w:t>.</w:t>
      </w:r>
      <w:r w:rsidR="00342B66" w:rsidRPr="00481B5D">
        <w:rPr>
          <w:rFonts w:ascii="Arial" w:hAnsi="Arial" w:cs="Arial"/>
          <w:b w:val="0"/>
          <w:bCs/>
          <w:color w:val="000000"/>
          <w:sz w:val="20"/>
        </w:rPr>
        <w:t xml:space="preserve"> </w:t>
      </w:r>
    </w:p>
    <w:p w:rsidR="007934F2" w:rsidRPr="00481B5D" w:rsidRDefault="007934F2" w:rsidP="007934F2">
      <w:pPr>
        <w:jc w:val="both"/>
        <w:rPr>
          <w:rFonts w:ascii="Arial" w:hAnsi="Arial" w:cs="Arial"/>
          <w:color w:val="000000"/>
          <w:sz w:val="20"/>
        </w:rPr>
      </w:pPr>
    </w:p>
    <w:p w:rsidR="00A33975" w:rsidRPr="00481B5D" w:rsidRDefault="007934F2" w:rsidP="00A33975">
      <w:pPr>
        <w:jc w:val="both"/>
        <w:rPr>
          <w:rFonts w:ascii="Arial" w:hAnsi="Arial" w:cs="Arial"/>
          <w:b w:val="0"/>
          <w:bCs/>
          <w:color w:val="000000"/>
          <w:sz w:val="20"/>
        </w:rPr>
      </w:pPr>
      <w:r w:rsidRPr="00481B5D">
        <w:rPr>
          <w:rFonts w:ascii="Arial" w:hAnsi="Arial" w:cs="Arial"/>
          <w:b w:val="0"/>
          <w:bCs/>
          <w:color w:val="000000"/>
          <w:sz w:val="20"/>
        </w:rPr>
        <w:t xml:space="preserve">Lani smo obravnavali </w:t>
      </w:r>
      <w:r w:rsidR="00047197" w:rsidRPr="00481B5D">
        <w:rPr>
          <w:rFonts w:ascii="Arial" w:hAnsi="Arial" w:cs="Arial"/>
          <w:b w:val="0"/>
          <w:bCs/>
          <w:color w:val="000000"/>
          <w:sz w:val="20"/>
        </w:rPr>
        <w:t>1</w:t>
      </w:r>
      <w:r w:rsidR="00FC1EF7" w:rsidRPr="00481B5D">
        <w:rPr>
          <w:rFonts w:ascii="Arial" w:hAnsi="Arial" w:cs="Arial"/>
          <w:b w:val="0"/>
          <w:bCs/>
          <w:color w:val="000000"/>
          <w:sz w:val="20"/>
        </w:rPr>
        <w:t xml:space="preserve"> (1)</w:t>
      </w:r>
      <w:r w:rsidR="00E8344E" w:rsidRPr="00481B5D">
        <w:rPr>
          <w:rFonts w:ascii="Arial" w:hAnsi="Arial" w:cs="Arial"/>
          <w:b w:val="0"/>
          <w:bCs/>
          <w:color w:val="000000"/>
          <w:sz w:val="20"/>
        </w:rPr>
        <w:t xml:space="preserve"> </w:t>
      </w:r>
      <w:r w:rsidRPr="00481B5D">
        <w:rPr>
          <w:rFonts w:ascii="Arial" w:hAnsi="Arial" w:cs="Arial"/>
          <w:b w:val="0"/>
          <w:bCs/>
          <w:color w:val="000000"/>
          <w:sz w:val="20"/>
        </w:rPr>
        <w:t>kazniv</w:t>
      </w:r>
      <w:r w:rsidR="00F016EB" w:rsidRPr="00481B5D">
        <w:rPr>
          <w:rFonts w:ascii="Arial" w:hAnsi="Arial" w:cs="Arial"/>
          <w:b w:val="0"/>
          <w:bCs/>
          <w:color w:val="000000"/>
          <w:sz w:val="20"/>
        </w:rPr>
        <w:t xml:space="preserve">o dejanje </w:t>
      </w:r>
      <w:r w:rsidR="00706BDF" w:rsidRPr="00481B5D">
        <w:rPr>
          <w:rFonts w:ascii="Arial" w:hAnsi="Arial" w:cs="Arial"/>
          <w:b w:val="0"/>
          <w:bCs/>
          <w:color w:val="000000"/>
          <w:sz w:val="20"/>
        </w:rPr>
        <w:t>korupcijske kriminalitete</w:t>
      </w:r>
      <w:r w:rsidR="00EA3DE0" w:rsidRPr="00481B5D">
        <w:rPr>
          <w:rFonts w:ascii="Arial" w:hAnsi="Arial" w:cs="Arial"/>
          <w:b w:val="0"/>
          <w:bCs/>
          <w:color w:val="000000"/>
          <w:sz w:val="20"/>
        </w:rPr>
        <w:t xml:space="preserve">, </w:t>
      </w:r>
      <w:r w:rsidR="00417527" w:rsidRPr="00481B5D">
        <w:rPr>
          <w:rFonts w:ascii="Arial" w:hAnsi="Arial" w:cs="Arial"/>
          <w:b w:val="0"/>
          <w:bCs/>
          <w:color w:val="000000"/>
          <w:sz w:val="20"/>
        </w:rPr>
        <w:t xml:space="preserve">in sicer </w:t>
      </w:r>
      <w:r w:rsidR="00047197" w:rsidRPr="00481B5D">
        <w:rPr>
          <w:rFonts w:ascii="Arial" w:hAnsi="Arial" w:cs="Arial"/>
          <w:b w:val="0"/>
          <w:bCs/>
          <w:color w:val="000000"/>
          <w:sz w:val="20"/>
        </w:rPr>
        <w:t>sprejemanje koristi za nezakonito posredovanje.</w:t>
      </w:r>
      <w:r w:rsidR="001E5588" w:rsidRPr="00481B5D">
        <w:rPr>
          <w:rFonts w:ascii="Arial" w:hAnsi="Arial" w:cs="Arial"/>
          <w:b w:val="0"/>
          <w:bCs/>
          <w:color w:val="000000"/>
          <w:sz w:val="20"/>
        </w:rPr>
        <w:t xml:space="preserve"> Prav tako smo obravnavali 2 (1) kaznivi dejanji z elementi korupcije.</w:t>
      </w:r>
    </w:p>
    <w:p w:rsidR="00A33975" w:rsidRPr="00481B5D" w:rsidRDefault="00A33975" w:rsidP="00A33975">
      <w:pPr>
        <w:jc w:val="both"/>
        <w:rPr>
          <w:rFonts w:ascii="Arial" w:hAnsi="Arial" w:cs="Arial"/>
          <w:b w:val="0"/>
          <w:bCs/>
          <w:color w:val="000000"/>
          <w:sz w:val="20"/>
        </w:rPr>
      </w:pPr>
    </w:p>
    <w:p w:rsidR="007934F2" w:rsidRPr="00481B5D" w:rsidRDefault="007934F2" w:rsidP="00A33975">
      <w:pPr>
        <w:jc w:val="both"/>
        <w:rPr>
          <w:rFonts w:ascii="Arial" w:hAnsi="Arial" w:cs="Arial"/>
          <w:b w:val="0"/>
          <w:snapToGrid w:val="0"/>
          <w:color w:val="000000"/>
          <w:sz w:val="20"/>
        </w:rPr>
      </w:pPr>
      <w:r w:rsidRPr="00481B5D">
        <w:rPr>
          <w:rFonts w:ascii="Arial" w:hAnsi="Arial" w:cs="Arial"/>
          <w:b w:val="0"/>
          <w:snapToGrid w:val="0"/>
          <w:color w:val="000000"/>
          <w:sz w:val="20"/>
        </w:rPr>
        <w:t>V letu 20</w:t>
      </w:r>
      <w:r w:rsidR="005A5D01" w:rsidRPr="00481B5D">
        <w:rPr>
          <w:rFonts w:ascii="Arial" w:hAnsi="Arial" w:cs="Arial"/>
          <w:b w:val="0"/>
          <w:snapToGrid w:val="0"/>
          <w:color w:val="000000"/>
          <w:sz w:val="20"/>
        </w:rPr>
        <w:t>2</w:t>
      </w:r>
      <w:r w:rsidR="00DB6BD7" w:rsidRPr="00481B5D">
        <w:rPr>
          <w:rFonts w:ascii="Arial" w:hAnsi="Arial" w:cs="Arial"/>
          <w:b w:val="0"/>
          <w:snapToGrid w:val="0"/>
          <w:color w:val="000000"/>
          <w:sz w:val="20"/>
        </w:rPr>
        <w:t>4</w:t>
      </w:r>
      <w:r w:rsidRPr="00481B5D">
        <w:rPr>
          <w:rFonts w:ascii="Arial" w:hAnsi="Arial" w:cs="Arial"/>
          <w:b w:val="0"/>
          <w:snapToGrid w:val="0"/>
          <w:color w:val="000000"/>
          <w:sz w:val="20"/>
        </w:rPr>
        <w:t xml:space="preserve"> </w:t>
      </w:r>
      <w:r w:rsidR="00047197" w:rsidRPr="00481B5D">
        <w:rPr>
          <w:rFonts w:ascii="Arial" w:hAnsi="Arial" w:cs="Arial"/>
          <w:b w:val="0"/>
          <w:snapToGrid w:val="0"/>
          <w:color w:val="000000"/>
          <w:sz w:val="20"/>
        </w:rPr>
        <w:t xml:space="preserve">so bila </w:t>
      </w:r>
      <w:r w:rsidR="008C2679" w:rsidRPr="00481B5D">
        <w:rPr>
          <w:rFonts w:ascii="Arial" w:hAnsi="Arial" w:cs="Arial"/>
          <w:b w:val="0"/>
          <w:snapToGrid w:val="0"/>
          <w:color w:val="000000"/>
          <w:sz w:val="20"/>
        </w:rPr>
        <w:t>obravnavan</w:t>
      </w:r>
      <w:r w:rsidR="00047197" w:rsidRPr="00481B5D">
        <w:rPr>
          <w:rFonts w:ascii="Arial" w:hAnsi="Arial" w:cs="Arial"/>
          <w:b w:val="0"/>
          <w:snapToGrid w:val="0"/>
          <w:color w:val="000000"/>
          <w:sz w:val="20"/>
        </w:rPr>
        <w:t xml:space="preserve">a </w:t>
      </w:r>
      <w:r w:rsidR="00DB6BD7" w:rsidRPr="00481B5D">
        <w:rPr>
          <w:rFonts w:ascii="Arial" w:hAnsi="Arial" w:cs="Arial"/>
          <w:b w:val="0"/>
          <w:snapToGrid w:val="0"/>
          <w:color w:val="000000"/>
          <w:sz w:val="20"/>
        </w:rPr>
        <w:t>2</w:t>
      </w:r>
      <w:r w:rsidR="00047197" w:rsidRPr="00481B5D">
        <w:rPr>
          <w:rFonts w:ascii="Arial" w:hAnsi="Arial" w:cs="Arial"/>
          <w:b w:val="0"/>
          <w:snapToGrid w:val="0"/>
          <w:color w:val="000000"/>
          <w:sz w:val="20"/>
        </w:rPr>
        <w:t>3 (</w:t>
      </w:r>
      <w:r w:rsidR="00DB6BD7" w:rsidRPr="00481B5D">
        <w:rPr>
          <w:rFonts w:ascii="Arial" w:hAnsi="Arial" w:cs="Arial"/>
          <w:b w:val="0"/>
          <w:snapToGrid w:val="0"/>
          <w:color w:val="000000"/>
          <w:sz w:val="20"/>
        </w:rPr>
        <w:t>3</w:t>
      </w:r>
      <w:r w:rsidRPr="00481B5D">
        <w:rPr>
          <w:rFonts w:ascii="Arial" w:hAnsi="Arial" w:cs="Arial"/>
          <w:b w:val="0"/>
          <w:snapToGrid w:val="0"/>
          <w:color w:val="000000"/>
          <w:sz w:val="20"/>
        </w:rPr>
        <w:t>) kazniv</w:t>
      </w:r>
      <w:r w:rsidR="00DB6BD7" w:rsidRPr="00481B5D">
        <w:rPr>
          <w:rFonts w:ascii="Arial" w:hAnsi="Arial" w:cs="Arial"/>
          <w:b w:val="0"/>
          <w:snapToGrid w:val="0"/>
          <w:color w:val="000000"/>
          <w:sz w:val="20"/>
        </w:rPr>
        <w:t>ih</w:t>
      </w:r>
      <w:r w:rsidRPr="00481B5D">
        <w:rPr>
          <w:rFonts w:ascii="Arial" w:hAnsi="Arial" w:cs="Arial"/>
          <w:b w:val="0"/>
          <w:snapToGrid w:val="0"/>
          <w:color w:val="000000"/>
          <w:sz w:val="20"/>
        </w:rPr>
        <w:t xml:space="preserve"> dejanj organizirane kriminalitete</w:t>
      </w:r>
      <w:r w:rsidR="00DB6BD7" w:rsidRPr="00481B5D">
        <w:rPr>
          <w:rFonts w:ascii="Arial" w:hAnsi="Arial" w:cs="Arial"/>
          <w:b w:val="0"/>
          <w:snapToGrid w:val="0"/>
          <w:color w:val="000000"/>
          <w:sz w:val="20"/>
        </w:rPr>
        <w:t>. Med njimi so izstopala kazniva dejanja zlorabe prostitucije – 11 (0)</w:t>
      </w:r>
      <w:r w:rsidR="00FD7346" w:rsidRPr="00481B5D">
        <w:rPr>
          <w:rFonts w:ascii="Arial" w:hAnsi="Arial" w:cs="Arial"/>
          <w:b w:val="0"/>
          <w:snapToGrid w:val="0"/>
          <w:color w:val="000000"/>
          <w:sz w:val="20"/>
        </w:rPr>
        <w:t xml:space="preserve"> in kazniva dejanja prepovedanega prehajanje meje ali ozemlja države – 7 (0).</w:t>
      </w:r>
      <w:r w:rsidR="00DB6BD7" w:rsidRPr="00481B5D">
        <w:rPr>
          <w:rFonts w:ascii="Arial" w:hAnsi="Arial" w:cs="Arial"/>
          <w:b w:val="0"/>
          <w:snapToGrid w:val="0"/>
          <w:color w:val="000000"/>
          <w:sz w:val="20"/>
        </w:rPr>
        <w:t xml:space="preserve"> </w:t>
      </w:r>
      <w:r w:rsidRPr="00481B5D">
        <w:rPr>
          <w:rFonts w:ascii="Arial" w:hAnsi="Arial" w:cs="Arial"/>
          <w:b w:val="0"/>
          <w:snapToGrid w:val="0"/>
          <w:color w:val="000000"/>
          <w:sz w:val="20"/>
        </w:rPr>
        <w:t xml:space="preserve"> </w:t>
      </w:r>
    </w:p>
    <w:p w:rsidR="007934F2" w:rsidRPr="00481B5D" w:rsidRDefault="007934F2" w:rsidP="007934F2">
      <w:pPr>
        <w:jc w:val="both"/>
        <w:rPr>
          <w:rFonts w:ascii="Arial" w:hAnsi="Arial" w:cs="Arial"/>
          <w:color w:val="FF0000"/>
          <w:sz w:val="20"/>
        </w:rPr>
      </w:pPr>
    </w:p>
    <w:p w:rsidR="007934F2" w:rsidRPr="00481B5D" w:rsidRDefault="007934F2" w:rsidP="007934F2">
      <w:pPr>
        <w:pStyle w:val="Telobesedila2"/>
        <w:widowControl w:val="0"/>
        <w:tabs>
          <w:tab w:val="left" w:pos="1152"/>
        </w:tabs>
        <w:rPr>
          <w:rFonts w:ascii="Arial" w:hAnsi="Arial" w:cs="Arial"/>
          <w:b/>
          <w:snapToGrid w:val="0"/>
          <w:color w:val="000000"/>
          <w:sz w:val="20"/>
        </w:rPr>
      </w:pPr>
      <w:r w:rsidRPr="00481B5D">
        <w:rPr>
          <w:rFonts w:ascii="Arial" w:hAnsi="Arial" w:cs="Arial"/>
          <w:snapToGrid w:val="0"/>
          <w:color w:val="000000"/>
          <w:sz w:val="20"/>
        </w:rPr>
        <w:t>Obravnavani</w:t>
      </w:r>
      <w:r w:rsidR="008A75C1" w:rsidRPr="00481B5D">
        <w:rPr>
          <w:rFonts w:ascii="Arial" w:hAnsi="Arial" w:cs="Arial"/>
          <w:snapToGrid w:val="0"/>
          <w:color w:val="000000"/>
          <w:sz w:val="20"/>
          <w:lang w:val="sl-SI"/>
        </w:rPr>
        <w:t xml:space="preserve">h je bilo </w:t>
      </w:r>
      <w:r w:rsidR="005F57D7" w:rsidRPr="00481B5D">
        <w:rPr>
          <w:rFonts w:ascii="Arial" w:hAnsi="Arial" w:cs="Arial"/>
          <w:snapToGrid w:val="0"/>
          <w:color w:val="000000"/>
          <w:sz w:val="20"/>
          <w:lang w:val="sl-SI"/>
        </w:rPr>
        <w:t>56</w:t>
      </w:r>
      <w:r w:rsidR="00154406" w:rsidRPr="00481B5D">
        <w:rPr>
          <w:rFonts w:ascii="Arial" w:hAnsi="Arial" w:cs="Arial"/>
          <w:snapToGrid w:val="0"/>
          <w:color w:val="000000"/>
          <w:sz w:val="20"/>
          <w:lang w:val="sl-SI"/>
        </w:rPr>
        <w:t xml:space="preserve"> (</w:t>
      </w:r>
      <w:r w:rsidR="005F57D7" w:rsidRPr="00481B5D">
        <w:rPr>
          <w:rFonts w:ascii="Arial" w:hAnsi="Arial" w:cs="Arial"/>
          <w:snapToGrid w:val="0"/>
          <w:color w:val="000000"/>
          <w:sz w:val="20"/>
          <w:lang w:val="sl-SI"/>
        </w:rPr>
        <w:t>107</w:t>
      </w:r>
      <w:r w:rsidRPr="00481B5D">
        <w:rPr>
          <w:rFonts w:ascii="Arial" w:hAnsi="Arial" w:cs="Arial"/>
          <w:snapToGrid w:val="0"/>
          <w:color w:val="000000"/>
          <w:sz w:val="20"/>
        </w:rPr>
        <w:t>) kaznivi</w:t>
      </w:r>
      <w:r w:rsidRPr="00481B5D">
        <w:rPr>
          <w:rFonts w:ascii="Arial" w:hAnsi="Arial" w:cs="Arial"/>
          <w:snapToGrid w:val="0"/>
          <w:color w:val="000000"/>
          <w:sz w:val="20"/>
          <w:lang w:val="sl-SI"/>
        </w:rPr>
        <w:t>h</w:t>
      </w:r>
      <w:r w:rsidRPr="00481B5D">
        <w:rPr>
          <w:rFonts w:ascii="Arial" w:hAnsi="Arial" w:cs="Arial"/>
          <w:snapToGrid w:val="0"/>
          <w:color w:val="000000"/>
          <w:sz w:val="20"/>
        </w:rPr>
        <w:t xml:space="preserve"> dejanj zlorabe prepovedanih drog oz</w:t>
      </w:r>
      <w:r w:rsidRPr="00481B5D">
        <w:rPr>
          <w:rFonts w:ascii="Arial" w:hAnsi="Arial" w:cs="Arial"/>
          <w:snapToGrid w:val="0"/>
          <w:color w:val="000000"/>
          <w:sz w:val="20"/>
          <w:lang w:val="sl-SI"/>
        </w:rPr>
        <w:t xml:space="preserve">iroma oz. </w:t>
      </w:r>
      <w:r w:rsidR="00F62F36" w:rsidRPr="00481B5D">
        <w:rPr>
          <w:rFonts w:ascii="Arial" w:hAnsi="Arial" w:cs="Arial"/>
          <w:snapToGrid w:val="0"/>
          <w:color w:val="000000"/>
          <w:sz w:val="20"/>
          <w:lang w:val="sl-SI"/>
        </w:rPr>
        <w:t xml:space="preserve">za </w:t>
      </w:r>
      <w:r w:rsidR="005F57D7" w:rsidRPr="00481B5D">
        <w:rPr>
          <w:rFonts w:ascii="Arial" w:hAnsi="Arial" w:cs="Arial"/>
          <w:snapToGrid w:val="0"/>
          <w:color w:val="000000"/>
          <w:sz w:val="20"/>
          <w:lang w:val="sl-SI"/>
        </w:rPr>
        <w:t>47,7</w:t>
      </w:r>
      <w:r w:rsidR="00445508" w:rsidRPr="00481B5D">
        <w:rPr>
          <w:rFonts w:ascii="Arial" w:hAnsi="Arial" w:cs="Arial"/>
          <w:snapToGrid w:val="0"/>
          <w:color w:val="000000"/>
          <w:sz w:val="20"/>
          <w:lang w:val="sl-SI"/>
        </w:rPr>
        <w:t>2</w:t>
      </w:r>
      <w:r w:rsidR="00F62F36" w:rsidRPr="00481B5D">
        <w:rPr>
          <w:rFonts w:ascii="Arial" w:hAnsi="Arial" w:cs="Arial"/>
          <w:snapToGrid w:val="0"/>
          <w:color w:val="000000"/>
          <w:sz w:val="20"/>
          <w:lang w:val="sl-SI"/>
        </w:rPr>
        <w:t xml:space="preserve"> </w:t>
      </w:r>
      <w:r w:rsidR="00F62F36" w:rsidRPr="00481B5D">
        <w:rPr>
          <w:rFonts w:ascii="Arial" w:hAnsi="Arial" w:cs="Arial"/>
          <w:color w:val="000000"/>
          <w:sz w:val="20"/>
        </w:rPr>
        <w:t>%</w:t>
      </w:r>
      <w:r w:rsidR="00342B66" w:rsidRPr="00481B5D">
        <w:rPr>
          <w:rFonts w:ascii="Arial" w:hAnsi="Arial" w:cs="Arial"/>
          <w:b/>
          <w:color w:val="000000"/>
          <w:sz w:val="20"/>
        </w:rPr>
        <w:t xml:space="preserve"> </w:t>
      </w:r>
      <w:r w:rsidR="005F57D7" w:rsidRPr="00481B5D">
        <w:rPr>
          <w:rFonts w:ascii="Arial" w:hAnsi="Arial" w:cs="Arial"/>
          <w:color w:val="000000"/>
          <w:sz w:val="20"/>
          <w:lang w:val="sl-SI"/>
        </w:rPr>
        <w:t>manj</w:t>
      </w:r>
      <w:r w:rsidR="00154406" w:rsidRPr="00481B5D">
        <w:rPr>
          <w:rFonts w:ascii="Arial" w:hAnsi="Arial" w:cs="Arial"/>
          <w:snapToGrid w:val="0"/>
          <w:color w:val="000000"/>
          <w:sz w:val="20"/>
          <w:lang w:val="sl-SI"/>
        </w:rPr>
        <w:t xml:space="preserve"> </w:t>
      </w:r>
      <w:r w:rsidRPr="00481B5D">
        <w:rPr>
          <w:rFonts w:ascii="Arial" w:hAnsi="Arial" w:cs="Arial"/>
          <w:color w:val="000000"/>
          <w:sz w:val="20"/>
        </w:rPr>
        <w:t xml:space="preserve">kot </w:t>
      </w:r>
      <w:r w:rsidRPr="00481B5D">
        <w:rPr>
          <w:rFonts w:ascii="Arial" w:hAnsi="Arial" w:cs="Arial"/>
          <w:color w:val="000000"/>
          <w:sz w:val="20"/>
          <w:lang w:val="sl-SI"/>
        </w:rPr>
        <w:t>leto prej</w:t>
      </w:r>
      <w:r w:rsidR="001E0346" w:rsidRPr="00481B5D">
        <w:rPr>
          <w:rFonts w:ascii="Arial" w:hAnsi="Arial" w:cs="Arial"/>
          <w:snapToGrid w:val="0"/>
          <w:color w:val="000000"/>
          <w:sz w:val="20"/>
        </w:rPr>
        <w:t xml:space="preserve">, in sicer </w:t>
      </w:r>
      <w:r w:rsidR="00445508" w:rsidRPr="00481B5D">
        <w:rPr>
          <w:rFonts w:ascii="Arial" w:hAnsi="Arial" w:cs="Arial"/>
          <w:snapToGrid w:val="0"/>
          <w:color w:val="000000"/>
          <w:sz w:val="20"/>
          <w:lang w:val="sl-SI"/>
        </w:rPr>
        <w:t>5</w:t>
      </w:r>
      <w:r w:rsidR="006B1175" w:rsidRPr="00481B5D">
        <w:rPr>
          <w:rFonts w:ascii="Arial" w:hAnsi="Arial" w:cs="Arial"/>
          <w:snapToGrid w:val="0"/>
          <w:color w:val="000000"/>
          <w:sz w:val="20"/>
          <w:lang w:val="sl-SI"/>
        </w:rPr>
        <w:t>2</w:t>
      </w:r>
      <w:r w:rsidRPr="00481B5D">
        <w:rPr>
          <w:rFonts w:ascii="Arial" w:hAnsi="Arial" w:cs="Arial"/>
          <w:snapToGrid w:val="0"/>
          <w:color w:val="000000"/>
          <w:sz w:val="20"/>
        </w:rPr>
        <w:t xml:space="preserve"> (</w:t>
      </w:r>
      <w:r w:rsidR="00445508" w:rsidRPr="00481B5D">
        <w:rPr>
          <w:rFonts w:ascii="Arial" w:hAnsi="Arial" w:cs="Arial"/>
          <w:snapToGrid w:val="0"/>
          <w:color w:val="000000"/>
          <w:sz w:val="20"/>
          <w:lang w:val="sl-SI"/>
        </w:rPr>
        <w:t>9</w:t>
      </w:r>
      <w:r w:rsidR="006B1175" w:rsidRPr="00481B5D">
        <w:rPr>
          <w:rFonts w:ascii="Arial" w:hAnsi="Arial" w:cs="Arial"/>
          <w:snapToGrid w:val="0"/>
          <w:color w:val="000000"/>
          <w:sz w:val="20"/>
          <w:lang w:val="sl-SI"/>
        </w:rPr>
        <w:t>5</w:t>
      </w:r>
      <w:r w:rsidRPr="00481B5D">
        <w:rPr>
          <w:rFonts w:ascii="Arial" w:hAnsi="Arial" w:cs="Arial"/>
          <w:snapToGrid w:val="0"/>
          <w:color w:val="000000"/>
          <w:sz w:val="20"/>
        </w:rPr>
        <w:t xml:space="preserve">) kaznivih dejanj neupravičene proizvodnje in prometa s prepovedanimi drogami ter </w:t>
      </w:r>
      <w:r w:rsidR="006B1175" w:rsidRPr="00481B5D">
        <w:rPr>
          <w:rFonts w:ascii="Arial" w:hAnsi="Arial" w:cs="Arial"/>
          <w:snapToGrid w:val="0"/>
          <w:color w:val="000000"/>
          <w:sz w:val="20"/>
          <w:lang w:val="sl-SI"/>
        </w:rPr>
        <w:t>4</w:t>
      </w:r>
      <w:r w:rsidRPr="00481B5D">
        <w:rPr>
          <w:rFonts w:ascii="Arial" w:hAnsi="Arial" w:cs="Arial"/>
          <w:snapToGrid w:val="0"/>
          <w:color w:val="000000"/>
          <w:sz w:val="20"/>
        </w:rPr>
        <w:t xml:space="preserve"> (</w:t>
      </w:r>
      <w:r w:rsidR="006B1175" w:rsidRPr="00481B5D">
        <w:rPr>
          <w:rFonts w:ascii="Arial" w:hAnsi="Arial" w:cs="Arial"/>
          <w:snapToGrid w:val="0"/>
          <w:color w:val="000000"/>
          <w:sz w:val="20"/>
          <w:lang w:val="sl-SI"/>
        </w:rPr>
        <w:t>12</w:t>
      </w:r>
      <w:r w:rsidRPr="00481B5D">
        <w:rPr>
          <w:rFonts w:ascii="Arial" w:hAnsi="Arial" w:cs="Arial"/>
          <w:snapToGrid w:val="0"/>
          <w:color w:val="000000"/>
          <w:sz w:val="20"/>
        </w:rPr>
        <w:t>) kazniv</w:t>
      </w:r>
      <w:r w:rsidRPr="00481B5D">
        <w:rPr>
          <w:rFonts w:ascii="Arial" w:hAnsi="Arial" w:cs="Arial"/>
          <w:snapToGrid w:val="0"/>
          <w:color w:val="000000"/>
          <w:sz w:val="20"/>
          <w:lang w:val="sl-SI"/>
        </w:rPr>
        <w:t>a dejanja</w:t>
      </w:r>
      <w:r w:rsidRPr="00481B5D">
        <w:rPr>
          <w:rFonts w:ascii="Arial" w:hAnsi="Arial" w:cs="Arial"/>
          <w:snapToGrid w:val="0"/>
          <w:color w:val="000000"/>
          <w:sz w:val="20"/>
        </w:rPr>
        <w:t xml:space="preserve"> omogočanja uživanja prepovedanih drog. </w:t>
      </w:r>
      <w:r w:rsidR="00A33975" w:rsidRPr="00481B5D">
        <w:rPr>
          <w:rFonts w:ascii="Arial" w:hAnsi="Arial" w:cs="Arial"/>
          <w:snapToGrid w:val="0"/>
          <w:color w:val="000000"/>
          <w:sz w:val="20"/>
          <w:lang w:val="sl-SI"/>
        </w:rPr>
        <w:t>Lani je bilo z</w:t>
      </w:r>
      <w:r w:rsidRPr="00481B5D">
        <w:rPr>
          <w:rFonts w:ascii="Arial" w:hAnsi="Arial" w:cs="Arial"/>
          <w:snapToGrid w:val="0"/>
          <w:color w:val="000000"/>
          <w:sz w:val="20"/>
        </w:rPr>
        <w:t>aznan</w:t>
      </w:r>
      <w:r w:rsidRPr="00481B5D">
        <w:rPr>
          <w:rFonts w:ascii="Arial" w:hAnsi="Arial" w:cs="Arial"/>
          <w:snapToGrid w:val="0"/>
          <w:color w:val="000000"/>
          <w:sz w:val="20"/>
          <w:lang w:val="sl-SI"/>
        </w:rPr>
        <w:t>ih</w:t>
      </w:r>
      <w:r w:rsidR="00A33975" w:rsidRPr="00481B5D">
        <w:rPr>
          <w:rFonts w:ascii="Arial" w:hAnsi="Arial" w:cs="Arial"/>
          <w:snapToGrid w:val="0"/>
          <w:color w:val="000000"/>
          <w:sz w:val="20"/>
        </w:rPr>
        <w:t xml:space="preserve"> še </w:t>
      </w:r>
      <w:r w:rsidR="006B1175" w:rsidRPr="00481B5D">
        <w:rPr>
          <w:rFonts w:ascii="Arial" w:hAnsi="Arial" w:cs="Arial"/>
          <w:snapToGrid w:val="0"/>
          <w:color w:val="000000"/>
          <w:sz w:val="20"/>
          <w:lang w:val="sl-SI"/>
        </w:rPr>
        <w:t>172</w:t>
      </w:r>
      <w:r w:rsidR="00A53C70" w:rsidRPr="00481B5D">
        <w:rPr>
          <w:rFonts w:ascii="Arial" w:hAnsi="Arial" w:cs="Arial"/>
          <w:color w:val="000000"/>
          <w:sz w:val="20"/>
        </w:rPr>
        <w:t xml:space="preserve"> (</w:t>
      </w:r>
      <w:r w:rsidR="006B1175" w:rsidRPr="00481B5D">
        <w:rPr>
          <w:rFonts w:ascii="Arial" w:hAnsi="Arial" w:cs="Arial"/>
          <w:color w:val="000000"/>
          <w:sz w:val="20"/>
          <w:lang w:val="sl-SI"/>
        </w:rPr>
        <w:t>236</w:t>
      </w:r>
      <w:r w:rsidR="00A53C70" w:rsidRPr="00481B5D">
        <w:rPr>
          <w:rFonts w:ascii="Arial" w:hAnsi="Arial" w:cs="Arial"/>
          <w:color w:val="000000"/>
          <w:sz w:val="20"/>
          <w:lang w:val="sl-SI"/>
        </w:rPr>
        <w:t>)</w:t>
      </w:r>
      <w:r w:rsidRPr="00481B5D">
        <w:rPr>
          <w:rFonts w:ascii="Arial" w:hAnsi="Arial" w:cs="Arial"/>
          <w:snapToGrid w:val="0"/>
          <w:color w:val="000000"/>
          <w:sz w:val="20"/>
        </w:rPr>
        <w:t xml:space="preserve"> prekrškov po Zakonu o proizvodnji in prometu s prepovedanimi drogami</w:t>
      </w:r>
      <w:r w:rsidR="00A33975" w:rsidRPr="00481B5D">
        <w:rPr>
          <w:rFonts w:ascii="Arial" w:hAnsi="Arial" w:cs="Arial"/>
          <w:snapToGrid w:val="0"/>
          <w:color w:val="000000"/>
          <w:sz w:val="20"/>
          <w:lang w:val="sl-SI"/>
        </w:rPr>
        <w:t>.</w:t>
      </w:r>
      <w:r w:rsidRPr="00481B5D">
        <w:rPr>
          <w:rFonts w:ascii="Arial" w:hAnsi="Arial" w:cs="Arial"/>
          <w:snapToGrid w:val="0"/>
          <w:color w:val="000000"/>
          <w:sz w:val="20"/>
        </w:rPr>
        <w:t xml:space="preserve"> </w:t>
      </w:r>
    </w:p>
    <w:p w:rsidR="007934F2" w:rsidRPr="00481B5D" w:rsidRDefault="007934F2" w:rsidP="007934F2">
      <w:pPr>
        <w:jc w:val="both"/>
        <w:rPr>
          <w:rFonts w:ascii="Arial" w:hAnsi="Arial" w:cs="Arial"/>
          <w:color w:val="000000"/>
          <w:sz w:val="20"/>
        </w:rPr>
      </w:pPr>
    </w:p>
    <w:p w:rsidR="007934F2" w:rsidRPr="00481B5D" w:rsidRDefault="00594414" w:rsidP="007934F2">
      <w:pPr>
        <w:pStyle w:val="BodyText2"/>
        <w:widowControl w:val="0"/>
        <w:tabs>
          <w:tab w:val="left" w:pos="1152"/>
        </w:tabs>
        <w:rPr>
          <w:rFonts w:ascii="Arial" w:hAnsi="Arial" w:cs="Arial"/>
          <w:b/>
          <w:snapToGrid w:val="0"/>
          <w:color w:val="000000"/>
          <w:sz w:val="20"/>
        </w:rPr>
      </w:pPr>
      <w:r w:rsidRPr="00481B5D">
        <w:rPr>
          <w:rFonts w:ascii="Arial" w:hAnsi="Arial" w:cs="Arial"/>
          <w:snapToGrid w:val="0"/>
          <w:color w:val="000000"/>
          <w:sz w:val="20"/>
        </w:rPr>
        <w:t>Ob</w:t>
      </w:r>
      <w:r w:rsidR="00011960" w:rsidRPr="00481B5D">
        <w:rPr>
          <w:rFonts w:ascii="Arial" w:hAnsi="Arial" w:cs="Arial"/>
          <w:snapToGrid w:val="0"/>
          <w:color w:val="000000"/>
          <w:sz w:val="20"/>
        </w:rPr>
        <w:t xml:space="preserve">ravnavali smo </w:t>
      </w:r>
      <w:r w:rsidR="006B1175" w:rsidRPr="00481B5D">
        <w:rPr>
          <w:rFonts w:ascii="Arial" w:hAnsi="Arial" w:cs="Arial"/>
          <w:snapToGrid w:val="0"/>
          <w:color w:val="000000"/>
          <w:sz w:val="20"/>
        </w:rPr>
        <w:t>5</w:t>
      </w:r>
      <w:r w:rsidR="001E0346" w:rsidRPr="00481B5D">
        <w:rPr>
          <w:rFonts w:ascii="Arial" w:hAnsi="Arial" w:cs="Arial"/>
          <w:snapToGrid w:val="0"/>
          <w:color w:val="000000"/>
          <w:sz w:val="20"/>
        </w:rPr>
        <w:t xml:space="preserve"> (</w:t>
      </w:r>
      <w:r w:rsidR="006B1175" w:rsidRPr="00481B5D">
        <w:rPr>
          <w:rFonts w:ascii="Arial" w:hAnsi="Arial" w:cs="Arial"/>
          <w:snapToGrid w:val="0"/>
          <w:color w:val="000000"/>
          <w:sz w:val="20"/>
        </w:rPr>
        <w:t>8</w:t>
      </w:r>
      <w:r w:rsidR="007934F2" w:rsidRPr="00481B5D">
        <w:rPr>
          <w:rFonts w:ascii="Arial" w:hAnsi="Arial" w:cs="Arial"/>
          <w:snapToGrid w:val="0"/>
          <w:color w:val="000000"/>
          <w:sz w:val="20"/>
        </w:rPr>
        <w:t>) kazniv</w:t>
      </w:r>
      <w:r w:rsidR="00F71194" w:rsidRPr="00481B5D">
        <w:rPr>
          <w:rFonts w:ascii="Arial" w:hAnsi="Arial" w:cs="Arial"/>
          <w:snapToGrid w:val="0"/>
          <w:color w:val="000000"/>
          <w:sz w:val="20"/>
        </w:rPr>
        <w:t>a</w:t>
      </w:r>
      <w:r w:rsidR="007934F2" w:rsidRPr="00481B5D">
        <w:rPr>
          <w:rFonts w:ascii="Arial" w:hAnsi="Arial" w:cs="Arial"/>
          <w:snapToGrid w:val="0"/>
          <w:color w:val="000000"/>
          <w:sz w:val="20"/>
        </w:rPr>
        <w:t xml:space="preserve"> dejanj</w:t>
      </w:r>
      <w:r w:rsidR="00F71194" w:rsidRPr="00481B5D">
        <w:rPr>
          <w:rFonts w:ascii="Arial" w:hAnsi="Arial" w:cs="Arial"/>
          <w:snapToGrid w:val="0"/>
          <w:color w:val="000000"/>
          <w:sz w:val="20"/>
        </w:rPr>
        <w:t xml:space="preserve">a nedovoljene proizvodnje in prometa </w:t>
      </w:r>
      <w:r w:rsidR="007934F2" w:rsidRPr="00481B5D">
        <w:rPr>
          <w:rFonts w:ascii="Arial" w:hAnsi="Arial" w:cs="Arial"/>
          <w:snapToGrid w:val="0"/>
          <w:color w:val="000000"/>
          <w:sz w:val="20"/>
        </w:rPr>
        <w:t>z orožjem</w:t>
      </w:r>
      <w:r w:rsidR="00F71194" w:rsidRPr="00481B5D">
        <w:rPr>
          <w:rFonts w:ascii="Arial" w:hAnsi="Arial" w:cs="Arial"/>
          <w:snapToGrid w:val="0"/>
          <w:color w:val="000000"/>
          <w:sz w:val="20"/>
        </w:rPr>
        <w:t xml:space="preserve"> ali eksploziva</w:t>
      </w:r>
      <w:r w:rsidR="007934F2" w:rsidRPr="00481B5D">
        <w:rPr>
          <w:rFonts w:ascii="Arial" w:hAnsi="Arial" w:cs="Arial"/>
          <w:snapToGrid w:val="0"/>
          <w:color w:val="000000"/>
          <w:sz w:val="20"/>
        </w:rPr>
        <w:t xml:space="preserve">, </w:t>
      </w:r>
      <w:r w:rsidR="006B1175" w:rsidRPr="00481B5D">
        <w:rPr>
          <w:rFonts w:ascii="Arial" w:hAnsi="Arial" w:cs="Arial"/>
          <w:snapToGrid w:val="0"/>
          <w:color w:val="000000"/>
          <w:sz w:val="20"/>
        </w:rPr>
        <w:t xml:space="preserve">kaznivih dejanj v zvezi s trgovino z ljudmi lani (1) nismo obravnavali. </w:t>
      </w:r>
    </w:p>
    <w:p w:rsidR="007934F2" w:rsidRPr="00481B5D" w:rsidRDefault="007934F2" w:rsidP="007934F2">
      <w:pPr>
        <w:jc w:val="both"/>
        <w:rPr>
          <w:rFonts w:ascii="Arial" w:hAnsi="Arial" w:cs="Arial"/>
          <w:b w:val="0"/>
          <w:snapToGrid w:val="0"/>
          <w:color w:val="000000"/>
          <w:sz w:val="20"/>
        </w:rPr>
      </w:pPr>
    </w:p>
    <w:p w:rsidR="007934F2" w:rsidRPr="00481B5D" w:rsidRDefault="002D1DA8" w:rsidP="007934F2">
      <w:pPr>
        <w:jc w:val="both"/>
        <w:rPr>
          <w:rFonts w:ascii="Arial" w:hAnsi="Arial" w:cs="Arial"/>
          <w:color w:val="000000"/>
          <w:sz w:val="20"/>
        </w:rPr>
      </w:pPr>
      <w:r w:rsidRPr="00481B5D">
        <w:rPr>
          <w:rFonts w:ascii="Arial" w:hAnsi="Arial" w:cs="Arial"/>
          <w:b w:val="0"/>
          <w:snapToGrid w:val="0"/>
          <w:color w:val="000000"/>
          <w:sz w:val="20"/>
        </w:rPr>
        <w:t>Minulo leto smo obravnavali 1</w:t>
      </w:r>
      <w:r w:rsidR="0079385A" w:rsidRPr="00481B5D">
        <w:rPr>
          <w:rFonts w:ascii="Arial" w:hAnsi="Arial" w:cs="Arial"/>
          <w:b w:val="0"/>
          <w:snapToGrid w:val="0"/>
          <w:color w:val="000000"/>
          <w:sz w:val="20"/>
        </w:rPr>
        <w:t>37</w:t>
      </w:r>
      <w:r w:rsidR="007934F2" w:rsidRPr="00481B5D">
        <w:rPr>
          <w:rFonts w:ascii="Arial" w:hAnsi="Arial" w:cs="Arial"/>
          <w:b w:val="0"/>
          <w:snapToGrid w:val="0"/>
          <w:color w:val="000000"/>
          <w:sz w:val="20"/>
        </w:rPr>
        <w:t xml:space="preserve"> (1</w:t>
      </w:r>
      <w:r w:rsidR="00344493" w:rsidRPr="00481B5D">
        <w:rPr>
          <w:rFonts w:ascii="Arial" w:hAnsi="Arial" w:cs="Arial"/>
          <w:b w:val="0"/>
          <w:snapToGrid w:val="0"/>
          <w:color w:val="000000"/>
          <w:sz w:val="20"/>
        </w:rPr>
        <w:t>2</w:t>
      </w:r>
      <w:r w:rsidR="0079385A" w:rsidRPr="00481B5D">
        <w:rPr>
          <w:rFonts w:ascii="Arial" w:hAnsi="Arial" w:cs="Arial"/>
          <w:b w:val="0"/>
          <w:snapToGrid w:val="0"/>
          <w:color w:val="000000"/>
          <w:sz w:val="20"/>
        </w:rPr>
        <w:t>8</w:t>
      </w:r>
      <w:r w:rsidR="007934F2" w:rsidRPr="00481B5D">
        <w:rPr>
          <w:rFonts w:ascii="Arial" w:hAnsi="Arial" w:cs="Arial"/>
          <w:b w:val="0"/>
          <w:snapToGrid w:val="0"/>
          <w:color w:val="000000"/>
          <w:sz w:val="20"/>
        </w:rPr>
        <w:t>) kaznivih dejanj različnih obl</w:t>
      </w:r>
      <w:r w:rsidR="001E0346" w:rsidRPr="00481B5D">
        <w:rPr>
          <w:rFonts w:ascii="Arial" w:hAnsi="Arial" w:cs="Arial"/>
          <w:b w:val="0"/>
          <w:snapToGrid w:val="0"/>
          <w:color w:val="000000"/>
          <w:sz w:val="20"/>
        </w:rPr>
        <w:t>ik ogrožanja varnosti</w:t>
      </w:r>
      <w:r w:rsidR="007934F2" w:rsidRPr="00481B5D">
        <w:rPr>
          <w:rFonts w:ascii="Arial" w:hAnsi="Arial" w:cs="Arial"/>
          <w:b w:val="0"/>
          <w:snapToGrid w:val="0"/>
          <w:color w:val="000000"/>
          <w:sz w:val="20"/>
        </w:rPr>
        <w:t>. Med temi je bilo največ k</w:t>
      </w:r>
      <w:r w:rsidR="001E0346" w:rsidRPr="00481B5D">
        <w:rPr>
          <w:rFonts w:ascii="Arial" w:hAnsi="Arial" w:cs="Arial"/>
          <w:b w:val="0"/>
          <w:snapToGrid w:val="0"/>
          <w:color w:val="000000"/>
          <w:sz w:val="20"/>
        </w:rPr>
        <w:t>aznivih dejanj gro</w:t>
      </w:r>
      <w:r w:rsidRPr="00481B5D">
        <w:rPr>
          <w:rFonts w:ascii="Arial" w:hAnsi="Arial" w:cs="Arial"/>
          <w:b w:val="0"/>
          <w:snapToGrid w:val="0"/>
          <w:color w:val="000000"/>
          <w:sz w:val="20"/>
        </w:rPr>
        <w:t xml:space="preserve">žnje – </w:t>
      </w:r>
      <w:r w:rsidR="00011960" w:rsidRPr="00481B5D">
        <w:rPr>
          <w:rFonts w:ascii="Arial" w:hAnsi="Arial" w:cs="Arial"/>
          <w:b w:val="0"/>
          <w:snapToGrid w:val="0"/>
          <w:color w:val="000000"/>
          <w:sz w:val="20"/>
        </w:rPr>
        <w:t>1</w:t>
      </w:r>
      <w:r w:rsidR="0079385A" w:rsidRPr="00481B5D">
        <w:rPr>
          <w:rFonts w:ascii="Arial" w:hAnsi="Arial" w:cs="Arial"/>
          <w:b w:val="0"/>
          <w:snapToGrid w:val="0"/>
          <w:color w:val="000000"/>
          <w:sz w:val="20"/>
        </w:rPr>
        <w:t>17</w:t>
      </w:r>
      <w:r w:rsidR="001E0346" w:rsidRPr="00481B5D">
        <w:rPr>
          <w:rFonts w:ascii="Arial" w:hAnsi="Arial" w:cs="Arial"/>
          <w:b w:val="0"/>
          <w:snapToGrid w:val="0"/>
          <w:color w:val="000000"/>
          <w:sz w:val="20"/>
        </w:rPr>
        <w:t xml:space="preserve"> (</w:t>
      </w:r>
      <w:r w:rsidR="0079385A" w:rsidRPr="00481B5D">
        <w:rPr>
          <w:rFonts w:ascii="Arial" w:hAnsi="Arial" w:cs="Arial"/>
          <w:b w:val="0"/>
          <w:snapToGrid w:val="0"/>
          <w:color w:val="000000"/>
          <w:sz w:val="20"/>
        </w:rPr>
        <w:t>102</w:t>
      </w:r>
      <w:r w:rsidR="007934F2" w:rsidRPr="00481B5D">
        <w:rPr>
          <w:rFonts w:ascii="Arial" w:hAnsi="Arial" w:cs="Arial"/>
          <w:b w:val="0"/>
          <w:snapToGrid w:val="0"/>
          <w:color w:val="000000"/>
          <w:sz w:val="20"/>
        </w:rPr>
        <w:t>), sledijo kaz</w:t>
      </w:r>
      <w:r w:rsidR="001E0346" w:rsidRPr="00481B5D">
        <w:rPr>
          <w:rFonts w:ascii="Arial" w:hAnsi="Arial" w:cs="Arial"/>
          <w:b w:val="0"/>
          <w:snapToGrid w:val="0"/>
          <w:color w:val="000000"/>
          <w:sz w:val="20"/>
        </w:rPr>
        <w:t xml:space="preserve">niva dejanja </w:t>
      </w:r>
      <w:r w:rsidR="00344493" w:rsidRPr="00481B5D">
        <w:rPr>
          <w:rFonts w:ascii="Arial" w:hAnsi="Arial" w:cs="Arial"/>
          <w:b w:val="0"/>
          <w:snapToGrid w:val="0"/>
          <w:color w:val="000000"/>
          <w:sz w:val="20"/>
        </w:rPr>
        <w:t>izsiljevanja</w:t>
      </w:r>
      <w:r w:rsidR="001E0346" w:rsidRPr="00481B5D">
        <w:rPr>
          <w:rFonts w:ascii="Arial" w:hAnsi="Arial" w:cs="Arial"/>
          <w:b w:val="0"/>
          <w:snapToGrid w:val="0"/>
          <w:color w:val="000000"/>
          <w:sz w:val="20"/>
        </w:rPr>
        <w:t xml:space="preserve"> - 1</w:t>
      </w:r>
      <w:r w:rsidR="0079385A" w:rsidRPr="00481B5D">
        <w:rPr>
          <w:rFonts w:ascii="Arial" w:hAnsi="Arial" w:cs="Arial"/>
          <w:b w:val="0"/>
          <w:snapToGrid w:val="0"/>
          <w:color w:val="000000"/>
          <w:sz w:val="20"/>
        </w:rPr>
        <w:t>0</w:t>
      </w:r>
      <w:r w:rsidR="001E0346" w:rsidRPr="00481B5D">
        <w:rPr>
          <w:rFonts w:ascii="Arial" w:hAnsi="Arial" w:cs="Arial"/>
          <w:b w:val="0"/>
          <w:snapToGrid w:val="0"/>
          <w:color w:val="000000"/>
          <w:sz w:val="20"/>
        </w:rPr>
        <w:t xml:space="preserve"> (</w:t>
      </w:r>
      <w:r w:rsidRPr="00481B5D">
        <w:rPr>
          <w:rFonts w:ascii="Arial" w:hAnsi="Arial" w:cs="Arial"/>
          <w:b w:val="0"/>
          <w:snapToGrid w:val="0"/>
          <w:color w:val="000000"/>
          <w:sz w:val="20"/>
        </w:rPr>
        <w:t>1</w:t>
      </w:r>
      <w:r w:rsidR="0079385A" w:rsidRPr="00481B5D">
        <w:rPr>
          <w:rFonts w:ascii="Arial" w:hAnsi="Arial" w:cs="Arial"/>
          <w:b w:val="0"/>
          <w:snapToGrid w:val="0"/>
          <w:color w:val="000000"/>
          <w:sz w:val="20"/>
        </w:rPr>
        <w:t>5</w:t>
      </w:r>
      <w:r w:rsidR="001E0346" w:rsidRPr="00481B5D">
        <w:rPr>
          <w:rFonts w:ascii="Arial" w:hAnsi="Arial" w:cs="Arial"/>
          <w:b w:val="0"/>
          <w:snapToGrid w:val="0"/>
          <w:color w:val="000000"/>
          <w:sz w:val="20"/>
        </w:rPr>
        <w:t>)</w:t>
      </w:r>
      <w:r w:rsidR="00011960" w:rsidRPr="00481B5D">
        <w:rPr>
          <w:rFonts w:ascii="Arial" w:hAnsi="Arial" w:cs="Arial"/>
          <w:b w:val="0"/>
          <w:snapToGrid w:val="0"/>
          <w:color w:val="000000"/>
          <w:sz w:val="20"/>
        </w:rPr>
        <w:t xml:space="preserve"> in </w:t>
      </w:r>
      <w:r w:rsidR="00344493" w:rsidRPr="00481B5D">
        <w:rPr>
          <w:rFonts w:ascii="Arial" w:hAnsi="Arial" w:cs="Arial"/>
          <w:b w:val="0"/>
          <w:snapToGrid w:val="0"/>
          <w:color w:val="000000"/>
          <w:sz w:val="20"/>
        </w:rPr>
        <w:t>povzročitve splošne nevarnosti – teh je bilo lani 8</w:t>
      </w:r>
      <w:r w:rsidR="00011960" w:rsidRPr="00481B5D">
        <w:rPr>
          <w:rFonts w:ascii="Arial" w:hAnsi="Arial" w:cs="Arial"/>
          <w:b w:val="0"/>
          <w:snapToGrid w:val="0"/>
          <w:color w:val="000000"/>
          <w:sz w:val="20"/>
        </w:rPr>
        <w:t xml:space="preserve"> (</w:t>
      </w:r>
      <w:r w:rsidR="0079385A" w:rsidRPr="00481B5D">
        <w:rPr>
          <w:rFonts w:ascii="Arial" w:hAnsi="Arial" w:cs="Arial"/>
          <w:b w:val="0"/>
          <w:snapToGrid w:val="0"/>
          <w:color w:val="000000"/>
          <w:sz w:val="20"/>
        </w:rPr>
        <w:t>8</w:t>
      </w:r>
      <w:r w:rsidR="00011960" w:rsidRPr="00481B5D">
        <w:rPr>
          <w:rFonts w:ascii="Arial" w:hAnsi="Arial" w:cs="Arial"/>
          <w:b w:val="0"/>
          <w:snapToGrid w:val="0"/>
          <w:color w:val="000000"/>
          <w:sz w:val="20"/>
        </w:rPr>
        <w:t>)</w:t>
      </w:r>
      <w:r w:rsidR="00344493" w:rsidRPr="00481B5D">
        <w:rPr>
          <w:rFonts w:ascii="Arial" w:hAnsi="Arial" w:cs="Arial"/>
          <w:b w:val="0"/>
          <w:snapToGrid w:val="0"/>
          <w:color w:val="000000"/>
          <w:sz w:val="20"/>
        </w:rPr>
        <w:t>.</w:t>
      </w:r>
      <w:r w:rsidR="00342B66" w:rsidRPr="00481B5D">
        <w:rPr>
          <w:rFonts w:ascii="Arial" w:hAnsi="Arial" w:cs="Arial"/>
          <w:b w:val="0"/>
          <w:snapToGrid w:val="0"/>
          <w:color w:val="000000"/>
          <w:sz w:val="20"/>
        </w:rPr>
        <w:t xml:space="preserve"> </w:t>
      </w:r>
    </w:p>
    <w:p w:rsidR="00D46327" w:rsidRPr="00481B5D" w:rsidRDefault="00D46327" w:rsidP="008F6B57">
      <w:pPr>
        <w:pStyle w:val="Naslov3"/>
        <w:rPr>
          <w:rFonts w:ascii="Arial" w:hAnsi="Arial" w:cs="Arial"/>
          <w:b/>
          <w:sz w:val="20"/>
          <w:szCs w:val="20"/>
        </w:rPr>
      </w:pPr>
      <w:bookmarkStart w:id="20" w:name="_Toc118086924"/>
      <w:bookmarkStart w:id="21" w:name="_Toc120352484"/>
      <w:bookmarkStart w:id="22" w:name="_Toc123531155"/>
      <w:bookmarkEnd w:id="16"/>
      <w:bookmarkEnd w:id="19"/>
    </w:p>
    <w:p w:rsidR="00595207" w:rsidRPr="00481B5D" w:rsidRDefault="00E87722" w:rsidP="008F6B57">
      <w:pPr>
        <w:pStyle w:val="Naslov3"/>
        <w:rPr>
          <w:rFonts w:ascii="Arial" w:hAnsi="Arial" w:cs="Arial"/>
          <w:b/>
          <w:bCs/>
          <w:smallCaps w:val="0"/>
          <w:color w:val="000000"/>
          <w:sz w:val="20"/>
          <w:szCs w:val="20"/>
        </w:rPr>
      </w:pPr>
      <w:bookmarkStart w:id="23" w:name="_Toc191279554"/>
      <w:r w:rsidRPr="00481B5D">
        <w:rPr>
          <w:rFonts w:ascii="Arial" w:hAnsi="Arial" w:cs="Arial"/>
          <w:b/>
          <w:sz w:val="20"/>
          <w:szCs w:val="20"/>
        </w:rPr>
        <w:t>2.1.2</w:t>
      </w:r>
      <w:r w:rsidRPr="00481B5D">
        <w:rPr>
          <w:rFonts w:ascii="Arial" w:hAnsi="Arial" w:cs="Arial"/>
          <w:b/>
          <w:sz w:val="20"/>
          <w:szCs w:val="20"/>
        </w:rPr>
        <w:tab/>
      </w:r>
      <w:r w:rsidR="00595207" w:rsidRPr="00481B5D">
        <w:rPr>
          <w:rFonts w:ascii="Arial" w:hAnsi="Arial" w:cs="Arial"/>
          <w:b/>
          <w:bCs/>
          <w:smallCaps w:val="0"/>
          <w:color w:val="000000"/>
          <w:sz w:val="20"/>
          <w:szCs w:val="20"/>
        </w:rPr>
        <w:t>Vzdrževanje javnega reda ter zagotavljanje splošne varnosti ljudi in premoženja</w:t>
      </w:r>
      <w:bookmarkEnd w:id="20"/>
      <w:bookmarkEnd w:id="21"/>
      <w:bookmarkEnd w:id="22"/>
      <w:bookmarkEnd w:id="23"/>
    </w:p>
    <w:p w:rsidR="008A7EDA" w:rsidRPr="00481B5D" w:rsidRDefault="008A7EDA" w:rsidP="0067183C">
      <w:pPr>
        <w:jc w:val="both"/>
        <w:rPr>
          <w:rFonts w:ascii="Arial" w:hAnsi="Arial" w:cs="Arial"/>
          <w:b w:val="0"/>
          <w:color w:val="FF0000"/>
          <w:sz w:val="20"/>
        </w:rPr>
      </w:pPr>
    </w:p>
    <w:p w:rsidR="009D1DEA" w:rsidRPr="00481B5D" w:rsidRDefault="0067183C" w:rsidP="00922D76">
      <w:pPr>
        <w:jc w:val="both"/>
        <w:rPr>
          <w:rFonts w:ascii="Arial" w:hAnsi="Arial" w:cs="Arial"/>
          <w:b w:val="0"/>
          <w:sz w:val="20"/>
        </w:rPr>
      </w:pPr>
      <w:r w:rsidRPr="00481B5D">
        <w:rPr>
          <w:rFonts w:ascii="Arial" w:hAnsi="Arial" w:cs="Arial"/>
          <w:b w:val="0"/>
          <w:sz w:val="20"/>
        </w:rPr>
        <w:t>Trendi operativne problematike na tem področju dela</w:t>
      </w:r>
      <w:r w:rsidR="009D5516" w:rsidRPr="00481B5D">
        <w:rPr>
          <w:rFonts w:ascii="Arial" w:hAnsi="Arial" w:cs="Arial"/>
          <w:b w:val="0"/>
          <w:sz w:val="20"/>
        </w:rPr>
        <w:t xml:space="preserve"> </w:t>
      </w:r>
      <w:r w:rsidRPr="00481B5D">
        <w:rPr>
          <w:rFonts w:ascii="Arial" w:hAnsi="Arial" w:cs="Arial"/>
          <w:b w:val="0"/>
          <w:sz w:val="20"/>
        </w:rPr>
        <w:t>v letu 202</w:t>
      </w:r>
      <w:r w:rsidR="00367E4B" w:rsidRPr="00481B5D">
        <w:rPr>
          <w:rFonts w:ascii="Arial" w:hAnsi="Arial" w:cs="Arial"/>
          <w:b w:val="0"/>
          <w:sz w:val="20"/>
        </w:rPr>
        <w:t>4</w:t>
      </w:r>
      <w:r w:rsidRPr="00481B5D">
        <w:rPr>
          <w:rFonts w:ascii="Arial" w:hAnsi="Arial" w:cs="Arial"/>
          <w:b w:val="0"/>
          <w:sz w:val="20"/>
        </w:rPr>
        <w:t xml:space="preserve"> </w:t>
      </w:r>
      <w:r w:rsidR="00210664" w:rsidRPr="00481B5D">
        <w:rPr>
          <w:rFonts w:ascii="Arial" w:hAnsi="Arial" w:cs="Arial"/>
          <w:b w:val="0"/>
          <w:sz w:val="20"/>
        </w:rPr>
        <w:t xml:space="preserve">so </w:t>
      </w:r>
      <w:r w:rsidRPr="00481B5D">
        <w:rPr>
          <w:rFonts w:ascii="Arial" w:hAnsi="Arial" w:cs="Arial"/>
          <w:b w:val="0"/>
          <w:sz w:val="20"/>
        </w:rPr>
        <w:t xml:space="preserve">na </w:t>
      </w:r>
      <w:r w:rsidR="00210664" w:rsidRPr="00481B5D">
        <w:rPr>
          <w:rFonts w:ascii="Arial" w:hAnsi="Arial" w:cs="Arial"/>
          <w:b w:val="0"/>
          <w:sz w:val="20"/>
        </w:rPr>
        <w:t xml:space="preserve">enaki </w:t>
      </w:r>
      <w:r w:rsidRPr="00481B5D">
        <w:rPr>
          <w:rFonts w:ascii="Arial" w:hAnsi="Arial" w:cs="Arial"/>
          <w:b w:val="0"/>
          <w:sz w:val="20"/>
        </w:rPr>
        <w:t>ravni</w:t>
      </w:r>
      <w:r w:rsidR="009D5516" w:rsidRPr="00481B5D">
        <w:rPr>
          <w:rFonts w:ascii="Arial" w:hAnsi="Arial" w:cs="Arial"/>
          <w:b w:val="0"/>
          <w:sz w:val="20"/>
        </w:rPr>
        <w:t xml:space="preserve"> iz </w:t>
      </w:r>
      <w:r w:rsidRPr="00481B5D">
        <w:rPr>
          <w:rFonts w:ascii="Arial" w:hAnsi="Arial" w:cs="Arial"/>
          <w:b w:val="0"/>
          <w:sz w:val="20"/>
        </w:rPr>
        <w:t>let</w:t>
      </w:r>
      <w:r w:rsidR="009D5516" w:rsidRPr="00481B5D">
        <w:rPr>
          <w:rFonts w:ascii="Arial" w:hAnsi="Arial" w:cs="Arial"/>
          <w:b w:val="0"/>
          <w:sz w:val="20"/>
        </w:rPr>
        <w:t>a</w:t>
      </w:r>
      <w:r w:rsidRPr="00481B5D">
        <w:rPr>
          <w:rFonts w:ascii="Arial" w:hAnsi="Arial" w:cs="Arial"/>
          <w:b w:val="0"/>
          <w:sz w:val="20"/>
        </w:rPr>
        <w:t xml:space="preserve"> 202</w:t>
      </w:r>
      <w:r w:rsidR="00367E4B" w:rsidRPr="00481B5D">
        <w:rPr>
          <w:rFonts w:ascii="Arial" w:hAnsi="Arial" w:cs="Arial"/>
          <w:b w:val="0"/>
          <w:sz w:val="20"/>
        </w:rPr>
        <w:t>3</w:t>
      </w:r>
      <w:r w:rsidRPr="00481B5D">
        <w:rPr>
          <w:rFonts w:ascii="Arial" w:hAnsi="Arial" w:cs="Arial"/>
          <w:b w:val="0"/>
          <w:sz w:val="20"/>
        </w:rPr>
        <w:t>. To se kaže v skupnem padcu vseh kršitev predpisov o javnem redu</w:t>
      </w:r>
      <w:r w:rsidR="002A4BFD" w:rsidRPr="00481B5D">
        <w:rPr>
          <w:rFonts w:ascii="Arial" w:hAnsi="Arial" w:cs="Arial"/>
          <w:b w:val="0"/>
          <w:sz w:val="20"/>
        </w:rPr>
        <w:t xml:space="preserve">. </w:t>
      </w:r>
      <w:r w:rsidRPr="00481B5D">
        <w:rPr>
          <w:rFonts w:ascii="Arial" w:hAnsi="Arial" w:cs="Arial"/>
          <w:b w:val="0"/>
          <w:sz w:val="20"/>
        </w:rPr>
        <w:t xml:space="preserve">V </w:t>
      </w:r>
      <w:r w:rsidR="00210664" w:rsidRPr="00481B5D">
        <w:rPr>
          <w:rFonts w:ascii="Arial" w:hAnsi="Arial" w:cs="Arial"/>
          <w:b w:val="0"/>
          <w:sz w:val="20"/>
        </w:rPr>
        <w:t xml:space="preserve">upadu </w:t>
      </w:r>
      <w:r w:rsidRPr="00481B5D">
        <w:rPr>
          <w:rFonts w:ascii="Arial" w:hAnsi="Arial" w:cs="Arial"/>
          <w:b w:val="0"/>
          <w:sz w:val="20"/>
        </w:rPr>
        <w:t xml:space="preserve">so </w:t>
      </w:r>
      <w:r w:rsidR="00367E4B" w:rsidRPr="00481B5D">
        <w:rPr>
          <w:rFonts w:ascii="Arial" w:hAnsi="Arial" w:cs="Arial"/>
          <w:b w:val="0"/>
          <w:sz w:val="20"/>
        </w:rPr>
        <w:t xml:space="preserve">tudi </w:t>
      </w:r>
      <w:r w:rsidRPr="00481B5D">
        <w:rPr>
          <w:rFonts w:ascii="Arial" w:hAnsi="Arial" w:cs="Arial"/>
          <w:b w:val="0"/>
          <w:sz w:val="20"/>
        </w:rPr>
        <w:t xml:space="preserve">kršitve Zakona o varstvu javnega reda in miru (ZJRM-1). V strukturi kršitev ZJRM-1 </w:t>
      </w:r>
      <w:r w:rsidR="00E87D75" w:rsidRPr="00481B5D">
        <w:rPr>
          <w:rFonts w:ascii="Arial" w:hAnsi="Arial" w:cs="Arial"/>
          <w:b w:val="0"/>
          <w:sz w:val="20"/>
        </w:rPr>
        <w:t>so kršitve</w:t>
      </w:r>
      <w:r w:rsidR="00210664" w:rsidRPr="00481B5D">
        <w:rPr>
          <w:rFonts w:ascii="Arial" w:hAnsi="Arial" w:cs="Arial"/>
          <w:b w:val="0"/>
          <w:sz w:val="20"/>
        </w:rPr>
        <w:t>,</w:t>
      </w:r>
      <w:r w:rsidR="00E87D75" w:rsidRPr="00481B5D">
        <w:rPr>
          <w:rFonts w:ascii="Arial" w:hAnsi="Arial" w:cs="Arial"/>
          <w:b w:val="0"/>
          <w:sz w:val="20"/>
        </w:rPr>
        <w:t xml:space="preserve"> </w:t>
      </w:r>
      <w:r w:rsidR="001E2079" w:rsidRPr="00481B5D">
        <w:rPr>
          <w:rFonts w:ascii="Arial" w:hAnsi="Arial" w:cs="Arial"/>
          <w:b w:val="0"/>
          <w:sz w:val="20"/>
        </w:rPr>
        <w:t>povezane z nasilnim in drznim vedenjem</w:t>
      </w:r>
      <w:r w:rsidR="009D5516" w:rsidRPr="00481B5D">
        <w:rPr>
          <w:rFonts w:ascii="Arial" w:hAnsi="Arial" w:cs="Arial"/>
          <w:b w:val="0"/>
          <w:sz w:val="20"/>
        </w:rPr>
        <w:t>,</w:t>
      </w:r>
      <w:r w:rsidR="001E2079" w:rsidRPr="00481B5D">
        <w:rPr>
          <w:rFonts w:ascii="Arial" w:hAnsi="Arial" w:cs="Arial"/>
          <w:b w:val="0"/>
          <w:sz w:val="20"/>
        </w:rPr>
        <w:t xml:space="preserve"> kršitve s področja </w:t>
      </w:r>
      <w:r w:rsidRPr="00481B5D">
        <w:rPr>
          <w:rFonts w:ascii="Arial" w:hAnsi="Arial" w:cs="Arial"/>
          <w:b w:val="0"/>
          <w:sz w:val="20"/>
        </w:rPr>
        <w:t>nasilja v družini</w:t>
      </w:r>
      <w:r w:rsidR="001E2079" w:rsidRPr="00481B5D">
        <w:rPr>
          <w:rFonts w:ascii="Arial" w:hAnsi="Arial" w:cs="Arial"/>
          <w:b w:val="0"/>
          <w:color w:val="FF0000"/>
          <w:sz w:val="20"/>
        </w:rPr>
        <w:t xml:space="preserve"> </w:t>
      </w:r>
      <w:r w:rsidR="001E2079" w:rsidRPr="00481B5D">
        <w:rPr>
          <w:rFonts w:ascii="Arial" w:hAnsi="Arial" w:cs="Arial"/>
          <w:b w:val="0"/>
          <w:sz w:val="20"/>
        </w:rPr>
        <w:t>in kršitve</w:t>
      </w:r>
      <w:r w:rsidR="008B637C" w:rsidRPr="00481B5D">
        <w:rPr>
          <w:rFonts w:ascii="Arial" w:hAnsi="Arial" w:cs="Arial"/>
          <w:b w:val="0"/>
          <w:sz w:val="20"/>
        </w:rPr>
        <w:t xml:space="preserve"> nedostojnega vedenja do uradne osebe</w:t>
      </w:r>
      <w:r w:rsidR="00E87D75" w:rsidRPr="00481B5D">
        <w:rPr>
          <w:rFonts w:ascii="Arial" w:hAnsi="Arial" w:cs="Arial"/>
          <w:b w:val="0"/>
          <w:sz w:val="20"/>
        </w:rPr>
        <w:t xml:space="preserve"> </w:t>
      </w:r>
      <w:r w:rsidR="005D1DF3" w:rsidRPr="00481B5D">
        <w:rPr>
          <w:rFonts w:ascii="Arial" w:hAnsi="Arial" w:cs="Arial"/>
          <w:b w:val="0"/>
          <w:sz w:val="20"/>
        </w:rPr>
        <w:t xml:space="preserve">v manjšem </w:t>
      </w:r>
      <w:r w:rsidR="00210664" w:rsidRPr="00481B5D">
        <w:rPr>
          <w:rFonts w:ascii="Arial" w:hAnsi="Arial" w:cs="Arial"/>
          <w:b w:val="0"/>
          <w:sz w:val="20"/>
        </w:rPr>
        <w:t>upadu</w:t>
      </w:r>
      <w:r w:rsidR="005D1DF3" w:rsidRPr="00481B5D">
        <w:rPr>
          <w:rFonts w:ascii="Arial" w:hAnsi="Arial" w:cs="Arial"/>
          <w:b w:val="0"/>
          <w:sz w:val="20"/>
        </w:rPr>
        <w:t xml:space="preserve"> </w:t>
      </w:r>
      <w:r w:rsidR="00962EDD" w:rsidRPr="00481B5D">
        <w:rPr>
          <w:rFonts w:ascii="Arial" w:hAnsi="Arial" w:cs="Arial"/>
          <w:b w:val="0"/>
          <w:sz w:val="20"/>
        </w:rPr>
        <w:t xml:space="preserve">glede na </w:t>
      </w:r>
      <w:r w:rsidR="00E87D75" w:rsidRPr="00481B5D">
        <w:rPr>
          <w:rFonts w:ascii="Arial" w:hAnsi="Arial" w:cs="Arial"/>
          <w:b w:val="0"/>
          <w:sz w:val="20"/>
        </w:rPr>
        <w:t>pretekl</w:t>
      </w:r>
      <w:r w:rsidR="00962EDD" w:rsidRPr="00481B5D">
        <w:rPr>
          <w:rFonts w:ascii="Arial" w:hAnsi="Arial" w:cs="Arial"/>
          <w:b w:val="0"/>
          <w:sz w:val="20"/>
        </w:rPr>
        <w:t>o</w:t>
      </w:r>
      <w:r w:rsidR="00E87D75" w:rsidRPr="00481B5D">
        <w:rPr>
          <w:rFonts w:ascii="Arial" w:hAnsi="Arial" w:cs="Arial"/>
          <w:b w:val="0"/>
          <w:sz w:val="20"/>
        </w:rPr>
        <w:t xml:space="preserve"> let</w:t>
      </w:r>
      <w:r w:rsidR="00962EDD" w:rsidRPr="00481B5D">
        <w:rPr>
          <w:rFonts w:ascii="Arial" w:hAnsi="Arial" w:cs="Arial"/>
          <w:b w:val="0"/>
          <w:sz w:val="20"/>
        </w:rPr>
        <w:t>o</w:t>
      </w:r>
      <w:r w:rsidR="00E87D75" w:rsidRPr="00481B5D">
        <w:rPr>
          <w:rFonts w:ascii="Arial" w:hAnsi="Arial" w:cs="Arial"/>
          <w:b w:val="0"/>
          <w:sz w:val="20"/>
        </w:rPr>
        <w:t>.</w:t>
      </w:r>
      <w:r w:rsidRPr="00481B5D">
        <w:rPr>
          <w:rFonts w:ascii="Arial" w:hAnsi="Arial" w:cs="Arial"/>
          <w:b w:val="0"/>
          <w:sz w:val="20"/>
        </w:rPr>
        <w:t xml:space="preserve"> </w:t>
      </w:r>
      <w:r w:rsidR="005D1DF3" w:rsidRPr="00481B5D">
        <w:rPr>
          <w:rFonts w:ascii="Arial" w:hAnsi="Arial" w:cs="Arial"/>
          <w:b w:val="0"/>
          <w:sz w:val="20"/>
        </w:rPr>
        <w:t>Na podobni ravni so</w:t>
      </w:r>
      <w:r w:rsidR="008B637C" w:rsidRPr="00481B5D">
        <w:rPr>
          <w:rFonts w:ascii="Arial" w:hAnsi="Arial" w:cs="Arial"/>
          <w:b w:val="0"/>
          <w:sz w:val="20"/>
        </w:rPr>
        <w:t xml:space="preserve"> kršitve hrupa. </w:t>
      </w:r>
    </w:p>
    <w:p w:rsidR="00A53C70" w:rsidRPr="00481B5D" w:rsidRDefault="00A53C70" w:rsidP="00922D76">
      <w:pPr>
        <w:jc w:val="both"/>
        <w:rPr>
          <w:rFonts w:ascii="Arial" w:hAnsi="Arial" w:cs="Arial"/>
          <w:b w:val="0"/>
          <w:color w:val="FF0000"/>
          <w:sz w:val="20"/>
        </w:rPr>
      </w:pPr>
    </w:p>
    <w:p w:rsidR="00367E4B" w:rsidRPr="00481B5D" w:rsidRDefault="0067183C" w:rsidP="00922D76">
      <w:pPr>
        <w:jc w:val="both"/>
        <w:rPr>
          <w:rFonts w:ascii="Arial" w:hAnsi="Arial" w:cs="Arial"/>
          <w:b w:val="0"/>
          <w:bCs/>
          <w:sz w:val="20"/>
        </w:rPr>
      </w:pPr>
      <w:r w:rsidRPr="00481B5D">
        <w:rPr>
          <w:rFonts w:ascii="Arial" w:hAnsi="Arial" w:cs="Arial"/>
          <w:b w:val="0"/>
          <w:sz w:val="20"/>
        </w:rPr>
        <w:t>Glede kršitev drugih predpisov o javnem redu</w:t>
      </w:r>
      <w:r w:rsidR="00D76638" w:rsidRPr="00481B5D">
        <w:rPr>
          <w:rFonts w:ascii="Arial" w:hAnsi="Arial" w:cs="Arial"/>
          <w:b w:val="0"/>
          <w:sz w:val="20"/>
        </w:rPr>
        <w:t xml:space="preserve"> je </w:t>
      </w:r>
      <w:r w:rsidR="00367E4B" w:rsidRPr="00481B5D">
        <w:rPr>
          <w:rFonts w:ascii="Arial" w:hAnsi="Arial" w:cs="Arial"/>
          <w:b w:val="0"/>
          <w:sz w:val="20"/>
        </w:rPr>
        <w:t>več kršitev predpisov</w:t>
      </w:r>
      <w:r w:rsidR="00210664" w:rsidRPr="00481B5D">
        <w:rPr>
          <w:rFonts w:ascii="Arial" w:hAnsi="Arial" w:cs="Arial"/>
          <w:b w:val="0"/>
          <w:sz w:val="20"/>
        </w:rPr>
        <w:t xml:space="preserve">, kot so </w:t>
      </w:r>
      <w:r w:rsidR="00367E4B" w:rsidRPr="00481B5D">
        <w:rPr>
          <w:rFonts w:ascii="Arial" w:hAnsi="Arial" w:cs="Arial"/>
          <w:b w:val="0"/>
          <w:sz w:val="20"/>
        </w:rPr>
        <w:t>Zakon o ohranjanju narave</w:t>
      </w:r>
      <w:r w:rsidR="00210664" w:rsidRPr="00481B5D">
        <w:rPr>
          <w:rFonts w:ascii="Arial" w:hAnsi="Arial" w:cs="Arial"/>
          <w:b w:val="0"/>
          <w:sz w:val="20"/>
        </w:rPr>
        <w:t>,</w:t>
      </w:r>
      <w:r w:rsidR="00367E4B" w:rsidRPr="00481B5D">
        <w:rPr>
          <w:rFonts w:ascii="Arial" w:hAnsi="Arial" w:cs="Arial"/>
          <w:b w:val="0"/>
          <w:sz w:val="20"/>
        </w:rPr>
        <w:t xml:space="preserve"> Zakon o zasebnem varovanju in Uredbe o odpadkih. Manj</w:t>
      </w:r>
      <w:r w:rsidR="00D76638" w:rsidRPr="00481B5D">
        <w:rPr>
          <w:rFonts w:ascii="Arial" w:hAnsi="Arial" w:cs="Arial"/>
          <w:b w:val="0"/>
          <w:sz w:val="20"/>
        </w:rPr>
        <w:t xml:space="preserve"> </w:t>
      </w:r>
      <w:r w:rsidR="00367E4B" w:rsidRPr="00481B5D">
        <w:rPr>
          <w:rFonts w:ascii="Arial" w:hAnsi="Arial" w:cs="Arial"/>
          <w:b w:val="0"/>
          <w:sz w:val="20"/>
        </w:rPr>
        <w:t xml:space="preserve">je </w:t>
      </w:r>
      <w:r w:rsidR="00D76638" w:rsidRPr="00481B5D">
        <w:rPr>
          <w:rFonts w:ascii="Arial" w:hAnsi="Arial" w:cs="Arial"/>
          <w:b w:val="0"/>
          <w:sz w:val="20"/>
        </w:rPr>
        <w:t>kršitev predpisov</w:t>
      </w:r>
      <w:r w:rsidR="00367E4B" w:rsidRPr="00481B5D">
        <w:rPr>
          <w:rFonts w:ascii="Arial" w:hAnsi="Arial" w:cs="Arial"/>
          <w:b w:val="0"/>
          <w:sz w:val="20"/>
        </w:rPr>
        <w:t xml:space="preserve"> po</w:t>
      </w:r>
      <w:r w:rsidR="00D76638" w:rsidRPr="00481B5D">
        <w:rPr>
          <w:rFonts w:ascii="Arial" w:hAnsi="Arial" w:cs="Arial"/>
          <w:b w:val="0"/>
          <w:sz w:val="20"/>
        </w:rPr>
        <w:t xml:space="preserve"> </w:t>
      </w:r>
      <w:r w:rsidR="002238F6" w:rsidRPr="00481B5D">
        <w:rPr>
          <w:rFonts w:ascii="Arial" w:hAnsi="Arial" w:cs="Arial"/>
          <w:b w:val="0"/>
          <w:sz w:val="20"/>
        </w:rPr>
        <w:t>Zakon</w:t>
      </w:r>
      <w:r w:rsidR="00210664" w:rsidRPr="00481B5D">
        <w:rPr>
          <w:rFonts w:ascii="Arial" w:hAnsi="Arial" w:cs="Arial"/>
          <w:b w:val="0"/>
          <w:sz w:val="20"/>
        </w:rPr>
        <w:t>u</w:t>
      </w:r>
      <w:r w:rsidR="002238F6" w:rsidRPr="00481B5D">
        <w:rPr>
          <w:rFonts w:ascii="Arial" w:hAnsi="Arial" w:cs="Arial"/>
          <w:b w:val="0"/>
          <w:sz w:val="20"/>
        </w:rPr>
        <w:t xml:space="preserve"> o eksplozivnih in pirotehničnih izdelkih, </w:t>
      </w:r>
      <w:r w:rsidRPr="00481B5D">
        <w:rPr>
          <w:rFonts w:ascii="Arial" w:hAnsi="Arial" w:cs="Arial"/>
          <w:b w:val="0"/>
          <w:sz w:val="20"/>
        </w:rPr>
        <w:t>Zakon</w:t>
      </w:r>
      <w:r w:rsidR="00367E4B" w:rsidRPr="00481B5D">
        <w:rPr>
          <w:rFonts w:ascii="Arial" w:hAnsi="Arial" w:cs="Arial"/>
          <w:b w:val="0"/>
          <w:sz w:val="20"/>
        </w:rPr>
        <w:t>u</w:t>
      </w:r>
      <w:r w:rsidRPr="00481B5D">
        <w:rPr>
          <w:rFonts w:ascii="Arial" w:hAnsi="Arial" w:cs="Arial"/>
          <w:b w:val="0"/>
          <w:sz w:val="20"/>
        </w:rPr>
        <w:t xml:space="preserve"> o proizvodnji in prometu s prepovedanimi drogami </w:t>
      </w:r>
      <w:r w:rsidR="007A49D6" w:rsidRPr="00481B5D">
        <w:rPr>
          <w:rFonts w:ascii="Arial" w:hAnsi="Arial" w:cs="Arial"/>
          <w:b w:val="0"/>
          <w:sz w:val="20"/>
        </w:rPr>
        <w:t>ter</w:t>
      </w:r>
      <w:r w:rsidRPr="00481B5D">
        <w:rPr>
          <w:rFonts w:ascii="Arial" w:hAnsi="Arial" w:cs="Arial"/>
          <w:b w:val="0"/>
          <w:sz w:val="20"/>
        </w:rPr>
        <w:t xml:space="preserve"> </w:t>
      </w:r>
      <w:r w:rsidR="002A4BFD" w:rsidRPr="00481B5D">
        <w:rPr>
          <w:rFonts w:ascii="Arial" w:hAnsi="Arial" w:cs="Arial"/>
          <w:b w:val="0"/>
          <w:sz w:val="20"/>
        </w:rPr>
        <w:t>Zakon</w:t>
      </w:r>
      <w:r w:rsidR="00210664" w:rsidRPr="00481B5D">
        <w:rPr>
          <w:rFonts w:ascii="Arial" w:hAnsi="Arial" w:cs="Arial"/>
          <w:b w:val="0"/>
          <w:sz w:val="20"/>
        </w:rPr>
        <w:t>a</w:t>
      </w:r>
      <w:r w:rsidR="002A4BFD" w:rsidRPr="00481B5D">
        <w:rPr>
          <w:rFonts w:ascii="Arial" w:hAnsi="Arial" w:cs="Arial"/>
          <w:b w:val="0"/>
          <w:sz w:val="20"/>
        </w:rPr>
        <w:t xml:space="preserve"> o zaščiti žival</w:t>
      </w:r>
      <w:r w:rsidR="00D76638" w:rsidRPr="00481B5D">
        <w:rPr>
          <w:rFonts w:ascii="Arial" w:hAnsi="Arial" w:cs="Arial"/>
          <w:b w:val="0"/>
          <w:sz w:val="20"/>
        </w:rPr>
        <w:t>i</w:t>
      </w:r>
      <w:r w:rsidR="00962EDD" w:rsidRPr="00481B5D">
        <w:rPr>
          <w:rFonts w:ascii="Arial" w:hAnsi="Arial" w:cs="Arial"/>
          <w:b w:val="0"/>
          <w:sz w:val="20"/>
        </w:rPr>
        <w:t xml:space="preserve">. V </w:t>
      </w:r>
      <w:r w:rsidR="00D76638" w:rsidRPr="00481B5D">
        <w:rPr>
          <w:rFonts w:ascii="Arial" w:hAnsi="Arial" w:cs="Arial"/>
          <w:b w:val="0"/>
          <w:sz w:val="20"/>
        </w:rPr>
        <w:t>upadu</w:t>
      </w:r>
      <w:r w:rsidR="00962EDD" w:rsidRPr="00481B5D">
        <w:rPr>
          <w:rFonts w:ascii="Arial" w:hAnsi="Arial" w:cs="Arial"/>
          <w:b w:val="0"/>
          <w:sz w:val="20"/>
        </w:rPr>
        <w:t xml:space="preserve"> so </w:t>
      </w:r>
      <w:r w:rsidR="00367E4B" w:rsidRPr="00481B5D">
        <w:rPr>
          <w:rFonts w:ascii="Arial" w:hAnsi="Arial" w:cs="Arial"/>
          <w:b w:val="0"/>
          <w:sz w:val="20"/>
        </w:rPr>
        <w:t xml:space="preserve">tudi </w:t>
      </w:r>
      <w:r w:rsidR="005D1DF3" w:rsidRPr="00481B5D">
        <w:rPr>
          <w:rFonts w:ascii="Arial" w:hAnsi="Arial" w:cs="Arial"/>
          <w:b w:val="0"/>
          <w:sz w:val="20"/>
        </w:rPr>
        <w:t xml:space="preserve">kršitve </w:t>
      </w:r>
      <w:r w:rsidR="002A4BFD" w:rsidRPr="00481B5D">
        <w:rPr>
          <w:rFonts w:ascii="Arial" w:hAnsi="Arial" w:cs="Arial"/>
          <w:b w:val="0"/>
          <w:sz w:val="20"/>
        </w:rPr>
        <w:t>Zakon</w:t>
      </w:r>
      <w:r w:rsidR="005D1DF3" w:rsidRPr="00481B5D">
        <w:rPr>
          <w:rFonts w:ascii="Arial" w:hAnsi="Arial" w:cs="Arial"/>
          <w:b w:val="0"/>
          <w:sz w:val="20"/>
        </w:rPr>
        <w:t>a</w:t>
      </w:r>
      <w:r w:rsidR="002A4BFD" w:rsidRPr="00481B5D">
        <w:rPr>
          <w:rFonts w:ascii="Arial" w:hAnsi="Arial" w:cs="Arial"/>
          <w:b w:val="0"/>
          <w:sz w:val="20"/>
        </w:rPr>
        <w:t xml:space="preserve"> o javnih zbiranjih, </w:t>
      </w:r>
      <w:r w:rsidRPr="00481B5D">
        <w:rPr>
          <w:rFonts w:ascii="Arial" w:hAnsi="Arial" w:cs="Arial"/>
          <w:b w:val="0"/>
          <w:sz w:val="20"/>
        </w:rPr>
        <w:t>Zakon</w:t>
      </w:r>
      <w:r w:rsidR="00962EDD" w:rsidRPr="00481B5D">
        <w:rPr>
          <w:rFonts w:ascii="Arial" w:hAnsi="Arial" w:cs="Arial"/>
          <w:b w:val="0"/>
          <w:sz w:val="20"/>
        </w:rPr>
        <w:t>a</w:t>
      </w:r>
      <w:r w:rsidRPr="00481B5D">
        <w:rPr>
          <w:rFonts w:ascii="Arial" w:hAnsi="Arial" w:cs="Arial"/>
          <w:b w:val="0"/>
          <w:sz w:val="20"/>
        </w:rPr>
        <w:t xml:space="preserve"> o osebni izk</w:t>
      </w:r>
      <w:r w:rsidR="0007101A" w:rsidRPr="00481B5D">
        <w:rPr>
          <w:rFonts w:ascii="Arial" w:hAnsi="Arial" w:cs="Arial"/>
          <w:b w:val="0"/>
          <w:sz w:val="20"/>
        </w:rPr>
        <w:t>aznici</w:t>
      </w:r>
      <w:r w:rsidR="005D1DF3" w:rsidRPr="00481B5D">
        <w:rPr>
          <w:rFonts w:ascii="Arial" w:hAnsi="Arial" w:cs="Arial"/>
          <w:b w:val="0"/>
          <w:sz w:val="20"/>
        </w:rPr>
        <w:t xml:space="preserve"> </w:t>
      </w:r>
      <w:r w:rsidR="00962EDD" w:rsidRPr="00481B5D">
        <w:rPr>
          <w:rFonts w:ascii="Arial" w:hAnsi="Arial" w:cs="Arial"/>
          <w:b w:val="0"/>
          <w:sz w:val="20"/>
        </w:rPr>
        <w:t xml:space="preserve">in </w:t>
      </w:r>
      <w:r w:rsidR="005D1DF3" w:rsidRPr="00481B5D">
        <w:rPr>
          <w:rFonts w:ascii="Arial" w:hAnsi="Arial" w:cs="Arial"/>
          <w:b w:val="0"/>
          <w:sz w:val="20"/>
        </w:rPr>
        <w:t>Zakona o orožju</w:t>
      </w:r>
      <w:r w:rsidRPr="00481B5D">
        <w:rPr>
          <w:rFonts w:ascii="Arial" w:hAnsi="Arial" w:cs="Arial"/>
          <w:b w:val="0"/>
          <w:sz w:val="20"/>
        </w:rPr>
        <w:t xml:space="preserve">. </w:t>
      </w:r>
      <w:r w:rsidR="00D76638" w:rsidRPr="00481B5D">
        <w:rPr>
          <w:rFonts w:ascii="Arial" w:hAnsi="Arial" w:cs="Arial"/>
          <w:b w:val="0"/>
          <w:sz w:val="20"/>
        </w:rPr>
        <w:t xml:space="preserve">Pri preprečevanju kršitev javnega reda in miru, vandalizma, prepovedanih drog in drugih varnostnih pojavov je bila večja </w:t>
      </w:r>
      <w:r w:rsidR="007A49D6" w:rsidRPr="00481B5D">
        <w:rPr>
          <w:rFonts w:ascii="Arial" w:hAnsi="Arial" w:cs="Arial"/>
          <w:b w:val="0"/>
          <w:sz w:val="20"/>
        </w:rPr>
        <w:t>pozornost</w:t>
      </w:r>
      <w:r w:rsidR="00D76638" w:rsidRPr="00481B5D">
        <w:rPr>
          <w:rFonts w:ascii="Arial" w:hAnsi="Arial" w:cs="Arial"/>
          <w:b w:val="0"/>
          <w:sz w:val="20"/>
        </w:rPr>
        <w:t xml:space="preserve"> </w:t>
      </w:r>
      <w:r w:rsidRPr="00481B5D">
        <w:rPr>
          <w:rFonts w:ascii="Arial" w:hAnsi="Arial" w:cs="Arial"/>
          <w:b w:val="0"/>
          <w:sz w:val="20"/>
        </w:rPr>
        <w:t>usmerjena v mestno središče Nove Gorice in javn</w:t>
      </w:r>
      <w:r w:rsidR="00D76638" w:rsidRPr="00481B5D">
        <w:rPr>
          <w:rFonts w:ascii="Arial" w:hAnsi="Arial" w:cs="Arial"/>
          <w:b w:val="0"/>
          <w:sz w:val="20"/>
        </w:rPr>
        <w:t>e</w:t>
      </w:r>
      <w:r w:rsidRPr="00481B5D">
        <w:rPr>
          <w:rFonts w:ascii="Arial" w:hAnsi="Arial" w:cs="Arial"/>
          <w:b w:val="0"/>
          <w:sz w:val="20"/>
        </w:rPr>
        <w:t xml:space="preserve"> prireditv</w:t>
      </w:r>
      <w:r w:rsidR="00D76638" w:rsidRPr="00481B5D">
        <w:rPr>
          <w:rFonts w:ascii="Arial" w:hAnsi="Arial" w:cs="Arial"/>
          <w:b w:val="0"/>
          <w:sz w:val="20"/>
        </w:rPr>
        <w:t>e</w:t>
      </w:r>
      <w:r w:rsidRPr="00481B5D">
        <w:rPr>
          <w:rFonts w:ascii="Arial" w:hAnsi="Arial" w:cs="Arial"/>
          <w:b w:val="0"/>
          <w:sz w:val="20"/>
        </w:rPr>
        <w:t xml:space="preserve"> na območju </w:t>
      </w:r>
      <w:r w:rsidR="00B177FA" w:rsidRPr="00481B5D">
        <w:rPr>
          <w:rFonts w:ascii="Arial" w:hAnsi="Arial" w:cs="Arial"/>
          <w:b w:val="0"/>
          <w:sz w:val="20"/>
        </w:rPr>
        <w:t>P</w:t>
      </w:r>
      <w:r w:rsidR="00210664" w:rsidRPr="00481B5D">
        <w:rPr>
          <w:rFonts w:ascii="Arial" w:hAnsi="Arial" w:cs="Arial"/>
          <w:b w:val="0"/>
          <w:sz w:val="20"/>
        </w:rPr>
        <w:t>P</w:t>
      </w:r>
      <w:r w:rsidR="00B177FA" w:rsidRPr="00481B5D">
        <w:rPr>
          <w:rFonts w:ascii="Arial" w:hAnsi="Arial" w:cs="Arial"/>
          <w:b w:val="0"/>
          <w:sz w:val="20"/>
        </w:rPr>
        <w:t xml:space="preserve"> </w:t>
      </w:r>
      <w:r w:rsidRPr="00481B5D">
        <w:rPr>
          <w:rFonts w:ascii="Arial" w:hAnsi="Arial" w:cs="Arial"/>
          <w:b w:val="0"/>
          <w:sz w:val="20"/>
        </w:rPr>
        <w:t xml:space="preserve">Tolmin </w:t>
      </w:r>
      <w:r w:rsidR="0056179E" w:rsidRPr="00481B5D">
        <w:rPr>
          <w:rFonts w:ascii="Arial" w:hAnsi="Arial" w:cs="Arial"/>
          <w:b w:val="0"/>
          <w:sz w:val="20"/>
        </w:rPr>
        <w:t>(</w:t>
      </w:r>
      <w:r w:rsidR="00210664" w:rsidRPr="00481B5D">
        <w:rPr>
          <w:rFonts w:ascii="Arial" w:hAnsi="Arial" w:cs="Arial"/>
          <w:b w:val="0"/>
          <w:sz w:val="20"/>
        </w:rPr>
        <w:t xml:space="preserve">glasbeni festival </w:t>
      </w:r>
      <w:r w:rsidR="0056179E" w:rsidRPr="00481B5D">
        <w:rPr>
          <w:rFonts w:ascii="Arial" w:hAnsi="Arial" w:cs="Arial"/>
          <w:b w:val="0"/>
          <w:bCs/>
          <w:sz w:val="20"/>
        </w:rPr>
        <w:t>Gora Rocka na Šentviški Gori</w:t>
      </w:r>
      <w:r w:rsidR="0056179E" w:rsidRPr="00481B5D">
        <w:rPr>
          <w:rFonts w:ascii="Arial" w:hAnsi="Arial" w:cs="Arial"/>
          <w:b w:val="0"/>
          <w:sz w:val="20"/>
        </w:rPr>
        <w:t xml:space="preserve">, </w:t>
      </w:r>
      <w:r w:rsidR="0056179E" w:rsidRPr="00481B5D">
        <w:rPr>
          <w:rFonts w:ascii="Arial" w:hAnsi="Arial" w:cs="Arial"/>
          <w:b w:val="0"/>
          <w:bCs/>
          <w:sz w:val="20"/>
        </w:rPr>
        <w:t xml:space="preserve">Tolminator </w:t>
      </w:r>
      <w:r w:rsidR="00B177FA" w:rsidRPr="00481B5D">
        <w:rPr>
          <w:rFonts w:ascii="Arial" w:hAnsi="Arial" w:cs="Arial"/>
          <w:b w:val="0"/>
          <w:bCs/>
          <w:sz w:val="20"/>
        </w:rPr>
        <w:t xml:space="preserve">in ostale povezane </w:t>
      </w:r>
      <w:r w:rsidR="00210664" w:rsidRPr="00481B5D">
        <w:rPr>
          <w:rFonts w:ascii="Arial" w:hAnsi="Arial" w:cs="Arial"/>
          <w:b w:val="0"/>
          <w:bCs/>
          <w:sz w:val="20"/>
        </w:rPr>
        <w:t xml:space="preserve">javne prireditve na območju Tolmina oz. na </w:t>
      </w:r>
      <w:r w:rsidR="00B177FA" w:rsidRPr="00481B5D">
        <w:rPr>
          <w:rFonts w:ascii="Arial" w:hAnsi="Arial" w:cs="Arial"/>
          <w:b w:val="0"/>
          <w:bCs/>
          <w:sz w:val="20"/>
        </w:rPr>
        <w:t>Sotočju)</w:t>
      </w:r>
      <w:r w:rsidR="00210664" w:rsidRPr="00481B5D">
        <w:rPr>
          <w:rFonts w:ascii="Arial" w:hAnsi="Arial" w:cs="Arial"/>
          <w:b w:val="0"/>
          <w:bCs/>
          <w:sz w:val="20"/>
        </w:rPr>
        <w:t>. N</w:t>
      </w:r>
      <w:r w:rsidR="00B177FA" w:rsidRPr="00481B5D">
        <w:rPr>
          <w:rFonts w:ascii="Arial" w:hAnsi="Arial" w:cs="Arial"/>
          <w:b w:val="0"/>
          <w:sz w:val="20"/>
        </w:rPr>
        <w:t xml:space="preserve">a </w:t>
      </w:r>
      <w:r w:rsidR="0056179E" w:rsidRPr="00481B5D">
        <w:rPr>
          <w:rFonts w:ascii="Arial" w:hAnsi="Arial" w:cs="Arial"/>
          <w:b w:val="0"/>
          <w:sz w:val="20"/>
        </w:rPr>
        <w:t xml:space="preserve">območju PP Nova Gorica </w:t>
      </w:r>
      <w:r w:rsidR="00BB7F93" w:rsidRPr="00481B5D">
        <w:rPr>
          <w:rFonts w:ascii="Arial" w:hAnsi="Arial" w:cs="Arial"/>
          <w:b w:val="0"/>
          <w:sz w:val="20"/>
        </w:rPr>
        <w:t xml:space="preserve">pa javne prireditve kot so </w:t>
      </w:r>
      <w:r w:rsidR="0056179E" w:rsidRPr="00481B5D">
        <w:rPr>
          <w:rFonts w:ascii="Arial" w:hAnsi="Arial" w:cs="Arial"/>
          <w:b w:val="0"/>
          <w:sz w:val="20"/>
        </w:rPr>
        <w:t>Nočna izmena</w:t>
      </w:r>
      <w:r w:rsidR="00BB7F93" w:rsidRPr="00481B5D">
        <w:rPr>
          <w:rFonts w:ascii="Arial" w:hAnsi="Arial" w:cs="Arial"/>
          <w:b w:val="0"/>
          <w:sz w:val="20"/>
        </w:rPr>
        <w:t xml:space="preserve"> v Anhovem, </w:t>
      </w:r>
      <w:r w:rsidR="0056179E" w:rsidRPr="00481B5D">
        <w:rPr>
          <w:rFonts w:ascii="Arial" w:hAnsi="Arial" w:cs="Arial"/>
          <w:b w:val="0"/>
          <w:sz w:val="20"/>
        </w:rPr>
        <w:t xml:space="preserve">Robinova zabava </w:t>
      </w:r>
      <w:r w:rsidR="00BB7F93" w:rsidRPr="00481B5D">
        <w:rPr>
          <w:rFonts w:ascii="Arial" w:hAnsi="Arial" w:cs="Arial"/>
          <w:b w:val="0"/>
          <w:sz w:val="20"/>
        </w:rPr>
        <w:t xml:space="preserve">v </w:t>
      </w:r>
      <w:r w:rsidR="0056179E" w:rsidRPr="00481B5D">
        <w:rPr>
          <w:rFonts w:ascii="Arial" w:hAnsi="Arial" w:cs="Arial"/>
          <w:b w:val="0"/>
          <w:sz w:val="20"/>
        </w:rPr>
        <w:t>Nov</w:t>
      </w:r>
      <w:r w:rsidR="00BB7F93" w:rsidRPr="00481B5D">
        <w:rPr>
          <w:rFonts w:ascii="Arial" w:hAnsi="Arial" w:cs="Arial"/>
          <w:b w:val="0"/>
          <w:sz w:val="20"/>
        </w:rPr>
        <w:t>i</w:t>
      </w:r>
      <w:r w:rsidR="0056179E" w:rsidRPr="00481B5D">
        <w:rPr>
          <w:rFonts w:ascii="Arial" w:hAnsi="Arial" w:cs="Arial"/>
          <w:b w:val="0"/>
          <w:sz w:val="20"/>
        </w:rPr>
        <w:t xml:space="preserve"> Goric</w:t>
      </w:r>
      <w:r w:rsidR="00BB7F93" w:rsidRPr="00481B5D">
        <w:rPr>
          <w:rFonts w:ascii="Arial" w:hAnsi="Arial" w:cs="Arial"/>
          <w:b w:val="0"/>
          <w:sz w:val="20"/>
        </w:rPr>
        <w:t>i</w:t>
      </w:r>
      <w:r w:rsidR="0056179E" w:rsidRPr="00481B5D">
        <w:rPr>
          <w:rFonts w:ascii="Arial" w:hAnsi="Arial" w:cs="Arial"/>
          <w:b w:val="0"/>
          <w:sz w:val="20"/>
        </w:rPr>
        <w:t>,</w:t>
      </w:r>
      <w:r w:rsidR="00B177FA" w:rsidRPr="00481B5D">
        <w:rPr>
          <w:rFonts w:ascii="Arial" w:hAnsi="Arial" w:cs="Arial"/>
          <w:b w:val="0"/>
          <w:sz w:val="20"/>
        </w:rPr>
        <w:t xml:space="preserve"> Rally Nova Gorica</w:t>
      </w:r>
      <w:r w:rsidR="0056179E" w:rsidRPr="00481B5D">
        <w:rPr>
          <w:rFonts w:ascii="Arial" w:hAnsi="Arial" w:cs="Arial"/>
          <w:b w:val="0"/>
          <w:sz w:val="20"/>
        </w:rPr>
        <w:t xml:space="preserve">, </w:t>
      </w:r>
      <w:r w:rsidR="00BB7F93" w:rsidRPr="00481B5D">
        <w:rPr>
          <w:rFonts w:ascii="Arial" w:hAnsi="Arial" w:cs="Arial"/>
          <w:b w:val="0"/>
          <w:sz w:val="20"/>
        </w:rPr>
        <w:t xml:space="preserve">na območju </w:t>
      </w:r>
      <w:r w:rsidR="00B177FA" w:rsidRPr="00481B5D">
        <w:rPr>
          <w:rFonts w:ascii="Arial" w:hAnsi="Arial" w:cs="Arial"/>
          <w:b w:val="0"/>
          <w:sz w:val="20"/>
        </w:rPr>
        <w:t xml:space="preserve">PP </w:t>
      </w:r>
      <w:r w:rsidR="0056179E" w:rsidRPr="00481B5D">
        <w:rPr>
          <w:rFonts w:ascii="Arial" w:hAnsi="Arial" w:cs="Arial"/>
          <w:b w:val="0"/>
          <w:sz w:val="20"/>
        </w:rPr>
        <w:t>Ajdovščina</w:t>
      </w:r>
      <w:r w:rsidR="00BB7F93" w:rsidRPr="00481B5D">
        <w:rPr>
          <w:rFonts w:ascii="Arial" w:hAnsi="Arial" w:cs="Arial"/>
          <w:b w:val="0"/>
          <w:sz w:val="20"/>
        </w:rPr>
        <w:t xml:space="preserve"> pa </w:t>
      </w:r>
      <w:r w:rsidR="0056179E" w:rsidRPr="00481B5D">
        <w:rPr>
          <w:rFonts w:ascii="Arial" w:hAnsi="Arial" w:cs="Arial"/>
          <w:b w:val="0"/>
          <w:sz w:val="20"/>
        </w:rPr>
        <w:t xml:space="preserve">Festival Ale Pale – Ajdovščina, Summer festival elektronske glasbe </w:t>
      </w:r>
      <w:r w:rsidR="00BB7F93" w:rsidRPr="00481B5D">
        <w:rPr>
          <w:rFonts w:ascii="Arial" w:hAnsi="Arial" w:cs="Arial"/>
          <w:b w:val="0"/>
          <w:sz w:val="20"/>
        </w:rPr>
        <w:t xml:space="preserve">v Batujah, </w:t>
      </w:r>
      <w:r w:rsidR="0056179E" w:rsidRPr="00481B5D">
        <w:rPr>
          <w:rFonts w:ascii="Arial" w:hAnsi="Arial" w:cs="Arial"/>
          <w:b w:val="0"/>
          <w:sz w:val="20"/>
        </w:rPr>
        <w:t xml:space="preserve">Burja Festival </w:t>
      </w:r>
      <w:r w:rsidR="00BB7F93" w:rsidRPr="00481B5D">
        <w:rPr>
          <w:rFonts w:ascii="Arial" w:hAnsi="Arial" w:cs="Arial"/>
          <w:b w:val="0"/>
          <w:sz w:val="20"/>
        </w:rPr>
        <w:t>v</w:t>
      </w:r>
      <w:r w:rsidR="0056179E" w:rsidRPr="00481B5D">
        <w:rPr>
          <w:rFonts w:ascii="Arial" w:hAnsi="Arial" w:cs="Arial"/>
          <w:b w:val="0"/>
          <w:sz w:val="20"/>
        </w:rPr>
        <w:t xml:space="preserve"> Vipav</w:t>
      </w:r>
      <w:r w:rsidR="00BB7F93" w:rsidRPr="00481B5D">
        <w:rPr>
          <w:rFonts w:ascii="Arial" w:hAnsi="Arial" w:cs="Arial"/>
          <w:b w:val="0"/>
          <w:sz w:val="20"/>
        </w:rPr>
        <w:t>, na</w:t>
      </w:r>
      <w:r w:rsidR="00B177FA" w:rsidRPr="00481B5D">
        <w:rPr>
          <w:rFonts w:ascii="Arial" w:hAnsi="Arial" w:cs="Arial"/>
          <w:b w:val="0"/>
          <w:sz w:val="20"/>
        </w:rPr>
        <w:t xml:space="preserve"> </w:t>
      </w:r>
      <w:r w:rsidR="0056179E" w:rsidRPr="00481B5D">
        <w:rPr>
          <w:rFonts w:ascii="Arial" w:hAnsi="Arial" w:cs="Arial"/>
          <w:b w:val="0"/>
          <w:sz w:val="20"/>
        </w:rPr>
        <w:t xml:space="preserve">območju PP Idrija </w:t>
      </w:r>
      <w:r w:rsidR="00BB7F93" w:rsidRPr="00481B5D">
        <w:rPr>
          <w:rFonts w:ascii="Arial" w:hAnsi="Arial" w:cs="Arial"/>
          <w:b w:val="0"/>
          <w:sz w:val="20"/>
        </w:rPr>
        <w:t xml:space="preserve">pa </w:t>
      </w:r>
      <w:r w:rsidR="0056179E" w:rsidRPr="00481B5D">
        <w:rPr>
          <w:rFonts w:ascii="Arial" w:hAnsi="Arial" w:cs="Arial"/>
          <w:b w:val="0"/>
          <w:sz w:val="20"/>
        </w:rPr>
        <w:t>Čipkarski festival</w:t>
      </w:r>
      <w:r w:rsidR="00BB7F93" w:rsidRPr="00481B5D">
        <w:rPr>
          <w:rFonts w:ascii="Arial" w:hAnsi="Arial" w:cs="Arial"/>
          <w:b w:val="0"/>
          <w:sz w:val="20"/>
        </w:rPr>
        <w:t xml:space="preserve"> ipd.</w:t>
      </w:r>
      <w:r w:rsidRPr="00481B5D">
        <w:rPr>
          <w:rFonts w:ascii="Arial" w:hAnsi="Arial" w:cs="Arial"/>
          <w:b w:val="0"/>
          <w:sz w:val="20"/>
        </w:rPr>
        <w:t xml:space="preserve"> </w:t>
      </w:r>
      <w:r w:rsidR="001F283C" w:rsidRPr="00481B5D">
        <w:rPr>
          <w:rFonts w:ascii="Arial" w:hAnsi="Arial" w:cs="Arial"/>
          <w:b w:val="0"/>
          <w:sz w:val="20"/>
        </w:rPr>
        <w:t xml:space="preserve">Prav tako so </w:t>
      </w:r>
      <w:r w:rsidR="007A49D6" w:rsidRPr="00481B5D">
        <w:rPr>
          <w:rFonts w:ascii="Arial" w:hAnsi="Arial" w:cs="Arial"/>
          <w:b w:val="0"/>
          <w:sz w:val="20"/>
        </w:rPr>
        <w:t xml:space="preserve">bila </w:t>
      </w:r>
      <w:r w:rsidR="001F283C" w:rsidRPr="00481B5D">
        <w:rPr>
          <w:rFonts w:ascii="Arial" w:hAnsi="Arial" w:cs="Arial"/>
          <w:b w:val="0"/>
          <w:sz w:val="20"/>
        </w:rPr>
        <w:t>po mest</w:t>
      </w:r>
      <w:r w:rsidR="007A49D6" w:rsidRPr="00481B5D">
        <w:rPr>
          <w:rFonts w:ascii="Arial" w:hAnsi="Arial" w:cs="Arial"/>
          <w:b w:val="0"/>
          <w:sz w:val="20"/>
        </w:rPr>
        <w:t>n</w:t>
      </w:r>
      <w:r w:rsidR="001F283C" w:rsidRPr="00481B5D">
        <w:rPr>
          <w:rFonts w:ascii="Arial" w:hAnsi="Arial" w:cs="Arial"/>
          <w:b w:val="0"/>
          <w:sz w:val="20"/>
        </w:rPr>
        <w:t xml:space="preserve">ih </w:t>
      </w:r>
      <w:r w:rsidR="007A49D6" w:rsidRPr="00481B5D">
        <w:rPr>
          <w:rFonts w:ascii="Arial" w:hAnsi="Arial" w:cs="Arial"/>
          <w:b w:val="0"/>
          <w:sz w:val="20"/>
        </w:rPr>
        <w:t xml:space="preserve">središčih in večjih krajih </w:t>
      </w:r>
      <w:r w:rsidR="001F283C" w:rsidRPr="00481B5D">
        <w:rPr>
          <w:rFonts w:ascii="Arial" w:hAnsi="Arial" w:cs="Arial"/>
          <w:b w:val="0"/>
          <w:sz w:val="20"/>
        </w:rPr>
        <w:t xml:space="preserve">organizirane silvestrske prireditve. </w:t>
      </w:r>
      <w:r w:rsidR="002167C8" w:rsidRPr="00481B5D">
        <w:rPr>
          <w:rFonts w:ascii="Arial" w:hAnsi="Arial" w:cs="Arial"/>
          <w:b w:val="0"/>
          <w:sz w:val="20"/>
        </w:rPr>
        <w:t>Poleg omenjenega</w:t>
      </w:r>
      <w:r w:rsidR="007A49D6" w:rsidRPr="00481B5D">
        <w:rPr>
          <w:rFonts w:ascii="Arial" w:hAnsi="Arial" w:cs="Arial"/>
          <w:b w:val="0"/>
          <w:sz w:val="20"/>
        </w:rPr>
        <w:t>,</w:t>
      </w:r>
      <w:r w:rsidR="002167C8" w:rsidRPr="00481B5D">
        <w:rPr>
          <w:rFonts w:ascii="Arial" w:hAnsi="Arial" w:cs="Arial"/>
          <w:b w:val="0"/>
          <w:sz w:val="20"/>
        </w:rPr>
        <w:t xml:space="preserve"> so </w:t>
      </w:r>
      <w:r w:rsidRPr="00481B5D">
        <w:rPr>
          <w:rFonts w:ascii="Arial" w:hAnsi="Arial" w:cs="Arial"/>
          <w:b w:val="0"/>
          <w:sz w:val="20"/>
        </w:rPr>
        <w:t xml:space="preserve">se odvijale </w:t>
      </w:r>
      <w:r w:rsidR="002167C8" w:rsidRPr="00481B5D">
        <w:rPr>
          <w:rFonts w:ascii="Arial" w:hAnsi="Arial" w:cs="Arial"/>
          <w:b w:val="0"/>
          <w:sz w:val="20"/>
        </w:rPr>
        <w:t xml:space="preserve">tudi </w:t>
      </w:r>
      <w:r w:rsidRPr="00481B5D">
        <w:rPr>
          <w:rFonts w:ascii="Arial" w:hAnsi="Arial" w:cs="Arial"/>
          <w:b w:val="0"/>
          <w:sz w:val="20"/>
        </w:rPr>
        <w:t xml:space="preserve">nogometne tekme </w:t>
      </w:r>
      <w:r w:rsidR="00367E4B" w:rsidRPr="00481B5D">
        <w:rPr>
          <w:rFonts w:ascii="Arial" w:hAnsi="Arial" w:cs="Arial"/>
          <w:b w:val="0"/>
          <w:sz w:val="20"/>
        </w:rPr>
        <w:t xml:space="preserve">I in </w:t>
      </w:r>
      <w:r w:rsidRPr="00481B5D">
        <w:rPr>
          <w:rFonts w:ascii="Arial" w:hAnsi="Arial" w:cs="Arial"/>
          <w:b w:val="0"/>
          <w:sz w:val="20"/>
        </w:rPr>
        <w:t>II. SNL.</w:t>
      </w:r>
      <w:r w:rsidRPr="00481B5D">
        <w:rPr>
          <w:rFonts w:ascii="Arial" w:hAnsi="Arial" w:cs="Arial"/>
          <w:b w:val="0"/>
          <w:color w:val="FF0000"/>
          <w:sz w:val="20"/>
        </w:rPr>
        <w:t xml:space="preserve"> </w:t>
      </w:r>
      <w:r w:rsidRPr="00481B5D">
        <w:rPr>
          <w:rFonts w:ascii="Arial" w:hAnsi="Arial" w:cs="Arial"/>
          <w:b w:val="0"/>
          <w:sz w:val="20"/>
        </w:rPr>
        <w:t>Na večini nogometnih tek</w:t>
      </w:r>
      <w:r w:rsidR="007A49D6" w:rsidRPr="00481B5D">
        <w:rPr>
          <w:rFonts w:ascii="Arial" w:hAnsi="Arial" w:cs="Arial"/>
          <w:b w:val="0"/>
          <w:sz w:val="20"/>
        </w:rPr>
        <w:t>em</w:t>
      </w:r>
      <w:r w:rsidRPr="00481B5D">
        <w:rPr>
          <w:rFonts w:ascii="Arial" w:hAnsi="Arial" w:cs="Arial"/>
          <w:b w:val="0"/>
          <w:sz w:val="20"/>
        </w:rPr>
        <w:t xml:space="preserve"> kršitev med organiziranimi navijači nismo obravnavali, razen </w:t>
      </w:r>
      <w:r w:rsidR="00093769" w:rsidRPr="00481B5D">
        <w:rPr>
          <w:rFonts w:ascii="Arial" w:hAnsi="Arial" w:cs="Arial"/>
          <w:b w:val="0"/>
          <w:sz w:val="20"/>
        </w:rPr>
        <w:t>v enem primeru, ko je neugotovljeni gostujoči navijač na tribuno odvrgel večje pirotehnično sredstvo – topovski udar, kjer pa ni prišlo do hudih telesnih poškodb, predvsem so bile m</w:t>
      </w:r>
      <w:r w:rsidR="00474D96" w:rsidRPr="00481B5D">
        <w:rPr>
          <w:rFonts w:ascii="Arial" w:hAnsi="Arial" w:cs="Arial"/>
          <w:b w:val="0"/>
          <w:sz w:val="20"/>
        </w:rPr>
        <w:t>anjš</w:t>
      </w:r>
      <w:r w:rsidR="00093769" w:rsidRPr="00481B5D">
        <w:rPr>
          <w:rFonts w:ascii="Arial" w:hAnsi="Arial" w:cs="Arial"/>
          <w:b w:val="0"/>
          <w:sz w:val="20"/>
        </w:rPr>
        <w:t>e</w:t>
      </w:r>
      <w:r w:rsidR="00474D96" w:rsidRPr="00481B5D">
        <w:rPr>
          <w:rFonts w:ascii="Arial" w:hAnsi="Arial" w:cs="Arial"/>
          <w:b w:val="0"/>
          <w:sz w:val="20"/>
        </w:rPr>
        <w:t xml:space="preserve"> kršit</w:t>
      </w:r>
      <w:r w:rsidR="007A49D6" w:rsidRPr="00481B5D">
        <w:rPr>
          <w:rFonts w:ascii="Arial" w:hAnsi="Arial" w:cs="Arial"/>
          <w:b w:val="0"/>
          <w:sz w:val="20"/>
        </w:rPr>
        <w:t>v</w:t>
      </w:r>
      <w:r w:rsidR="00093769" w:rsidRPr="00481B5D">
        <w:rPr>
          <w:rFonts w:ascii="Arial" w:hAnsi="Arial" w:cs="Arial"/>
          <w:b w:val="0"/>
          <w:sz w:val="20"/>
        </w:rPr>
        <w:t>e</w:t>
      </w:r>
      <w:r w:rsidR="00474D96" w:rsidRPr="00481B5D">
        <w:rPr>
          <w:rFonts w:ascii="Arial" w:hAnsi="Arial" w:cs="Arial"/>
          <w:b w:val="0"/>
          <w:sz w:val="20"/>
        </w:rPr>
        <w:t xml:space="preserve"> </w:t>
      </w:r>
      <w:r w:rsidR="007A49D6" w:rsidRPr="00481B5D">
        <w:rPr>
          <w:rFonts w:ascii="Arial" w:hAnsi="Arial" w:cs="Arial"/>
          <w:b w:val="0"/>
          <w:sz w:val="20"/>
        </w:rPr>
        <w:t>povezan</w:t>
      </w:r>
      <w:r w:rsidR="00093769" w:rsidRPr="00481B5D">
        <w:rPr>
          <w:rFonts w:ascii="Arial" w:hAnsi="Arial" w:cs="Arial"/>
          <w:b w:val="0"/>
          <w:sz w:val="20"/>
        </w:rPr>
        <w:t>e</w:t>
      </w:r>
      <w:r w:rsidR="007A49D6" w:rsidRPr="00481B5D">
        <w:rPr>
          <w:rFonts w:ascii="Arial" w:hAnsi="Arial" w:cs="Arial"/>
          <w:b w:val="0"/>
          <w:sz w:val="20"/>
        </w:rPr>
        <w:t xml:space="preserve"> s </w:t>
      </w:r>
      <w:r w:rsidR="00474D96" w:rsidRPr="00481B5D">
        <w:rPr>
          <w:rFonts w:ascii="Arial" w:hAnsi="Arial" w:cs="Arial"/>
          <w:b w:val="0"/>
          <w:sz w:val="20"/>
        </w:rPr>
        <w:t>področj</w:t>
      </w:r>
      <w:r w:rsidR="007A49D6" w:rsidRPr="00481B5D">
        <w:rPr>
          <w:rFonts w:ascii="Arial" w:hAnsi="Arial" w:cs="Arial"/>
          <w:b w:val="0"/>
          <w:sz w:val="20"/>
        </w:rPr>
        <w:t>em</w:t>
      </w:r>
      <w:r w:rsidR="00474D96" w:rsidRPr="00481B5D">
        <w:rPr>
          <w:rFonts w:ascii="Arial" w:hAnsi="Arial" w:cs="Arial"/>
          <w:b w:val="0"/>
          <w:sz w:val="20"/>
        </w:rPr>
        <w:t xml:space="preserve"> Zakona o eksploziv</w:t>
      </w:r>
      <w:r w:rsidR="00093769" w:rsidRPr="00481B5D">
        <w:rPr>
          <w:rFonts w:ascii="Arial" w:hAnsi="Arial" w:cs="Arial"/>
          <w:b w:val="0"/>
          <w:sz w:val="20"/>
        </w:rPr>
        <w:t>n</w:t>
      </w:r>
      <w:r w:rsidR="00474D96" w:rsidRPr="00481B5D">
        <w:rPr>
          <w:rFonts w:ascii="Arial" w:hAnsi="Arial" w:cs="Arial"/>
          <w:b w:val="0"/>
          <w:sz w:val="20"/>
        </w:rPr>
        <w:t>ih in pirotehničnih izdelk</w:t>
      </w:r>
      <w:r w:rsidR="007A49D6" w:rsidRPr="00481B5D">
        <w:rPr>
          <w:rFonts w:ascii="Arial" w:hAnsi="Arial" w:cs="Arial"/>
          <w:b w:val="0"/>
          <w:sz w:val="20"/>
        </w:rPr>
        <w:t>ih</w:t>
      </w:r>
      <w:r w:rsidRPr="00481B5D">
        <w:rPr>
          <w:rFonts w:ascii="Arial" w:hAnsi="Arial" w:cs="Arial"/>
          <w:b w:val="0"/>
          <w:sz w:val="20"/>
        </w:rPr>
        <w:t xml:space="preserve">. </w:t>
      </w:r>
    </w:p>
    <w:p w:rsidR="00367E4B" w:rsidRPr="00481B5D" w:rsidRDefault="002167C8" w:rsidP="00922D76">
      <w:pPr>
        <w:jc w:val="both"/>
        <w:rPr>
          <w:rFonts w:ascii="Arial" w:eastAsia="Calibri" w:hAnsi="Arial" w:cs="Arial"/>
          <w:b w:val="0"/>
          <w:sz w:val="20"/>
        </w:rPr>
      </w:pPr>
      <w:r w:rsidRPr="00481B5D">
        <w:rPr>
          <w:rFonts w:ascii="Arial" w:hAnsi="Arial" w:cs="Arial"/>
          <w:b w:val="0"/>
          <w:sz w:val="20"/>
        </w:rPr>
        <w:t>Na območju</w:t>
      </w:r>
      <w:r w:rsidR="0067183C" w:rsidRPr="00481B5D">
        <w:rPr>
          <w:rFonts w:ascii="Arial" w:hAnsi="Arial" w:cs="Arial"/>
          <w:b w:val="0"/>
          <w:sz w:val="20"/>
        </w:rPr>
        <w:t xml:space="preserve"> </w:t>
      </w:r>
      <w:r w:rsidR="00ED71AD" w:rsidRPr="00481B5D">
        <w:rPr>
          <w:rFonts w:ascii="Arial" w:hAnsi="Arial" w:cs="Arial"/>
          <w:b w:val="0"/>
          <w:sz w:val="20"/>
        </w:rPr>
        <w:t xml:space="preserve">PU Nova Gorica so tekom leta potekali </w:t>
      </w:r>
      <w:r w:rsidR="00922D76" w:rsidRPr="00481B5D">
        <w:rPr>
          <w:rFonts w:ascii="Arial" w:hAnsi="Arial" w:cs="Arial"/>
          <w:b w:val="0"/>
          <w:sz w:val="20"/>
        </w:rPr>
        <w:t xml:space="preserve">različni </w:t>
      </w:r>
      <w:r w:rsidR="0067183C" w:rsidRPr="00481B5D">
        <w:rPr>
          <w:rFonts w:ascii="Arial" w:hAnsi="Arial" w:cs="Arial"/>
          <w:b w:val="0"/>
          <w:sz w:val="20"/>
        </w:rPr>
        <w:t>protestni shod</w:t>
      </w:r>
      <w:r w:rsidR="00ED71AD" w:rsidRPr="00481B5D">
        <w:rPr>
          <w:rFonts w:ascii="Arial" w:hAnsi="Arial" w:cs="Arial"/>
          <w:b w:val="0"/>
          <w:sz w:val="20"/>
        </w:rPr>
        <w:t>i</w:t>
      </w:r>
      <w:r w:rsidRPr="00481B5D">
        <w:rPr>
          <w:rFonts w:ascii="Arial" w:hAnsi="Arial" w:cs="Arial"/>
          <w:b w:val="0"/>
          <w:sz w:val="20"/>
        </w:rPr>
        <w:t xml:space="preserve"> </w:t>
      </w:r>
      <w:r w:rsidR="00ED71AD" w:rsidRPr="00481B5D">
        <w:rPr>
          <w:rFonts w:ascii="Arial" w:hAnsi="Arial" w:cs="Arial"/>
          <w:b w:val="0"/>
          <w:sz w:val="20"/>
        </w:rPr>
        <w:t>(</w:t>
      </w:r>
      <w:r w:rsidR="00367E4B" w:rsidRPr="00481B5D">
        <w:rPr>
          <w:rFonts w:ascii="Arial" w:hAnsi="Arial" w:cs="Arial"/>
          <w:b w:val="0"/>
          <w:sz w:val="20"/>
        </w:rPr>
        <w:t xml:space="preserve">protest delavcev podjetja </w:t>
      </w:r>
      <w:r w:rsidR="00665271" w:rsidRPr="00481B5D">
        <w:rPr>
          <w:rFonts w:ascii="Arial" w:hAnsi="Arial" w:cs="Arial"/>
          <w:b w:val="0"/>
          <w:sz w:val="20"/>
        </w:rPr>
        <w:t>S</w:t>
      </w:r>
      <w:r w:rsidR="00367E4B" w:rsidRPr="00481B5D">
        <w:rPr>
          <w:rFonts w:ascii="Arial" w:hAnsi="Arial" w:cs="Arial"/>
          <w:b w:val="0"/>
          <w:sz w:val="20"/>
        </w:rPr>
        <w:t xml:space="preserve">alonit Anhovo </w:t>
      </w:r>
      <w:r w:rsidR="00BB7F93" w:rsidRPr="00481B5D">
        <w:rPr>
          <w:rFonts w:ascii="Arial" w:hAnsi="Arial" w:cs="Arial"/>
          <w:b w:val="0"/>
          <w:sz w:val="20"/>
        </w:rPr>
        <w:t xml:space="preserve"> je potekal pod sloganom </w:t>
      </w:r>
      <w:r w:rsidR="00367E4B" w:rsidRPr="00481B5D">
        <w:rPr>
          <w:rFonts w:ascii="Arial" w:hAnsi="Arial" w:cs="Arial"/>
          <w:b w:val="0"/>
          <w:sz w:val="20"/>
        </w:rPr>
        <w:t>»Pustite nam delat«</w:t>
      </w:r>
      <w:r w:rsidR="00BB7F93" w:rsidRPr="00481B5D">
        <w:rPr>
          <w:rFonts w:ascii="Arial" w:hAnsi="Arial" w:cs="Arial"/>
          <w:b w:val="0"/>
          <w:sz w:val="20"/>
        </w:rPr>
        <w:t>,</w:t>
      </w:r>
      <w:r w:rsidR="00367E4B" w:rsidRPr="00481B5D">
        <w:rPr>
          <w:rFonts w:ascii="Arial" w:hAnsi="Arial" w:cs="Arial"/>
          <w:b w:val="0"/>
          <w:sz w:val="20"/>
        </w:rPr>
        <w:t xml:space="preserve"> v Kanalu </w:t>
      </w:r>
      <w:r w:rsidR="00665271" w:rsidRPr="00481B5D">
        <w:rPr>
          <w:rFonts w:ascii="Arial" w:hAnsi="Arial" w:cs="Arial"/>
          <w:b w:val="0"/>
          <w:sz w:val="20"/>
        </w:rPr>
        <w:t xml:space="preserve">protest </w:t>
      </w:r>
      <w:r w:rsidR="00665271" w:rsidRPr="00481B5D">
        <w:rPr>
          <w:rFonts w:ascii="Arial" w:eastAsia="Calibri" w:hAnsi="Arial" w:cs="Arial"/>
          <w:b w:val="0"/>
          <w:sz w:val="20"/>
        </w:rPr>
        <w:t>"S</w:t>
      </w:r>
      <w:r w:rsidR="00911C22" w:rsidRPr="00481B5D">
        <w:rPr>
          <w:rFonts w:ascii="Arial" w:eastAsia="Calibri" w:hAnsi="Arial" w:cs="Arial"/>
          <w:b w:val="0"/>
          <w:sz w:val="20"/>
        </w:rPr>
        <w:t>top genocidu</w:t>
      </w:r>
      <w:r w:rsidR="00665271" w:rsidRPr="00481B5D">
        <w:rPr>
          <w:rFonts w:ascii="Arial" w:eastAsia="Calibri" w:hAnsi="Arial" w:cs="Arial"/>
          <w:b w:val="0"/>
          <w:sz w:val="20"/>
        </w:rPr>
        <w:t>", ki ga je organiziralo Gibanje za pravice Palestine v Novi Gorici</w:t>
      </w:r>
      <w:r w:rsidR="0046392A" w:rsidRPr="00481B5D">
        <w:rPr>
          <w:rFonts w:ascii="Arial" w:eastAsia="Calibri" w:hAnsi="Arial" w:cs="Arial"/>
          <w:b w:val="0"/>
          <w:sz w:val="20"/>
        </w:rPr>
        <w:t xml:space="preserve"> in Gorici (R</w:t>
      </w:r>
      <w:r w:rsidR="00BB7F93" w:rsidRPr="00481B5D">
        <w:rPr>
          <w:rFonts w:ascii="Arial" w:eastAsia="Calibri" w:hAnsi="Arial" w:cs="Arial"/>
          <w:b w:val="0"/>
          <w:sz w:val="20"/>
        </w:rPr>
        <w:t xml:space="preserve">epublika </w:t>
      </w:r>
      <w:r w:rsidR="0046392A" w:rsidRPr="00481B5D">
        <w:rPr>
          <w:rFonts w:ascii="Arial" w:eastAsia="Calibri" w:hAnsi="Arial" w:cs="Arial"/>
          <w:b w:val="0"/>
          <w:sz w:val="20"/>
        </w:rPr>
        <w:t>I</w:t>
      </w:r>
      <w:r w:rsidR="00BB7F93" w:rsidRPr="00481B5D">
        <w:rPr>
          <w:rFonts w:ascii="Arial" w:eastAsia="Calibri" w:hAnsi="Arial" w:cs="Arial"/>
          <w:b w:val="0"/>
          <w:sz w:val="20"/>
        </w:rPr>
        <w:t>talija</w:t>
      </w:r>
      <w:r w:rsidR="0046392A" w:rsidRPr="00481B5D">
        <w:rPr>
          <w:rFonts w:ascii="Arial" w:eastAsia="Calibri" w:hAnsi="Arial" w:cs="Arial"/>
          <w:b w:val="0"/>
          <w:sz w:val="20"/>
        </w:rPr>
        <w:t>)</w:t>
      </w:r>
      <w:r w:rsidR="00665271" w:rsidRPr="00481B5D">
        <w:rPr>
          <w:rFonts w:ascii="Arial" w:eastAsia="Calibri" w:hAnsi="Arial" w:cs="Arial"/>
          <w:b w:val="0"/>
          <w:sz w:val="20"/>
        </w:rPr>
        <w:t xml:space="preserve">, </w:t>
      </w:r>
      <w:r w:rsidR="00367E4B" w:rsidRPr="00481B5D">
        <w:rPr>
          <w:rFonts w:ascii="Arial" w:hAnsi="Arial" w:cs="Arial"/>
          <w:b w:val="0"/>
          <w:sz w:val="20"/>
        </w:rPr>
        <w:t>p</w:t>
      </w:r>
      <w:r w:rsidR="00367E4B" w:rsidRPr="00481B5D">
        <w:rPr>
          <w:rFonts w:ascii="Arial" w:eastAsia="Calibri" w:hAnsi="Arial" w:cs="Arial"/>
          <w:b w:val="0"/>
          <w:sz w:val="20"/>
        </w:rPr>
        <w:t>rotestni shod "Podnebne spremembe - Ljudje na poti v Novi Gorici in Gorici (</w:t>
      </w:r>
      <w:r w:rsidR="00911C22" w:rsidRPr="00481B5D">
        <w:rPr>
          <w:rFonts w:ascii="Arial" w:eastAsia="Calibri" w:hAnsi="Arial" w:cs="Arial"/>
          <w:b w:val="0"/>
          <w:sz w:val="20"/>
        </w:rPr>
        <w:t>Italijanska republika</w:t>
      </w:r>
      <w:r w:rsidR="00367E4B" w:rsidRPr="00481B5D">
        <w:rPr>
          <w:rFonts w:ascii="Arial" w:eastAsia="Calibri" w:hAnsi="Arial" w:cs="Arial"/>
          <w:b w:val="0"/>
          <w:sz w:val="20"/>
        </w:rPr>
        <w:t>), nenapovedan shod oseb albanske skupnosti pred Supernov</w:t>
      </w:r>
      <w:r w:rsidR="00665271" w:rsidRPr="00481B5D">
        <w:rPr>
          <w:rFonts w:ascii="Arial" w:eastAsia="Calibri" w:hAnsi="Arial" w:cs="Arial"/>
          <w:b w:val="0"/>
          <w:sz w:val="20"/>
        </w:rPr>
        <w:t>o</w:t>
      </w:r>
      <w:r w:rsidR="00367E4B" w:rsidRPr="00481B5D">
        <w:rPr>
          <w:rFonts w:ascii="Arial" w:eastAsia="Calibri" w:hAnsi="Arial" w:cs="Arial"/>
          <w:b w:val="0"/>
          <w:sz w:val="20"/>
        </w:rPr>
        <w:t xml:space="preserve"> v Novi Gorici</w:t>
      </w:r>
      <w:r w:rsidR="00665271" w:rsidRPr="00481B5D">
        <w:rPr>
          <w:rFonts w:ascii="Arial" w:eastAsia="Calibri" w:hAnsi="Arial" w:cs="Arial"/>
          <w:b w:val="0"/>
          <w:sz w:val="20"/>
        </w:rPr>
        <w:t>.</w:t>
      </w:r>
    </w:p>
    <w:p w:rsidR="00BB7F93" w:rsidRPr="00481B5D" w:rsidRDefault="00BB7F93" w:rsidP="00922D76">
      <w:pPr>
        <w:jc w:val="both"/>
        <w:rPr>
          <w:rFonts w:ascii="Arial" w:hAnsi="Arial" w:cs="Arial"/>
          <w:b w:val="0"/>
          <w:sz w:val="20"/>
        </w:rPr>
      </w:pPr>
    </w:p>
    <w:p w:rsidR="00665271" w:rsidRPr="00481B5D" w:rsidRDefault="0056179E" w:rsidP="00922D76">
      <w:pPr>
        <w:jc w:val="both"/>
        <w:rPr>
          <w:rFonts w:ascii="Arial" w:hAnsi="Arial" w:cs="Arial"/>
          <w:b w:val="0"/>
          <w:sz w:val="20"/>
        </w:rPr>
      </w:pPr>
      <w:r w:rsidRPr="00481B5D">
        <w:rPr>
          <w:rFonts w:ascii="Arial" w:hAnsi="Arial" w:cs="Arial"/>
          <w:b w:val="0"/>
          <w:sz w:val="20"/>
        </w:rPr>
        <w:t xml:space="preserve">V </w:t>
      </w:r>
      <w:r w:rsidR="00665271" w:rsidRPr="00481B5D">
        <w:rPr>
          <w:rFonts w:ascii="Arial" w:hAnsi="Arial" w:cs="Arial"/>
          <w:b w:val="0"/>
          <w:sz w:val="20"/>
        </w:rPr>
        <w:t>januarju smo obravnavali nesreč</w:t>
      </w:r>
      <w:r w:rsidR="00BB7F93" w:rsidRPr="00481B5D">
        <w:rPr>
          <w:rFonts w:ascii="Arial" w:hAnsi="Arial" w:cs="Arial"/>
          <w:b w:val="0"/>
          <w:sz w:val="20"/>
        </w:rPr>
        <w:t>o</w:t>
      </w:r>
      <w:r w:rsidR="00665271" w:rsidRPr="00481B5D">
        <w:rPr>
          <w:rFonts w:ascii="Arial" w:hAnsi="Arial" w:cs="Arial"/>
          <w:b w:val="0"/>
          <w:sz w:val="20"/>
        </w:rPr>
        <w:t xml:space="preserve"> na krožno kabinski žičnici na smučišče JZ Sončni Kanin in plaz na cesti Zatolmin proti planini Polog, v juliju večji požar na Goriškem Krasu (Trstelj) in območju PU Koper, v avgustu in septembru smo izvajali aktivnosti v zvezi najdbe </w:t>
      </w:r>
      <w:r w:rsidR="00BB7F93" w:rsidRPr="00481B5D">
        <w:rPr>
          <w:rFonts w:ascii="Arial" w:hAnsi="Arial" w:cs="Arial"/>
          <w:b w:val="0"/>
          <w:sz w:val="20"/>
        </w:rPr>
        <w:t>neeksplodiranih eksplozivnih sredstev</w:t>
      </w:r>
      <w:r w:rsidR="00665271" w:rsidRPr="00481B5D">
        <w:rPr>
          <w:rFonts w:ascii="Arial" w:hAnsi="Arial" w:cs="Arial"/>
          <w:b w:val="0"/>
          <w:sz w:val="20"/>
        </w:rPr>
        <w:t xml:space="preserve"> na delovišču nove </w:t>
      </w:r>
      <w:r w:rsidR="00BB7F93" w:rsidRPr="00481B5D">
        <w:rPr>
          <w:rFonts w:ascii="Arial" w:hAnsi="Arial" w:cs="Arial"/>
          <w:b w:val="0"/>
          <w:sz w:val="20"/>
        </w:rPr>
        <w:t>železniške postaje v Novi Gorici</w:t>
      </w:r>
      <w:r w:rsidR="00665271" w:rsidRPr="00481B5D">
        <w:rPr>
          <w:rFonts w:ascii="Arial" w:hAnsi="Arial" w:cs="Arial"/>
          <w:b w:val="0"/>
          <w:sz w:val="20"/>
        </w:rPr>
        <w:t xml:space="preserve"> (evakuacije dela prebivalcev Nove Gorice), v decembru zaporo železniškega nadvoza v Solkanu zaradi prometne nesreče </w:t>
      </w:r>
      <w:r w:rsidR="00BB7F93" w:rsidRPr="00481B5D">
        <w:rPr>
          <w:rFonts w:ascii="Arial" w:hAnsi="Arial" w:cs="Arial"/>
          <w:b w:val="0"/>
          <w:sz w:val="20"/>
        </w:rPr>
        <w:t xml:space="preserve">tovornega vozila </w:t>
      </w:r>
      <w:r w:rsidR="0046392A" w:rsidRPr="00481B5D">
        <w:rPr>
          <w:rFonts w:ascii="Arial" w:hAnsi="Arial" w:cs="Arial"/>
          <w:b w:val="0"/>
          <w:sz w:val="20"/>
        </w:rPr>
        <w:t>(</w:t>
      </w:r>
      <w:r w:rsidR="00665271" w:rsidRPr="00481B5D">
        <w:rPr>
          <w:rFonts w:ascii="Arial" w:hAnsi="Arial" w:cs="Arial"/>
          <w:b w:val="0"/>
          <w:sz w:val="20"/>
        </w:rPr>
        <w:t>oviran železniški promet Nova Gorica – Jesenice</w:t>
      </w:r>
      <w:r w:rsidR="0046392A" w:rsidRPr="00481B5D">
        <w:rPr>
          <w:rFonts w:ascii="Arial" w:hAnsi="Arial" w:cs="Arial"/>
          <w:b w:val="0"/>
          <w:sz w:val="20"/>
        </w:rPr>
        <w:t>)</w:t>
      </w:r>
      <w:r w:rsidR="00665271" w:rsidRPr="00481B5D">
        <w:rPr>
          <w:rFonts w:ascii="Arial" w:hAnsi="Arial" w:cs="Arial"/>
          <w:b w:val="0"/>
          <w:sz w:val="20"/>
        </w:rPr>
        <w:t>.</w:t>
      </w:r>
    </w:p>
    <w:p w:rsidR="00BB7F93" w:rsidRPr="00481B5D" w:rsidRDefault="00BB7F93" w:rsidP="00922D76">
      <w:pPr>
        <w:jc w:val="both"/>
        <w:rPr>
          <w:rFonts w:ascii="Arial" w:hAnsi="Arial" w:cs="Arial"/>
          <w:b w:val="0"/>
          <w:sz w:val="20"/>
        </w:rPr>
      </w:pPr>
    </w:p>
    <w:p w:rsidR="0067183C" w:rsidRPr="00481B5D" w:rsidRDefault="00E36A88" w:rsidP="00922D76">
      <w:pPr>
        <w:jc w:val="both"/>
        <w:rPr>
          <w:rFonts w:ascii="Arial" w:hAnsi="Arial" w:cs="Arial"/>
          <w:b w:val="0"/>
          <w:color w:val="FF0000"/>
          <w:sz w:val="20"/>
        </w:rPr>
      </w:pPr>
      <w:r w:rsidRPr="00481B5D">
        <w:rPr>
          <w:rFonts w:ascii="Arial" w:hAnsi="Arial" w:cs="Arial"/>
          <w:b w:val="0"/>
          <w:sz w:val="20"/>
        </w:rPr>
        <w:lastRenderedPageBreak/>
        <w:t>Izvedeni so bili s</w:t>
      </w:r>
      <w:r w:rsidR="0067183C" w:rsidRPr="00481B5D">
        <w:rPr>
          <w:rFonts w:ascii="Arial" w:hAnsi="Arial" w:cs="Arial"/>
          <w:b w:val="0"/>
          <w:sz w:val="20"/>
        </w:rPr>
        <w:t>kupni nadzori z RKI Nova Gorica</w:t>
      </w:r>
      <w:r w:rsidRPr="00481B5D">
        <w:rPr>
          <w:rFonts w:ascii="Arial" w:hAnsi="Arial" w:cs="Arial"/>
          <w:b w:val="0"/>
          <w:sz w:val="20"/>
        </w:rPr>
        <w:t xml:space="preserve">, predvsem s </w:t>
      </w:r>
      <w:r w:rsidR="0067183C" w:rsidRPr="00481B5D">
        <w:rPr>
          <w:rFonts w:ascii="Arial" w:hAnsi="Arial" w:cs="Arial"/>
          <w:b w:val="0"/>
          <w:sz w:val="20"/>
        </w:rPr>
        <w:t>ciljem ugotavljanja kršitev Zakona o ohranjanju narave</w:t>
      </w:r>
      <w:r w:rsidRPr="00481B5D">
        <w:rPr>
          <w:rFonts w:ascii="Arial" w:hAnsi="Arial" w:cs="Arial"/>
          <w:b w:val="0"/>
          <w:sz w:val="20"/>
        </w:rPr>
        <w:t xml:space="preserve"> in </w:t>
      </w:r>
      <w:r w:rsidR="0067183C" w:rsidRPr="00481B5D">
        <w:rPr>
          <w:rFonts w:ascii="Arial" w:hAnsi="Arial" w:cs="Arial"/>
          <w:b w:val="0"/>
          <w:sz w:val="20"/>
        </w:rPr>
        <w:t>Zakona o gozdovih</w:t>
      </w:r>
      <w:r w:rsidRPr="00481B5D">
        <w:rPr>
          <w:rFonts w:ascii="Arial" w:hAnsi="Arial" w:cs="Arial"/>
          <w:b w:val="0"/>
          <w:sz w:val="20"/>
        </w:rPr>
        <w:t xml:space="preserve">. Poleg tega pa tudi skupni nadzori glede </w:t>
      </w:r>
      <w:r w:rsidR="0067183C" w:rsidRPr="00481B5D">
        <w:rPr>
          <w:rFonts w:ascii="Arial" w:hAnsi="Arial" w:cs="Arial"/>
          <w:b w:val="0"/>
          <w:sz w:val="20"/>
        </w:rPr>
        <w:t>plovbe na reki Soči ter ob koncu oz. pričetku šolskega pouka. Nadzor nad zasebnimi varnostnimi subjekti so policijske postaje opravljale ob rednem delu. PP so nadzor vršile tudi nad prevozom denarnih pošiljk, pri čemer kršitve niso bile ugotovljene. Problematika</w:t>
      </w:r>
      <w:r w:rsidRPr="00481B5D">
        <w:rPr>
          <w:rFonts w:ascii="Arial" w:hAnsi="Arial" w:cs="Arial"/>
          <w:b w:val="0"/>
          <w:sz w:val="20"/>
        </w:rPr>
        <w:t>,</w:t>
      </w:r>
      <w:r w:rsidR="0067183C" w:rsidRPr="00481B5D">
        <w:rPr>
          <w:rFonts w:ascii="Arial" w:hAnsi="Arial" w:cs="Arial"/>
          <w:b w:val="0"/>
          <w:sz w:val="20"/>
        </w:rPr>
        <w:t xml:space="preserve"> povezana z uporabo pirotehničnih izdelkov ni bila izstopajoča</w:t>
      </w:r>
      <w:r w:rsidR="001F283C" w:rsidRPr="00481B5D">
        <w:rPr>
          <w:rFonts w:ascii="Arial" w:hAnsi="Arial" w:cs="Arial"/>
          <w:b w:val="0"/>
          <w:sz w:val="20"/>
        </w:rPr>
        <w:t xml:space="preserve">, kljub temu je bilo zaseženih </w:t>
      </w:r>
      <w:r w:rsidR="002167C8" w:rsidRPr="00481B5D">
        <w:rPr>
          <w:rFonts w:ascii="Arial" w:hAnsi="Arial" w:cs="Arial"/>
          <w:b w:val="0"/>
          <w:sz w:val="20"/>
        </w:rPr>
        <w:t xml:space="preserve">več </w:t>
      </w:r>
      <w:r w:rsidR="0067183C" w:rsidRPr="00481B5D">
        <w:rPr>
          <w:rFonts w:ascii="Arial" w:hAnsi="Arial" w:cs="Arial"/>
          <w:b w:val="0"/>
          <w:sz w:val="20"/>
        </w:rPr>
        <w:t>pirotehničnih izdelkov</w:t>
      </w:r>
      <w:r w:rsidR="001F283C" w:rsidRPr="00481B5D">
        <w:rPr>
          <w:rFonts w:ascii="Arial" w:hAnsi="Arial" w:cs="Arial"/>
          <w:b w:val="0"/>
          <w:sz w:val="20"/>
        </w:rPr>
        <w:t>.</w:t>
      </w:r>
      <w:r w:rsidR="0067183C" w:rsidRPr="00481B5D">
        <w:rPr>
          <w:rFonts w:ascii="Arial" w:hAnsi="Arial" w:cs="Arial"/>
          <w:b w:val="0"/>
          <w:color w:val="FF0000"/>
          <w:sz w:val="20"/>
        </w:rPr>
        <w:t xml:space="preserve"> </w:t>
      </w:r>
    </w:p>
    <w:p w:rsidR="00A53C70" w:rsidRPr="00481B5D" w:rsidRDefault="00A53C70" w:rsidP="0067183C">
      <w:pPr>
        <w:jc w:val="both"/>
        <w:rPr>
          <w:rFonts w:ascii="Arial" w:hAnsi="Arial" w:cs="Arial"/>
          <w:b w:val="0"/>
          <w:sz w:val="20"/>
        </w:rPr>
      </w:pPr>
    </w:p>
    <w:p w:rsidR="0007101A" w:rsidRPr="00481B5D" w:rsidRDefault="0067183C" w:rsidP="0067183C">
      <w:pPr>
        <w:pStyle w:val="Navaden1"/>
        <w:rPr>
          <w:rFonts w:ascii="Arial" w:hAnsi="Arial" w:cs="Arial"/>
          <w:color w:val="FF0000"/>
          <w:sz w:val="20"/>
        </w:rPr>
      </w:pPr>
      <w:r w:rsidRPr="00481B5D">
        <w:rPr>
          <w:rFonts w:ascii="Arial" w:hAnsi="Arial" w:cs="Arial"/>
          <w:sz w:val="20"/>
        </w:rPr>
        <w:t>V letu 202</w:t>
      </w:r>
      <w:r w:rsidR="00665271" w:rsidRPr="00481B5D">
        <w:rPr>
          <w:rFonts w:ascii="Arial" w:hAnsi="Arial" w:cs="Arial"/>
          <w:sz w:val="20"/>
        </w:rPr>
        <w:t>4</w:t>
      </w:r>
      <w:r w:rsidRPr="00481B5D">
        <w:rPr>
          <w:rFonts w:ascii="Arial" w:hAnsi="Arial" w:cs="Arial"/>
          <w:sz w:val="20"/>
        </w:rPr>
        <w:t xml:space="preserve"> smo na območju PU Nova Gorica obravnavali </w:t>
      </w:r>
      <w:r w:rsidR="00665271" w:rsidRPr="00481B5D">
        <w:rPr>
          <w:rFonts w:ascii="Arial" w:hAnsi="Arial" w:cs="Arial"/>
          <w:sz w:val="20"/>
        </w:rPr>
        <w:t>989</w:t>
      </w:r>
      <w:r w:rsidR="001F7E27" w:rsidRPr="00481B5D">
        <w:rPr>
          <w:rFonts w:ascii="Arial" w:hAnsi="Arial" w:cs="Arial"/>
          <w:sz w:val="20"/>
        </w:rPr>
        <w:t xml:space="preserve"> (1.</w:t>
      </w:r>
      <w:r w:rsidR="00665271" w:rsidRPr="00481B5D">
        <w:rPr>
          <w:rFonts w:ascii="Arial" w:hAnsi="Arial" w:cs="Arial"/>
          <w:sz w:val="20"/>
        </w:rPr>
        <w:t>325</w:t>
      </w:r>
      <w:r w:rsidR="001F7E27" w:rsidRPr="00481B5D">
        <w:rPr>
          <w:rFonts w:ascii="Arial" w:hAnsi="Arial" w:cs="Arial"/>
          <w:sz w:val="20"/>
        </w:rPr>
        <w:t xml:space="preserve">) </w:t>
      </w:r>
      <w:r w:rsidRPr="00481B5D">
        <w:rPr>
          <w:rFonts w:ascii="Arial" w:hAnsi="Arial" w:cs="Arial"/>
          <w:sz w:val="20"/>
        </w:rPr>
        <w:t xml:space="preserve">vseh kršitev s področja javnega reda ali za </w:t>
      </w:r>
      <w:r w:rsidR="00665271" w:rsidRPr="00481B5D">
        <w:rPr>
          <w:rFonts w:ascii="Arial" w:hAnsi="Arial" w:cs="Arial"/>
          <w:sz w:val="20"/>
        </w:rPr>
        <w:t>2</w:t>
      </w:r>
      <w:r w:rsidR="00C0386E" w:rsidRPr="00481B5D">
        <w:rPr>
          <w:rFonts w:ascii="Arial" w:hAnsi="Arial" w:cs="Arial"/>
          <w:sz w:val="20"/>
        </w:rPr>
        <w:t>5</w:t>
      </w:r>
      <w:r w:rsidR="00665271" w:rsidRPr="00481B5D">
        <w:rPr>
          <w:rFonts w:ascii="Arial" w:hAnsi="Arial" w:cs="Arial"/>
          <w:sz w:val="20"/>
        </w:rPr>
        <w:t>,3</w:t>
      </w:r>
      <w:r w:rsidRPr="00481B5D">
        <w:rPr>
          <w:rFonts w:ascii="Arial" w:hAnsi="Arial" w:cs="Arial"/>
          <w:sz w:val="20"/>
        </w:rPr>
        <w:t xml:space="preserve"> % manj kot</w:t>
      </w:r>
      <w:r w:rsidR="00E36A88" w:rsidRPr="00481B5D">
        <w:rPr>
          <w:rFonts w:ascii="Arial" w:hAnsi="Arial" w:cs="Arial"/>
          <w:sz w:val="20"/>
        </w:rPr>
        <w:t xml:space="preserve"> </w:t>
      </w:r>
      <w:r w:rsidRPr="00481B5D">
        <w:rPr>
          <w:rFonts w:ascii="Arial" w:hAnsi="Arial" w:cs="Arial"/>
          <w:sz w:val="20"/>
        </w:rPr>
        <w:t>leto prej. V p</w:t>
      </w:r>
      <w:r w:rsidR="00C0386E" w:rsidRPr="00481B5D">
        <w:rPr>
          <w:rFonts w:ascii="Arial" w:hAnsi="Arial" w:cs="Arial"/>
          <w:sz w:val="20"/>
        </w:rPr>
        <w:t>adcu</w:t>
      </w:r>
      <w:r w:rsidRPr="00481B5D">
        <w:rPr>
          <w:rFonts w:ascii="Arial" w:hAnsi="Arial" w:cs="Arial"/>
          <w:sz w:val="20"/>
        </w:rPr>
        <w:t xml:space="preserve"> so kršitve Zakona o varstvu javnega reda in miru in sicer je bilo obravnavanih </w:t>
      </w:r>
      <w:r w:rsidR="00665271" w:rsidRPr="00481B5D">
        <w:rPr>
          <w:rFonts w:ascii="Arial" w:hAnsi="Arial" w:cs="Arial"/>
          <w:sz w:val="20"/>
        </w:rPr>
        <w:t>432</w:t>
      </w:r>
      <w:r w:rsidR="001F7E27" w:rsidRPr="00481B5D">
        <w:rPr>
          <w:rFonts w:ascii="Arial" w:hAnsi="Arial" w:cs="Arial"/>
          <w:sz w:val="20"/>
        </w:rPr>
        <w:t xml:space="preserve"> (</w:t>
      </w:r>
      <w:r w:rsidR="00665271" w:rsidRPr="00481B5D">
        <w:rPr>
          <w:rFonts w:ascii="Arial" w:hAnsi="Arial" w:cs="Arial"/>
          <w:sz w:val="20"/>
        </w:rPr>
        <w:t>557</w:t>
      </w:r>
      <w:r w:rsidR="001F7E27" w:rsidRPr="00481B5D">
        <w:rPr>
          <w:rFonts w:ascii="Arial" w:hAnsi="Arial" w:cs="Arial"/>
          <w:sz w:val="20"/>
        </w:rPr>
        <w:t>)</w:t>
      </w:r>
      <w:r w:rsidR="00E36A88" w:rsidRPr="00481B5D">
        <w:rPr>
          <w:rFonts w:ascii="Arial" w:hAnsi="Arial" w:cs="Arial"/>
          <w:sz w:val="20"/>
        </w:rPr>
        <w:t xml:space="preserve"> kršitev</w:t>
      </w:r>
      <w:r w:rsidR="001F7E27" w:rsidRPr="00481B5D">
        <w:rPr>
          <w:rFonts w:ascii="Arial" w:hAnsi="Arial" w:cs="Arial"/>
          <w:sz w:val="20"/>
        </w:rPr>
        <w:t xml:space="preserve">. </w:t>
      </w:r>
      <w:r w:rsidRPr="00481B5D">
        <w:rPr>
          <w:rFonts w:ascii="Arial" w:hAnsi="Arial" w:cs="Arial"/>
          <w:sz w:val="20"/>
        </w:rPr>
        <w:t xml:space="preserve">Porast teh kršitev je zaznati na PP </w:t>
      </w:r>
      <w:r w:rsidR="00681F5D" w:rsidRPr="00481B5D">
        <w:rPr>
          <w:rFonts w:ascii="Arial" w:hAnsi="Arial" w:cs="Arial"/>
          <w:sz w:val="20"/>
        </w:rPr>
        <w:t>Idrija</w:t>
      </w:r>
      <w:r w:rsidR="00A4079C" w:rsidRPr="00481B5D">
        <w:rPr>
          <w:rFonts w:ascii="Arial" w:hAnsi="Arial" w:cs="Arial"/>
          <w:sz w:val="20"/>
        </w:rPr>
        <w:t>, dru</w:t>
      </w:r>
      <w:r w:rsidRPr="00481B5D">
        <w:rPr>
          <w:rFonts w:ascii="Arial" w:hAnsi="Arial" w:cs="Arial"/>
          <w:sz w:val="20"/>
        </w:rPr>
        <w:t xml:space="preserve">ge PP beležijo manjši padec. Porast kršitev smo beležili </w:t>
      </w:r>
      <w:r w:rsidR="002238F6" w:rsidRPr="00481B5D">
        <w:rPr>
          <w:rFonts w:ascii="Arial" w:hAnsi="Arial" w:cs="Arial"/>
          <w:sz w:val="20"/>
        </w:rPr>
        <w:t>po Zakon</w:t>
      </w:r>
      <w:r w:rsidR="00681F5D" w:rsidRPr="00481B5D">
        <w:rPr>
          <w:rFonts w:ascii="Arial" w:hAnsi="Arial" w:cs="Arial"/>
          <w:sz w:val="20"/>
        </w:rPr>
        <w:t>u</w:t>
      </w:r>
      <w:r w:rsidR="002238F6" w:rsidRPr="00481B5D">
        <w:rPr>
          <w:rFonts w:ascii="Arial" w:hAnsi="Arial" w:cs="Arial"/>
          <w:sz w:val="20"/>
        </w:rPr>
        <w:t xml:space="preserve"> o ohranjanju narave</w:t>
      </w:r>
      <w:r w:rsidR="00681F5D" w:rsidRPr="00481B5D">
        <w:rPr>
          <w:rFonts w:ascii="Arial" w:hAnsi="Arial" w:cs="Arial"/>
          <w:sz w:val="20"/>
        </w:rPr>
        <w:t xml:space="preserve"> – 28 (11),</w:t>
      </w:r>
      <w:r w:rsidR="002238F6" w:rsidRPr="00481B5D">
        <w:rPr>
          <w:rFonts w:ascii="Arial" w:hAnsi="Arial" w:cs="Arial"/>
          <w:sz w:val="20"/>
        </w:rPr>
        <w:t xml:space="preserve"> Zakon</w:t>
      </w:r>
      <w:r w:rsidR="00681F5D" w:rsidRPr="00481B5D">
        <w:rPr>
          <w:rFonts w:ascii="Arial" w:hAnsi="Arial" w:cs="Arial"/>
          <w:sz w:val="20"/>
        </w:rPr>
        <w:t>u</w:t>
      </w:r>
      <w:r w:rsidR="002238F6" w:rsidRPr="00481B5D">
        <w:rPr>
          <w:rFonts w:ascii="Arial" w:hAnsi="Arial" w:cs="Arial"/>
          <w:sz w:val="20"/>
        </w:rPr>
        <w:t xml:space="preserve"> o zasebnem varovanju</w:t>
      </w:r>
      <w:r w:rsidR="00681F5D" w:rsidRPr="00481B5D">
        <w:rPr>
          <w:rFonts w:ascii="Arial" w:hAnsi="Arial" w:cs="Arial"/>
          <w:sz w:val="20"/>
        </w:rPr>
        <w:t xml:space="preserve"> – 29 (28)</w:t>
      </w:r>
      <w:r w:rsidR="002238F6" w:rsidRPr="00481B5D">
        <w:rPr>
          <w:rFonts w:ascii="Arial" w:hAnsi="Arial" w:cs="Arial"/>
          <w:sz w:val="20"/>
        </w:rPr>
        <w:t xml:space="preserve"> in Uredbe o odpadkih</w:t>
      </w:r>
      <w:r w:rsidR="00681F5D" w:rsidRPr="00481B5D">
        <w:rPr>
          <w:rFonts w:ascii="Arial" w:hAnsi="Arial" w:cs="Arial"/>
          <w:sz w:val="20"/>
        </w:rPr>
        <w:t xml:space="preserve"> – 10 (6)</w:t>
      </w:r>
      <w:r w:rsidR="002238F6" w:rsidRPr="00481B5D">
        <w:rPr>
          <w:rFonts w:ascii="Arial" w:hAnsi="Arial" w:cs="Arial"/>
          <w:sz w:val="20"/>
        </w:rPr>
        <w:t>. Manj je kršitev predpisov po Zakonu o proizvodnji in prometu s prepovedanimi drogami</w:t>
      </w:r>
      <w:r w:rsidR="00681F5D" w:rsidRPr="00481B5D">
        <w:rPr>
          <w:rFonts w:ascii="Arial" w:hAnsi="Arial" w:cs="Arial"/>
          <w:sz w:val="20"/>
        </w:rPr>
        <w:t xml:space="preserve"> – 172 (236), Zakonu o eksplozivnih in pirotehničnih izdelkih – 17 (21)</w:t>
      </w:r>
      <w:r w:rsidR="002238F6" w:rsidRPr="00481B5D">
        <w:rPr>
          <w:rFonts w:ascii="Arial" w:hAnsi="Arial" w:cs="Arial"/>
          <w:sz w:val="20"/>
        </w:rPr>
        <w:t>, ter Zakon</w:t>
      </w:r>
      <w:r w:rsidR="00681F5D" w:rsidRPr="00481B5D">
        <w:rPr>
          <w:rFonts w:ascii="Arial" w:hAnsi="Arial" w:cs="Arial"/>
          <w:sz w:val="20"/>
        </w:rPr>
        <w:t>u</w:t>
      </w:r>
      <w:r w:rsidR="002238F6" w:rsidRPr="00481B5D">
        <w:rPr>
          <w:rFonts w:ascii="Arial" w:hAnsi="Arial" w:cs="Arial"/>
          <w:sz w:val="20"/>
        </w:rPr>
        <w:t xml:space="preserve"> o zaščiti živali</w:t>
      </w:r>
      <w:r w:rsidR="00681F5D" w:rsidRPr="00481B5D">
        <w:rPr>
          <w:rFonts w:ascii="Arial" w:hAnsi="Arial" w:cs="Arial"/>
          <w:sz w:val="20"/>
        </w:rPr>
        <w:t xml:space="preserve"> – 47 (79)</w:t>
      </w:r>
      <w:r w:rsidR="002238F6" w:rsidRPr="00481B5D">
        <w:rPr>
          <w:rFonts w:ascii="Arial" w:hAnsi="Arial" w:cs="Arial"/>
          <w:sz w:val="20"/>
        </w:rPr>
        <w:t>. V upadu so tudi kršitve Zakona o javnih zbiranjih</w:t>
      </w:r>
      <w:r w:rsidR="00681F5D" w:rsidRPr="00481B5D">
        <w:rPr>
          <w:rFonts w:ascii="Arial" w:hAnsi="Arial" w:cs="Arial"/>
          <w:sz w:val="20"/>
        </w:rPr>
        <w:t xml:space="preserve"> – 21 (51)</w:t>
      </w:r>
      <w:r w:rsidR="002238F6" w:rsidRPr="00481B5D">
        <w:rPr>
          <w:rFonts w:ascii="Arial" w:hAnsi="Arial" w:cs="Arial"/>
          <w:sz w:val="20"/>
        </w:rPr>
        <w:t>, Zakon</w:t>
      </w:r>
      <w:r w:rsidR="00681F5D" w:rsidRPr="00481B5D">
        <w:rPr>
          <w:rFonts w:ascii="Arial" w:hAnsi="Arial" w:cs="Arial"/>
          <w:sz w:val="20"/>
        </w:rPr>
        <w:t>u</w:t>
      </w:r>
      <w:r w:rsidR="002238F6" w:rsidRPr="00481B5D">
        <w:rPr>
          <w:rFonts w:ascii="Arial" w:hAnsi="Arial" w:cs="Arial"/>
          <w:sz w:val="20"/>
        </w:rPr>
        <w:t xml:space="preserve"> o osebni izkaznici</w:t>
      </w:r>
      <w:r w:rsidR="00681F5D" w:rsidRPr="00481B5D">
        <w:rPr>
          <w:rFonts w:ascii="Arial" w:hAnsi="Arial" w:cs="Arial"/>
          <w:sz w:val="20"/>
        </w:rPr>
        <w:t xml:space="preserve"> – 21 (26)</w:t>
      </w:r>
      <w:r w:rsidR="002238F6" w:rsidRPr="00481B5D">
        <w:rPr>
          <w:rFonts w:ascii="Arial" w:hAnsi="Arial" w:cs="Arial"/>
          <w:b/>
          <w:sz w:val="20"/>
        </w:rPr>
        <w:t xml:space="preserve"> </w:t>
      </w:r>
      <w:r w:rsidR="002238F6" w:rsidRPr="00481B5D">
        <w:rPr>
          <w:rFonts w:ascii="Arial" w:hAnsi="Arial" w:cs="Arial"/>
          <w:sz w:val="20"/>
        </w:rPr>
        <w:t>in Zakona o orožju.</w:t>
      </w:r>
      <w:r w:rsidR="002238F6" w:rsidRPr="00481B5D">
        <w:rPr>
          <w:rFonts w:ascii="Arial" w:hAnsi="Arial" w:cs="Arial"/>
          <w:b/>
          <w:sz w:val="20"/>
        </w:rPr>
        <w:t xml:space="preserve"> </w:t>
      </w:r>
    </w:p>
    <w:p w:rsidR="009D5516" w:rsidRPr="00481B5D" w:rsidRDefault="009D5516" w:rsidP="009B4EFB">
      <w:pPr>
        <w:pStyle w:val="Navaden1"/>
        <w:rPr>
          <w:rFonts w:ascii="Arial" w:hAnsi="Arial" w:cs="Arial"/>
          <w:color w:val="FF0000"/>
          <w:sz w:val="20"/>
        </w:rPr>
      </w:pPr>
    </w:p>
    <w:p w:rsidR="0067183C" w:rsidRPr="00481B5D" w:rsidRDefault="0067183C" w:rsidP="009B4EFB">
      <w:pPr>
        <w:pStyle w:val="Navaden1"/>
        <w:rPr>
          <w:rFonts w:ascii="Arial" w:hAnsi="Arial" w:cs="Arial"/>
          <w:sz w:val="20"/>
        </w:rPr>
      </w:pPr>
      <w:r w:rsidRPr="00481B5D">
        <w:rPr>
          <w:rFonts w:ascii="Arial" w:hAnsi="Arial" w:cs="Arial"/>
          <w:sz w:val="20"/>
        </w:rPr>
        <w:t xml:space="preserve">Policijske postaje so </w:t>
      </w:r>
      <w:r w:rsidR="00C36038" w:rsidRPr="00481B5D">
        <w:rPr>
          <w:rFonts w:ascii="Arial" w:hAnsi="Arial" w:cs="Arial"/>
          <w:sz w:val="20"/>
        </w:rPr>
        <w:t>v letu 202</w:t>
      </w:r>
      <w:r w:rsidR="00681F5D" w:rsidRPr="00481B5D">
        <w:rPr>
          <w:rFonts w:ascii="Arial" w:hAnsi="Arial" w:cs="Arial"/>
          <w:sz w:val="20"/>
        </w:rPr>
        <w:t>4</w:t>
      </w:r>
      <w:r w:rsidR="00C36038" w:rsidRPr="00481B5D">
        <w:rPr>
          <w:rFonts w:ascii="Arial" w:hAnsi="Arial" w:cs="Arial"/>
          <w:sz w:val="20"/>
        </w:rPr>
        <w:t xml:space="preserve"> </w:t>
      </w:r>
      <w:r w:rsidRPr="00481B5D">
        <w:rPr>
          <w:rFonts w:ascii="Arial" w:hAnsi="Arial" w:cs="Arial"/>
          <w:sz w:val="20"/>
        </w:rPr>
        <w:t xml:space="preserve">v </w:t>
      </w:r>
      <w:r w:rsidR="00681F5D" w:rsidRPr="00481B5D">
        <w:rPr>
          <w:rFonts w:ascii="Arial" w:hAnsi="Arial" w:cs="Arial"/>
          <w:sz w:val="20"/>
        </w:rPr>
        <w:t>38</w:t>
      </w:r>
      <w:r w:rsidRPr="00481B5D">
        <w:rPr>
          <w:rFonts w:ascii="Arial" w:hAnsi="Arial" w:cs="Arial"/>
          <w:sz w:val="20"/>
        </w:rPr>
        <w:t xml:space="preserve"> (</w:t>
      </w:r>
      <w:r w:rsidR="00681F5D" w:rsidRPr="00481B5D">
        <w:rPr>
          <w:rFonts w:ascii="Arial" w:hAnsi="Arial" w:cs="Arial"/>
          <w:sz w:val="20"/>
        </w:rPr>
        <w:t>49</w:t>
      </w:r>
      <w:r w:rsidRPr="00481B5D">
        <w:rPr>
          <w:rFonts w:ascii="Arial" w:hAnsi="Arial" w:cs="Arial"/>
          <w:sz w:val="20"/>
        </w:rPr>
        <w:t xml:space="preserve">) primerih upravičenim subjektom nudile pomoč – asistenco. Največ asistenc je bilo </w:t>
      </w:r>
      <w:r w:rsidR="00E36A88" w:rsidRPr="00481B5D">
        <w:rPr>
          <w:rFonts w:ascii="Arial" w:hAnsi="Arial" w:cs="Arial"/>
          <w:sz w:val="20"/>
        </w:rPr>
        <w:t>nudenih</w:t>
      </w:r>
      <w:r w:rsidRPr="00481B5D">
        <w:rPr>
          <w:rFonts w:ascii="Arial" w:hAnsi="Arial" w:cs="Arial"/>
          <w:sz w:val="20"/>
        </w:rPr>
        <w:t xml:space="preserve"> zdravstvenemu osebju na podlagi Zakona o duševnem zdravju in sicer v </w:t>
      </w:r>
      <w:r w:rsidR="00681F5D" w:rsidRPr="00481B5D">
        <w:rPr>
          <w:rFonts w:ascii="Arial" w:hAnsi="Arial" w:cs="Arial"/>
          <w:sz w:val="20"/>
        </w:rPr>
        <w:t>31</w:t>
      </w:r>
      <w:r w:rsidRPr="00481B5D">
        <w:rPr>
          <w:rFonts w:ascii="Arial" w:hAnsi="Arial" w:cs="Arial"/>
          <w:sz w:val="20"/>
        </w:rPr>
        <w:t xml:space="preserve"> (</w:t>
      </w:r>
      <w:r w:rsidR="00681F5D" w:rsidRPr="00481B5D">
        <w:rPr>
          <w:rFonts w:ascii="Arial" w:hAnsi="Arial" w:cs="Arial"/>
          <w:sz w:val="20"/>
        </w:rPr>
        <w:t>42</w:t>
      </w:r>
      <w:r w:rsidRPr="00481B5D">
        <w:rPr>
          <w:rFonts w:ascii="Arial" w:hAnsi="Arial" w:cs="Arial"/>
          <w:sz w:val="20"/>
        </w:rPr>
        <w:t xml:space="preserve">) primerih. </w:t>
      </w:r>
      <w:r w:rsidR="00681F5D" w:rsidRPr="00481B5D">
        <w:rPr>
          <w:rFonts w:ascii="Arial" w:hAnsi="Arial" w:cs="Arial"/>
          <w:sz w:val="20"/>
        </w:rPr>
        <w:t>2 (2) asistenci sta bili nudeni inšpekcijskim službam in 1</w:t>
      </w:r>
      <w:r w:rsidR="003E3A28" w:rsidRPr="00481B5D">
        <w:rPr>
          <w:rFonts w:ascii="Arial" w:hAnsi="Arial" w:cs="Arial"/>
          <w:sz w:val="20"/>
        </w:rPr>
        <w:t xml:space="preserve"> (</w:t>
      </w:r>
      <w:r w:rsidR="00681F5D" w:rsidRPr="00481B5D">
        <w:rPr>
          <w:rFonts w:ascii="Arial" w:hAnsi="Arial" w:cs="Arial"/>
          <w:sz w:val="20"/>
        </w:rPr>
        <w:t>2</w:t>
      </w:r>
      <w:r w:rsidR="003E3A28" w:rsidRPr="00481B5D">
        <w:rPr>
          <w:rFonts w:ascii="Arial" w:hAnsi="Arial" w:cs="Arial"/>
          <w:sz w:val="20"/>
        </w:rPr>
        <w:t>) asistenc</w:t>
      </w:r>
      <w:r w:rsidR="00681F5D" w:rsidRPr="00481B5D">
        <w:rPr>
          <w:rFonts w:ascii="Arial" w:hAnsi="Arial" w:cs="Arial"/>
          <w:sz w:val="20"/>
        </w:rPr>
        <w:t>a</w:t>
      </w:r>
      <w:r w:rsidR="003E3A28" w:rsidRPr="00481B5D">
        <w:rPr>
          <w:rFonts w:ascii="Arial" w:hAnsi="Arial" w:cs="Arial"/>
          <w:sz w:val="20"/>
        </w:rPr>
        <w:t xml:space="preserve"> </w:t>
      </w:r>
      <w:r w:rsidR="00681F5D" w:rsidRPr="00481B5D">
        <w:rPr>
          <w:rFonts w:ascii="Arial" w:hAnsi="Arial" w:cs="Arial"/>
          <w:sz w:val="20"/>
        </w:rPr>
        <w:t xml:space="preserve">je </w:t>
      </w:r>
      <w:r w:rsidR="003E3A28" w:rsidRPr="00481B5D">
        <w:rPr>
          <w:rFonts w:ascii="Arial" w:hAnsi="Arial" w:cs="Arial"/>
          <w:sz w:val="20"/>
        </w:rPr>
        <w:t>bil</w:t>
      </w:r>
      <w:r w:rsidR="00681F5D" w:rsidRPr="00481B5D">
        <w:rPr>
          <w:rFonts w:ascii="Arial" w:hAnsi="Arial" w:cs="Arial"/>
          <w:sz w:val="20"/>
        </w:rPr>
        <w:t>a</w:t>
      </w:r>
      <w:r w:rsidR="003E3A28" w:rsidRPr="00481B5D">
        <w:rPr>
          <w:rFonts w:ascii="Arial" w:hAnsi="Arial" w:cs="Arial"/>
          <w:sz w:val="20"/>
        </w:rPr>
        <w:t xml:space="preserve"> </w:t>
      </w:r>
      <w:r w:rsidR="00764AED" w:rsidRPr="00481B5D">
        <w:rPr>
          <w:rFonts w:ascii="Arial" w:hAnsi="Arial" w:cs="Arial"/>
          <w:sz w:val="20"/>
        </w:rPr>
        <w:t>nuden</w:t>
      </w:r>
      <w:r w:rsidR="00681F5D" w:rsidRPr="00481B5D">
        <w:rPr>
          <w:rFonts w:ascii="Arial" w:hAnsi="Arial" w:cs="Arial"/>
          <w:sz w:val="20"/>
        </w:rPr>
        <w:t>a</w:t>
      </w:r>
      <w:r w:rsidR="003E3A28" w:rsidRPr="00481B5D">
        <w:rPr>
          <w:rFonts w:ascii="Arial" w:hAnsi="Arial" w:cs="Arial"/>
          <w:sz w:val="20"/>
        </w:rPr>
        <w:t xml:space="preserve"> sodišču. </w:t>
      </w:r>
      <w:r w:rsidRPr="00481B5D">
        <w:rPr>
          <w:rFonts w:ascii="Arial" w:hAnsi="Arial" w:cs="Arial"/>
          <w:sz w:val="20"/>
        </w:rPr>
        <w:t xml:space="preserve">Policisti so obravnavali več dogodkov in sicer </w:t>
      </w:r>
      <w:r w:rsidR="005D1A27" w:rsidRPr="00481B5D">
        <w:rPr>
          <w:rFonts w:ascii="Arial" w:hAnsi="Arial" w:cs="Arial"/>
          <w:sz w:val="20"/>
        </w:rPr>
        <w:t>58</w:t>
      </w:r>
      <w:r w:rsidR="00764AED" w:rsidRPr="00481B5D">
        <w:rPr>
          <w:rFonts w:ascii="Arial" w:hAnsi="Arial" w:cs="Arial"/>
          <w:sz w:val="20"/>
        </w:rPr>
        <w:t xml:space="preserve"> (</w:t>
      </w:r>
      <w:r w:rsidR="005D1A27" w:rsidRPr="00481B5D">
        <w:rPr>
          <w:rFonts w:ascii="Arial" w:hAnsi="Arial" w:cs="Arial"/>
          <w:sz w:val="20"/>
        </w:rPr>
        <w:t>79</w:t>
      </w:r>
      <w:r w:rsidR="00764AED" w:rsidRPr="00481B5D">
        <w:rPr>
          <w:rFonts w:ascii="Arial" w:hAnsi="Arial" w:cs="Arial"/>
          <w:sz w:val="20"/>
        </w:rPr>
        <w:t xml:space="preserve">) </w:t>
      </w:r>
      <w:r w:rsidR="00A4079C" w:rsidRPr="00481B5D">
        <w:rPr>
          <w:rFonts w:ascii="Arial" w:hAnsi="Arial" w:cs="Arial"/>
          <w:sz w:val="20"/>
        </w:rPr>
        <w:t>delovn</w:t>
      </w:r>
      <w:r w:rsidR="00764AED" w:rsidRPr="00481B5D">
        <w:rPr>
          <w:rFonts w:ascii="Arial" w:hAnsi="Arial" w:cs="Arial"/>
          <w:sz w:val="20"/>
        </w:rPr>
        <w:t xml:space="preserve">ih </w:t>
      </w:r>
      <w:r w:rsidR="00A4079C" w:rsidRPr="00481B5D">
        <w:rPr>
          <w:rFonts w:ascii="Arial" w:hAnsi="Arial" w:cs="Arial"/>
          <w:sz w:val="20"/>
        </w:rPr>
        <w:t>ne</w:t>
      </w:r>
      <w:r w:rsidR="00764AED" w:rsidRPr="00481B5D">
        <w:rPr>
          <w:rFonts w:ascii="Arial" w:hAnsi="Arial" w:cs="Arial"/>
          <w:sz w:val="20"/>
        </w:rPr>
        <w:t>sreč</w:t>
      </w:r>
      <w:r w:rsidR="00A4079C" w:rsidRPr="00481B5D">
        <w:rPr>
          <w:rFonts w:ascii="Arial" w:hAnsi="Arial" w:cs="Arial"/>
          <w:sz w:val="20"/>
        </w:rPr>
        <w:t xml:space="preserve"> ali nesreč pri delu, </w:t>
      </w:r>
      <w:r w:rsidR="005D1A27" w:rsidRPr="00481B5D">
        <w:rPr>
          <w:rFonts w:ascii="Arial" w:hAnsi="Arial" w:cs="Arial"/>
          <w:sz w:val="20"/>
        </w:rPr>
        <w:t>12</w:t>
      </w:r>
      <w:r w:rsidR="00764AED" w:rsidRPr="00481B5D">
        <w:rPr>
          <w:rFonts w:ascii="Arial" w:hAnsi="Arial" w:cs="Arial"/>
          <w:sz w:val="20"/>
        </w:rPr>
        <w:t xml:space="preserve"> (</w:t>
      </w:r>
      <w:r w:rsidR="005D1A27" w:rsidRPr="00481B5D">
        <w:rPr>
          <w:rFonts w:ascii="Arial" w:hAnsi="Arial" w:cs="Arial"/>
          <w:sz w:val="20"/>
        </w:rPr>
        <w:t>32</w:t>
      </w:r>
      <w:r w:rsidR="00764AED" w:rsidRPr="00481B5D">
        <w:rPr>
          <w:rFonts w:ascii="Arial" w:hAnsi="Arial" w:cs="Arial"/>
          <w:sz w:val="20"/>
        </w:rPr>
        <w:t xml:space="preserve">) </w:t>
      </w:r>
      <w:r w:rsidR="00A4079C" w:rsidRPr="00481B5D">
        <w:rPr>
          <w:rFonts w:ascii="Arial" w:hAnsi="Arial" w:cs="Arial"/>
          <w:sz w:val="20"/>
        </w:rPr>
        <w:t>gorsk</w:t>
      </w:r>
      <w:r w:rsidR="00764AED" w:rsidRPr="00481B5D">
        <w:rPr>
          <w:rFonts w:ascii="Arial" w:hAnsi="Arial" w:cs="Arial"/>
          <w:sz w:val="20"/>
        </w:rPr>
        <w:t xml:space="preserve">ih </w:t>
      </w:r>
      <w:r w:rsidR="00A4079C" w:rsidRPr="00481B5D">
        <w:rPr>
          <w:rFonts w:ascii="Arial" w:hAnsi="Arial" w:cs="Arial"/>
          <w:sz w:val="20"/>
        </w:rPr>
        <w:t>nesreč</w:t>
      </w:r>
      <w:r w:rsidR="009C1BC9" w:rsidRPr="00481B5D">
        <w:rPr>
          <w:rFonts w:ascii="Arial" w:hAnsi="Arial" w:cs="Arial"/>
          <w:sz w:val="20"/>
        </w:rPr>
        <w:t xml:space="preserve">, </w:t>
      </w:r>
      <w:r w:rsidR="005D1A27" w:rsidRPr="00481B5D">
        <w:rPr>
          <w:rFonts w:ascii="Arial" w:hAnsi="Arial" w:cs="Arial"/>
          <w:sz w:val="20"/>
        </w:rPr>
        <w:t>16</w:t>
      </w:r>
      <w:r w:rsidR="00764AED" w:rsidRPr="00481B5D">
        <w:rPr>
          <w:rFonts w:ascii="Arial" w:hAnsi="Arial" w:cs="Arial"/>
          <w:sz w:val="20"/>
        </w:rPr>
        <w:t xml:space="preserve"> (1</w:t>
      </w:r>
      <w:r w:rsidR="005D1A27" w:rsidRPr="00481B5D">
        <w:rPr>
          <w:rFonts w:ascii="Arial" w:hAnsi="Arial" w:cs="Arial"/>
          <w:sz w:val="20"/>
        </w:rPr>
        <w:t>7</w:t>
      </w:r>
      <w:r w:rsidR="00764AED" w:rsidRPr="00481B5D">
        <w:rPr>
          <w:rFonts w:ascii="Arial" w:hAnsi="Arial" w:cs="Arial"/>
          <w:sz w:val="20"/>
        </w:rPr>
        <w:t xml:space="preserve">) </w:t>
      </w:r>
      <w:r w:rsidR="009C1BC9" w:rsidRPr="00481B5D">
        <w:rPr>
          <w:rFonts w:ascii="Arial" w:hAnsi="Arial" w:cs="Arial"/>
          <w:sz w:val="20"/>
        </w:rPr>
        <w:t>samomor</w:t>
      </w:r>
      <w:r w:rsidR="00764AED" w:rsidRPr="00481B5D">
        <w:rPr>
          <w:rFonts w:ascii="Arial" w:hAnsi="Arial" w:cs="Arial"/>
          <w:sz w:val="20"/>
        </w:rPr>
        <w:t>ov</w:t>
      </w:r>
      <w:r w:rsidR="009C1BC9" w:rsidRPr="00481B5D">
        <w:rPr>
          <w:rFonts w:ascii="Arial" w:hAnsi="Arial" w:cs="Arial"/>
          <w:sz w:val="20"/>
        </w:rPr>
        <w:t xml:space="preserve">, </w:t>
      </w:r>
      <w:r w:rsidR="00764AED" w:rsidRPr="00481B5D">
        <w:rPr>
          <w:rFonts w:ascii="Arial" w:hAnsi="Arial" w:cs="Arial"/>
          <w:sz w:val="20"/>
        </w:rPr>
        <w:t>1 (</w:t>
      </w:r>
      <w:r w:rsidR="005D1A27" w:rsidRPr="00481B5D">
        <w:rPr>
          <w:rFonts w:ascii="Arial" w:hAnsi="Arial" w:cs="Arial"/>
          <w:sz w:val="20"/>
        </w:rPr>
        <w:t>1</w:t>
      </w:r>
      <w:r w:rsidR="00764AED" w:rsidRPr="00481B5D">
        <w:rPr>
          <w:rFonts w:ascii="Arial" w:hAnsi="Arial" w:cs="Arial"/>
          <w:sz w:val="20"/>
        </w:rPr>
        <w:t xml:space="preserve">) </w:t>
      </w:r>
      <w:r w:rsidR="009C1BC9" w:rsidRPr="00481B5D">
        <w:rPr>
          <w:rFonts w:ascii="Arial" w:hAnsi="Arial" w:cs="Arial"/>
          <w:sz w:val="20"/>
        </w:rPr>
        <w:t>onesnaženje ali ogrožanje okolja</w:t>
      </w:r>
      <w:r w:rsidR="00C06313" w:rsidRPr="00481B5D">
        <w:rPr>
          <w:rFonts w:ascii="Arial" w:hAnsi="Arial" w:cs="Arial"/>
          <w:sz w:val="20"/>
        </w:rPr>
        <w:t>,</w:t>
      </w:r>
      <w:r w:rsidR="009C1BC9" w:rsidRPr="00481B5D">
        <w:rPr>
          <w:rFonts w:ascii="Arial" w:hAnsi="Arial" w:cs="Arial"/>
          <w:sz w:val="20"/>
        </w:rPr>
        <w:t xml:space="preserve"> </w:t>
      </w:r>
      <w:r w:rsidR="00764AED" w:rsidRPr="00481B5D">
        <w:rPr>
          <w:rFonts w:ascii="Arial" w:hAnsi="Arial" w:cs="Arial"/>
          <w:sz w:val="20"/>
        </w:rPr>
        <w:t>1 (</w:t>
      </w:r>
      <w:r w:rsidR="00C06313" w:rsidRPr="00481B5D">
        <w:rPr>
          <w:rFonts w:ascii="Arial" w:hAnsi="Arial" w:cs="Arial"/>
          <w:sz w:val="20"/>
        </w:rPr>
        <w:t>1</w:t>
      </w:r>
      <w:r w:rsidR="00764AED" w:rsidRPr="00481B5D">
        <w:rPr>
          <w:rFonts w:ascii="Arial" w:hAnsi="Arial" w:cs="Arial"/>
          <w:sz w:val="20"/>
        </w:rPr>
        <w:t xml:space="preserve">) </w:t>
      </w:r>
      <w:r w:rsidR="009C1BC9" w:rsidRPr="00481B5D">
        <w:rPr>
          <w:rFonts w:ascii="Arial" w:hAnsi="Arial" w:cs="Arial"/>
          <w:sz w:val="20"/>
        </w:rPr>
        <w:t>nesreč</w:t>
      </w:r>
      <w:r w:rsidR="00764AED" w:rsidRPr="00481B5D">
        <w:rPr>
          <w:rFonts w:ascii="Arial" w:hAnsi="Arial" w:cs="Arial"/>
          <w:sz w:val="20"/>
        </w:rPr>
        <w:t>o</w:t>
      </w:r>
      <w:r w:rsidR="009C1BC9" w:rsidRPr="00481B5D">
        <w:rPr>
          <w:rFonts w:ascii="Arial" w:hAnsi="Arial" w:cs="Arial"/>
          <w:sz w:val="20"/>
        </w:rPr>
        <w:t xml:space="preserve"> ali izredni dogodek v železniškem prometu</w:t>
      </w:r>
      <w:r w:rsidR="00C06313" w:rsidRPr="00481B5D">
        <w:rPr>
          <w:rFonts w:ascii="Arial" w:hAnsi="Arial" w:cs="Arial"/>
          <w:sz w:val="20"/>
        </w:rPr>
        <w:t>,</w:t>
      </w:r>
      <w:r w:rsidR="00764AED" w:rsidRPr="00481B5D">
        <w:rPr>
          <w:rFonts w:ascii="Arial" w:hAnsi="Arial" w:cs="Arial"/>
          <w:sz w:val="20"/>
        </w:rPr>
        <w:t xml:space="preserve"> </w:t>
      </w:r>
      <w:r w:rsidR="009C1BC9" w:rsidRPr="00481B5D">
        <w:rPr>
          <w:rFonts w:ascii="Arial" w:hAnsi="Arial" w:cs="Arial"/>
          <w:sz w:val="20"/>
        </w:rPr>
        <w:t xml:space="preserve">požarov </w:t>
      </w:r>
      <w:r w:rsidR="00764AED" w:rsidRPr="00481B5D">
        <w:rPr>
          <w:rFonts w:ascii="Arial" w:hAnsi="Arial" w:cs="Arial"/>
          <w:sz w:val="20"/>
        </w:rPr>
        <w:t xml:space="preserve">- </w:t>
      </w:r>
      <w:r w:rsidR="009C1BC9" w:rsidRPr="00481B5D">
        <w:rPr>
          <w:rFonts w:ascii="Arial" w:hAnsi="Arial" w:cs="Arial"/>
          <w:sz w:val="20"/>
        </w:rPr>
        <w:t>5</w:t>
      </w:r>
      <w:r w:rsidR="00C06313" w:rsidRPr="00481B5D">
        <w:rPr>
          <w:rFonts w:ascii="Arial" w:hAnsi="Arial" w:cs="Arial"/>
          <w:sz w:val="20"/>
        </w:rPr>
        <w:t>9</w:t>
      </w:r>
      <w:r w:rsidR="009C1BC9" w:rsidRPr="00481B5D">
        <w:rPr>
          <w:rFonts w:ascii="Arial" w:hAnsi="Arial" w:cs="Arial"/>
          <w:sz w:val="20"/>
        </w:rPr>
        <w:t xml:space="preserve"> (5</w:t>
      </w:r>
      <w:r w:rsidR="00C06313" w:rsidRPr="00481B5D">
        <w:rPr>
          <w:rFonts w:ascii="Arial" w:hAnsi="Arial" w:cs="Arial"/>
          <w:sz w:val="20"/>
        </w:rPr>
        <w:t>6</w:t>
      </w:r>
      <w:r w:rsidR="009C1BC9" w:rsidRPr="00481B5D">
        <w:rPr>
          <w:rFonts w:ascii="Arial" w:hAnsi="Arial" w:cs="Arial"/>
          <w:sz w:val="20"/>
        </w:rPr>
        <w:t xml:space="preserve">), nesreč pri športu in rekreaciji </w:t>
      </w:r>
      <w:r w:rsidR="00764AED" w:rsidRPr="00481B5D">
        <w:rPr>
          <w:rFonts w:ascii="Arial" w:hAnsi="Arial" w:cs="Arial"/>
          <w:sz w:val="20"/>
        </w:rPr>
        <w:t xml:space="preserve">- </w:t>
      </w:r>
      <w:r w:rsidR="00C06313" w:rsidRPr="00481B5D">
        <w:rPr>
          <w:rFonts w:ascii="Arial" w:hAnsi="Arial" w:cs="Arial"/>
          <w:sz w:val="20"/>
        </w:rPr>
        <w:t>16</w:t>
      </w:r>
      <w:r w:rsidR="009C1BC9" w:rsidRPr="00481B5D">
        <w:rPr>
          <w:rFonts w:ascii="Arial" w:hAnsi="Arial" w:cs="Arial"/>
          <w:sz w:val="20"/>
        </w:rPr>
        <w:t xml:space="preserve"> (</w:t>
      </w:r>
      <w:r w:rsidR="00C06313" w:rsidRPr="00481B5D">
        <w:rPr>
          <w:rFonts w:ascii="Arial" w:hAnsi="Arial" w:cs="Arial"/>
          <w:sz w:val="20"/>
        </w:rPr>
        <w:t>28</w:t>
      </w:r>
      <w:r w:rsidR="009C1BC9" w:rsidRPr="00481B5D">
        <w:rPr>
          <w:rFonts w:ascii="Arial" w:hAnsi="Arial" w:cs="Arial"/>
          <w:sz w:val="20"/>
        </w:rPr>
        <w:t xml:space="preserve">), poskusov samomorov </w:t>
      </w:r>
      <w:r w:rsidR="00764AED" w:rsidRPr="00481B5D">
        <w:rPr>
          <w:rFonts w:ascii="Arial" w:hAnsi="Arial" w:cs="Arial"/>
          <w:sz w:val="20"/>
        </w:rPr>
        <w:t xml:space="preserve">- </w:t>
      </w:r>
      <w:r w:rsidR="00C06313" w:rsidRPr="00481B5D">
        <w:rPr>
          <w:rFonts w:ascii="Arial" w:hAnsi="Arial" w:cs="Arial"/>
          <w:sz w:val="20"/>
        </w:rPr>
        <w:t>5</w:t>
      </w:r>
      <w:r w:rsidR="009C1BC9" w:rsidRPr="00481B5D">
        <w:rPr>
          <w:rFonts w:ascii="Arial" w:hAnsi="Arial" w:cs="Arial"/>
          <w:sz w:val="20"/>
        </w:rPr>
        <w:t xml:space="preserve"> (1</w:t>
      </w:r>
      <w:r w:rsidR="00C06313" w:rsidRPr="00481B5D">
        <w:rPr>
          <w:rFonts w:ascii="Arial" w:hAnsi="Arial" w:cs="Arial"/>
          <w:sz w:val="20"/>
        </w:rPr>
        <w:t>4</w:t>
      </w:r>
      <w:r w:rsidR="009C1BC9" w:rsidRPr="00481B5D">
        <w:rPr>
          <w:rFonts w:ascii="Arial" w:hAnsi="Arial" w:cs="Arial"/>
          <w:sz w:val="20"/>
        </w:rPr>
        <w:t xml:space="preserve">), nesreč na smučišču </w:t>
      </w:r>
      <w:r w:rsidR="00764AED" w:rsidRPr="00481B5D">
        <w:rPr>
          <w:rFonts w:ascii="Arial" w:hAnsi="Arial" w:cs="Arial"/>
          <w:sz w:val="20"/>
        </w:rPr>
        <w:t xml:space="preserve">- </w:t>
      </w:r>
      <w:r w:rsidR="009C1BC9" w:rsidRPr="00481B5D">
        <w:rPr>
          <w:rFonts w:ascii="Arial" w:hAnsi="Arial" w:cs="Arial"/>
          <w:sz w:val="20"/>
        </w:rPr>
        <w:t>1 (1</w:t>
      </w:r>
      <w:r w:rsidR="00C06313" w:rsidRPr="00481B5D">
        <w:rPr>
          <w:rFonts w:ascii="Arial" w:hAnsi="Arial" w:cs="Arial"/>
          <w:sz w:val="20"/>
        </w:rPr>
        <w:t>2</w:t>
      </w:r>
      <w:r w:rsidR="009C1BC9" w:rsidRPr="00481B5D">
        <w:rPr>
          <w:rFonts w:ascii="Arial" w:hAnsi="Arial" w:cs="Arial"/>
          <w:sz w:val="20"/>
        </w:rPr>
        <w:t>)</w:t>
      </w:r>
      <w:r w:rsidR="00C06313" w:rsidRPr="00481B5D">
        <w:rPr>
          <w:rFonts w:ascii="Arial" w:hAnsi="Arial" w:cs="Arial"/>
          <w:sz w:val="20"/>
        </w:rPr>
        <w:t xml:space="preserve">, </w:t>
      </w:r>
      <w:r w:rsidR="009C1BC9" w:rsidRPr="00481B5D">
        <w:rPr>
          <w:rFonts w:ascii="Arial" w:hAnsi="Arial" w:cs="Arial"/>
          <w:sz w:val="20"/>
        </w:rPr>
        <w:t xml:space="preserve">nesreč v zračnem prostoru </w:t>
      </w:r>
      <w:r w:rsidR="00764AED" w:rsidRPr="00481B5D">
        <w:rPr>
          <w:rFonts w:ascii="Arial" w:hAnsi="Arial" w:cs="Arial"/>
          <w:sz w:val="20"/>
        </w:rPr>
        <w:t xml:space="preserve">- </w:t>
      </w:r>
      <w:r w:rsidR="00C06313" w:rsidRPr="00481B5D">
        <w:rPr>
          <w:rFonts w:ascii="Arial" w:hAnsi="Arial" w:cs="Arial"/>
          <w:sz w:val="20"/>
        </w:rPr>
        <w:t>10</w:t>
      </w:r>
      <w:r w:rsidR="009C1BC9" w:rsidRPr="00481B5D">
        <w:rPr>
          <w:rFonts w:ascii="Arial" w:hAnsi="Arial" w:cs="Arial"/>
          <w:sz w:val="20"/>
        </w:rPr>
        <w:t xml:space="preserve"> (</w:t>
      </w:r>
      <w:r w:rsidR="00C06313" w:rsidRPr="00481B5D">
        <w:rPr>
          <w:rFonts w:ascii="Arial" w:hAnsi="Arial" w:cs="Arial"/>
          <w:sz w:val="20"/>
        </w:rPr>
        <w:t>5</w:t>
      </w:r>
      <w:r w:rsidR="009C1BC9" w:rsidRPr="00481B5D">
        <w:rPr>
          <w:rFonts w:ascii="Arial" w:hAnsi="Arial" w:cs="Arial"/>
          <w:sz w:val="20"/>
        </w:rPr>
        <w:t>)</w:t>
      </w:r>
      <w:r w:rsidR="00C06313" w:rsidRPr="00481B5D">
        <w:rPr>
          <w:rFonts w:ascii="Arial" w:hAnsi="Arial" w:cs="Arial"/>
          <w:sz w:val="20"/>
        </w:rPr>
        <w:t xml:space="preserve">, </w:t>
      </w:r>
      <w:r w:rsidR="009C1BC9" w:rsidRPr="00481B5D">
        <w:rPr>
          <w:rFonts w:ascii="Arial" w:hAnsi="Arial" w:cs="Arial"/>
          <w:sz w:val="20"/>
        </w:rPr>
        <w:t xml:space="preserve">nesreč na vodi </w:t>
      </w:r>
      <w:r w:rsidR="00764AED" w:rsidRPr="00481B5D">
        <w:rPr>
          <w:rFonts w:ascii="Arial" w:hAnsi="Arial" w:cs="Arial"/>
          <w:sz w:val="20"/>
        </w:rPr>
        <w:t xml:space="preserve">- </w:t>
      </w:r>
      <w:r w:rsidR="00C06313" w:rsidRPr="00481B5D">
        <w:rPr>
          <w:rFonts w:ascii="Arial" w:hAnsi="Arial" w:cs="Arial"/>
          <w:sz w:val="20"/>
        </w:rPr>
        <w:t>1</w:t>
      </w:r>
      <w:r w:rsidR="009C1BC9" w:rsidRPr="00481B5D">
        <w:rPr>
          <w:rFonts w:ascii="Arial" w:hAnsi="Arial" w:cs="Arial"/>
          <w:sz w:val="20"/>
        </w:rPr>
        <w:t xml:space="preserve"> (2)</w:t>
      </w:r>
      <w:r w:rsidR="00C06313" w:rsidRPr="00481B5D">
        <w:rPr>
          <w:rFonts w:ascii="Arial" w:hAnsi="Arial" w:cs="Arial"/>
          <w:sz w:val="20"/>
        </w:rPr>
        <w:t xml:space="preserve"> in 0 (1) utopitev</w:t>
      </w:r>
      <w:r w:rsidR="009C1BC9" w:rsidRPr="00481B5D">
        <w:rPr>
          <w:rFonts w:ascii="Arial" w:hAnsi="Arial" w:cs="Arial"/>
          <w:sz w:val="20"/>
        </w:rPr>
        <w:t xml:space="preserve">. </w:t>
      </w:r>
      <w:r w:rsidRPr="00481B5D">
        <w:rPr>
          <w:rFonts w:ascii="Arial" w:hAnsi="Arial" w:cs="Arial"/>
          <w:sz w:val="20"/>
        </w:rPr>
        <w:t>Izvedli s</w:t>
      </w:r>
      <w:r w:rsidR="003E3A28" w:rsidRPr="00481B5D">
        <w:rPr>
          <w:rFonts w:ascii="Arial" w:hAnsi="Arial" w:cs="Arial"/>
          <w:sz w:val="20"/>
        </w:rPr>
        <w:t>mo</w:t>
      </w:r>
      <w:r w:rsidRPr="00481B5D">
        <w:rPr>
          <w:rFonts w:ascii="Arial" w:hAnsi="Arial" w:cs="Arial"/>
          <w:sz w:val="20"/>
        </w:rPr>
        <w:t xml:space="preserve"> tudi </w:t>
      </w:r>
      <w:r w:rsidR="00C06313" w:rsidRPr="00481B5D">
        <w:rPr>
          <w:rFonts w:ascii="Arial" w:hAnsi="Arial" w:cs="Arial"/>
          <w:sz w:val="20"/>
        </w:rPr>
        <w:t>26</w:t>
      </w:r>
      <w:r w:rsidR="009C1BC9" w:rsidRPr="00481B5D">
        <w:rPr>
          <w:rFonts w:ascii="Arial" w:hAnsi="Arial" w:cs="Arial"/>
          <w:sz w:val="20"/>
        </w:rPr>
        <w:t xml:space="preserve"> (</w:t>
      </w:r>
      <w:r w:rsidR="00C06313" w:rsidRPr="00481B5D">
        <w:rPr>
          <w:rFonts w:ascii="Arial" w:hAnsi="Arial" w:cs="Arial"/>
          <w:sz w:val="20"/>
        </w:rPr>
        <w:t>18</w:t>
      </w:r>
      <w:r w:rsidR="009C1BC9" w:rsidRPr="00481B5D">
        <w:rPr>
          <w:rFonts w:ascii="Arial" w:hAnsi="Arial" w:cs="Arial"/>
          <w:sz w:val="20"/>
        </w:rPr>
        <w:t xml:space="preserve">) </w:t>
      </w:r>
      <w:r w:rsidRPr="00481B5D">
        <w:rPr>
          <w:rFonts w:ascii="Arial" w:hAnsi="Arial" w:cs="Arial"/>
          <w:sz w:val="20"/>
        </w:rPr>
        <w:t xml:space="preserve">iskalnih akcij z namenom iskanja pogrešanih oseb. </w:t>
      </w:r>
    </w:p>
    <w:p w:rsidR="009D5516" w:rsidRPr="00481B5D" w:rsidRDefault="009D5516" w:rsidP="009B4EFB">
      <w:pPr>
        <w:pStyle w:val="BlockText"/>
        <w:ind w:left="0" w:right="0"/>
        <w:jc w:val="both"/>
        <w:rPr>
          <w:rFonts w:ascii="Arial" w:hAnsi="Arial" w:cs="Arial"/>
          <w:color w:val="FF0000"/>
          <w:sz w:val="20"/>
        </w:rPr>
      </w:pPr>
    </w:p>
    <w:p w:rsidR="0067183C" w:rsidRPr="00481B5D" w:rsidRDefault="0067183C" w:rsidP="009B4EFB">
      <w:pPr>
        <w:pStyle w:val="BlockText"/>
        <w:ind w:left="0" w:right="0"/>
        <w:jc w:val="both"/>
        <w:rPr>
          <w:rFonts w:ascii="Arial" w:hAnsi="Arial" w:cs="Arial"/>
          <w:sz w:val="20"/>
        </w:rPr>
      </w:pPr>
      <w:r w:rsidRPr="00481B5D">
        <w:rPr>
          <w:rFonts w:ascii="Arial" w:hAnsi="Arial" w:cs="Arial"/>
          <w:sz w:val="20"/>
        </w:rPr>
        <w:t>S ciljem zaščite oškodovanca oz. žrtve so policisti v letu 202</w:t>
      </w:r>
      <w:r w:rsidR="00C06313" w:rsidRPr="00481B5D">
        <w:rPr>
          <w:rFonts w:ascii="Arial" w:hAnsi="Arial" w:cs="Arial"/>
          <w:sz w:val="20"/>
        </w:rPr>
        <w:t>4</w:t>
      </w:r>
      <w:r w:rsidRPr="00481B5D">
        <w:rPr>
          <w:rFonts w:ascii="Arial" w:hAnsi="Arial" w:cs="Arial"/>
          <w:sz w:val="20"/>
        </w:rPr>
        <w:t xml:space="preserve"> izrekli </w:t>
      </w:r>
      <w:r w:rsidR="009C1BC9" w:rsidRPr="00481B5D">
        <w:rPr>
          <w:rFonts w:ascii="Arial" w:hAnsi="Arial" w:cs="Arial"/>
          <w:sz w:val="20"/>
        </w:rPr>
        <w:t>4</w:t>
      </w:r>
      <w:r w:rsidR="00C06313" w:rsidRPr="00481B5D">
        <w:rPr>
          <w:rFonts w:ascii="Arial" w:hAnsi="Arial" w:cs="Arial"/>
          <w:sz w:val="20"/>
        </w:rPr>
        <w:t>0</w:t>
      </w:r>
      <w:r w:rsidRPr="00481B5D">
        <w:rPr>
          <w:rFonts w:ascii="Arial" w:hAnsi="Arial" w:cs="Arial"/>
          <w:sz w:val="20"/>
        </w:rPr>
        <w:t xml:space="preserve"> (</w:t>
      </w:r>
      <w:r w:rsidR="009C1BC9" w:rsidRPr="00481B5D">
        <w:rPr>
          <w:rFonts w:ascii="Arial" w:hAnsi="Arial" w:cs="Arial"/>
          <w:sz w:val="20"/>
        </w:rPr>
        <w:t>3</w:t>
      </w:r>
      <w:r w:rsidR="00C06313" w:rsidRPr="00481B5D">
        <w:rPr>
          <w:rFonts w:ascii="Arial" w:hAnsi="Arial" w:cs="Arial"/>
          <w:sz w:val="20"/>
        </w:rPr>
        <w:t>4</w:t>
      </w:r>
      <w:r w:rsidRPr="00481B5D">
        <w:rPr>
          <w:rFonts w:ascii="Arial" w:hAnsi="Arial" w:cs="Arial"/>
          <w:sz w:val="20"/>
        </w:rPr>
        <w:t xml:space="preserve">) ukrepov prepovedi približevanja. Problematika nasilja v družini je glede </w:t>
      </w:r>
      <w:r w:rsidR="00764AED" w:rsidRPr="00481B5D">
        <w:rPr>
          <w:rFonts w:ascii="Arial" w:hAnsi="Arial" w:cs="Arial"/>
          <w:sz w:val="20"/>
        </w:rPr>
        <w:t xml:space="preserve">števila </w:t>
      </w:r>
      <w:r w:rsidRPr="00481B5D">
        <w:rPr>
          <w:rFonts w:ascii="Arial" w:hAnsi="Arial" w:cs="Arial"/>
          <w:sz w:val="20"/>
        </w:rPr>
        <w:t xml:space="preserve">kršitev ZJRM-1 </w:t>
      </w:r>
      <w:r w:rsidR="000C728A" w:rsidRPr="00481B5D">
        <w:rPr>
          <w:rFonts w:ascii="Arial" w:hAnsi="Arial" w:cs="Arial"/>
          <w:sz w:val="20"/>
        </w:rPr>
        <w:t xml:space="preserve">in glede </w:t>
      </w:r>
      <w:r w:rsidR="00764AED" w:rsidRPr="00481B5D">
        <w:rPr>
          <w:rFonts w:ascii="Arial" w:hAnsi="Arial" w:cs="Arial"/>
          <w:sz w:val="20"/>
        </w:rPr>
        <w:t xml:space="preserve">obravnavanih kaznivih dejanja </w:t>
      </w:r>
      <w:r w:rsidRPr="00481B5D">
        <w:rPr>
          <w:rFonts w:ascii="Arial" w:hAnsi="Arial" w:cs="Arial"/>
          <w:sz w:val="20"/>
        </w:rPr>
        <w:t xml:space="preserve">v </w:t>
      </w:r>
      <w:r w:rsidR="00C36038" w:rsidRPr="00481B5D">
        <w:rPr>
          <w:rFonts w:ascii="Arial" w:hAnsi="Arial" w:cs="Arial"/>
          <w:sz w:val="20"/>
        </w:rPr>
        <w:t>p</w:t>
      </w:r>
      <w:r w:rsidR="000C728A" w:rsidRPr="00481B5D">
        <w:rPr>
          <w:rFonts w:ascii="Arial" w:hAnsi="Arial" w:cs="Arial"/>
          <w:sz w:val="20"/>
        </w:rPr>
        <w:t>adcu.</w:t>
      </w:r>
      <w:r w:rsidR="00C36038" w:rsidRPr="00481B5D">
        <w:rPr>
          <w:rFonts w:ascii="Arial" w:hAnsi="Arial" w:cs="Arial"/>
          <w:sz w:val="20"/>
        </w:rPr>
        <w:t xml:space="preserve"> </w:t>
      </w:r>
      <w:r w:rsidRPr="00481B5D">
        <w:rPr>
          <w:rFonts w:ascii="Arial" w:hAnsi="Arial" w:cs="Arial"/>
          <w:sz w:val="20"/>
        </w:rPr>
        <w:t>Tako smo v letu 202</w:t>
      </w:r>
      <w:r w:rsidR="00C06313" w:rsidRPr="00481B5D">
        <w:rPr>
          <w:rFonts w:ascii="Arial" w:hAnsi="Arial" w:cs="Arial"/>
          <w:sz w:val="20"/>
        </w:rPr>
        <w:t>4</w:t>
      </w:r>
      <w:r w:rsidRPr="00481B5D">
        <w:rPr>
          <w:rFonts w:ascii="Arial" w:hAnsi="Arial" w:cs="Arial"/>
          <w:sz w:val="20"/>
        </w:rPr>
        <w:t xml:space="preserve"> obravnavali </w:t>
      </w:r>
      <w:r w:rsidR="00C06313" w:rsidRPr="00481B5D">
        <w:rPr>
          <w:rFonts w:ascii="Arial" w:hAnsi="Arial" w:cs="Arial"/>
          <w:sz w:val="20"/>
        </w:rPr>
        <w:t>95</w:t>
      </w:r>
      <w:r w:rsidRPr="00481B5D">
        <w:rPr>
          <w:rFonts w:ascii="Arial" w:hAnsi="Arial" w:cs="Arial"/>
          <w:sz w:val="20"/>
        </w:rPr>
        <w:t xml:space="preserve"> (</w:t>
      </w:r>
      <w:r w:rsidR="000C728A" w:rsidRPr="00481B5D">
        <w:rPr>
          <w:rFonts w:ascii="Arial" w:hAnsi="Arial" w:cs="Arial"/>
          <w:sz w:val="20"/>
        </w:rPr>
        <w:t>12</w:t>
      </w:r>
      <w:r w:rsidR="00C06313" w:rsidRPr="00481B5D">
        <w:rPr>
          <w:rFonts w:ascii="Arial" w:hAnsi="Arial" w:cs="Arial"/>
          <w:sz w:val="20"/>
        </w:rPr>
        <w:t>6</w:t>
      </w:r>
      <w:r w:rsidRPr="00481B5D">
        <w:rPr>
          <w:rFonts w:ascii="Arial" w:hAnsi="Arial" w:cs="Arial"/>
          <w:sz w:val="20"/>
        </w:rPr>
        <w:t xml:space="preserve">) kršitev po 6/4 </w:t>
      </w:r>
      <w:r w:rsidR="00764AED" w:rsidRPr="00481B5D">
        <w:rPr>
          <w:rFonts w:ascii="Arial" w:hAnsi="Arial" w:cs="Arial"/>
          <w:sz w:val="20"/>
        </w:rPr>
        <w:t xml:space="preserve">čl. </w:t>
      </w:r>
      <w:r w:rsidRPr="00481B5D">
        <w:rPr>
          <w:rFonts w:ascii="Arial" w:hAnsi="Arial" w:cs="Arial"/>
          <w:sz w:val="20"/>
        </w:rPr>
        <w:t>ZJRM</w:t>
      </w:r>
      <w:r w:rsidR="00764AED" w:rsidRPr="00481B5D">
        <w:rPr>
          <w:rFonts w:ascii="Arial" w:hAnsi="Arial" w:cs="Arial"/>
          <w:sz w:val="20"/>
        </w:rPr>
        <w:t>-1</w:t>
      </w:r>
      <w:r w:rsidR="00776CFD" w:rsidRPr="00481B5D">
        <w:rPr>
          <w:rFonts w:ascii="Arial" w:hAnsi="Arial" w:cs="Arial"/>
          <w:sz w:val="20"/>
        </w:rPr>
        <w:t>.</w:t>
      </w:r>
      <w:r w:rsidR="00C36038" w:rsidRPr="00481B5D">
        <w:rPr>
          <w:rFonts w:ascii="Arial" w:hAnsi="Arial" w:cs="Arial"/>
          <w:color w:val="FF0000"/>
          <w:sz w:val="20"/>
        </w:rPr>
        <w:t xml:space="preserve"> </w:t>
      </w:r>
      <w:r w:rsidRPr="00481B5D">
        <w:rPr>
          <w:rFonts w:ascii="Arial" w:hAnsi="Arial" w:cs="Arial"/>
          <w:sz w:val="20"/>
        </w:rPr>
        <w:t xml:space="preserve">Sodelovanje s CSD Severna Primorska in koordinatorko za </w:t>
      </w:r>
      <w:r w:rsidR="000C728A" w:rsidRPr="00481B5D">
        <w:rPr>
          <w:rFonts w:ascii="Arial" w:hAnsi="Arial" w:cs="Arial"/>
          <w:sz w:val="20"/>
        </w:rPr>
        <w:t>obravnavo</w:t>
      </w:r>
      <w:r w:rsidRPr="00481B5D">
        <w:rPr>
          <w:rFonts w:ascii="Arial" w:hAnsi="Arial" w:cs="Arial"/>
          <w:sz w:val="20"/>
        </w:rPr>
        <w:t xml:space="preserve"> nasilja v družini je potekalo učinkovito in konstruktivno. </w:t>
      </w:r>
    </w:p>
    <w:p w:rsidR="0007101A" w:rsidRPr="00481B5D" w:rsidRDefault="0007101A" w:rsidP="009B4EFB">
      <w:pPr>
        <w:pStyle w:val="BlockText"/>
        <w:ind w:left="0" w:right="0"/>
        <w:jc w:val="both"/>
        <w:rPr>
          <w:rFonts w:ascii="Arial" w:hAnsi="Arial" w:cs="Arial"/>
          <w:color w:val="FF0000"/>
          <w:sz w:val="20"/>
        </w:rPr>
      </w:pPr>
    </w:p>
    <w:p w:rsidR="002A2EDA" w:rsidRPr="00481B5D" w:rsidRDefault="0067183C" w:rsidP="009B4EFB">
      <w:pPr>
        <w:jc w:val="both"/>
        <w:rPr>
          <w:rFonts w:ascii="Arial" w:hAnsi="Arial" w:cs="Arial"/>
          <w:b w:val="0"/>
          <w:color w:val="FF0000"/>
          <w:sz w:val="20"/>
        </w:rPr>
      </w:pPr>
      <w:r w:rsidRPr="00481B5D">
        <w:rPr>
          <w:rFonts w:ascii="Arial" w:hAnsi="Arial" w:cs="Arial"/>
          <w:b w:val="0"/>
          <w:sz w:val="20"/>
        </w:rPr>
        <w:t xml:space="preserve">PPE PU se je v varovanje nogometnih tekem v I. </w:t>
      </w:r>
      <w:r w:rsidR="00AB1629" w:rsidRPr="00481B5D">
        <w:rPr>
          <w:rFonts w:ascii="Arial" w:hAnsi="Arial" w:cs="Arial"/>
          <w:b w:val="0"/>
          <w:sz w:val="20"/>
        </w:rPr>
        <w:t xml:space="preserve">in II. </w:t>
      </w:r>
      <w:r w:rsidRPr="00481B5D">
        <w:rPr>
          <w:rFonts w:ascii="Arial" w:hAnsi="Arial" w:cs="Arial"/>
          <w:b w:val="0"/>
          <w:sz w:val="20"/>
        </w:rPr>
        <w:t>SNL Telekom Slovenije</w:t>
      </w:r>
      <w:r w:rsidR="001E1D81" w:rsidRPr="00481B5D">
        <w:rPr>
          <w:rFonts w:ascii="Arial" w:hAnsi="Arial" w:cs="Arial"/>
          <w:b w:val="0"/>
          <w:sz w:val="20"/>
        </w:rPr>
        <w:t xml:space="preserve"> in pokala Pivovarne Union</w:t>
      </w:r>
      <w:r w:rsidRPr="00481B5D">
        <w:rPr>
          <w:rFonts w:ascii="Arial" w:hAnsi="Arial" w:cs="Arial"/>
          <w:b w:val="0"/>
          <w:sz w:val="20"/>
        </w:rPr>
        <w:t xml:space="preserve"> vključila ob varovanju nogometne tekme med </w:t>
      </w:r>
      <w:r w:rsidR="00764AED" w:rsidRPr="00481B5D">
        <w:rPr>
          <w:rFonts w:ascii="Arial" w:hAnsi="Arial" w:cs="Arial"/>
          <w:b w:val="0"/>
          <w:sz w:val="20"/>
        </w:rPr>
        <w:t>ND Gorica – N</w:t>
      </w:r>
      <w:r w:rsidR="0030598B" w:rsidRPr="00481B5D">
        <w:rPr>
          <w:rFonts w:ascii="Arial" w:hAnsi="Arial" w:cs="Arial"/>
          <w:b w:val="0"/>
          <w:sz w:val="20"/>
        </w:rPr>
        <w:t>D</w:t>
      </w:r>
      <w:r w:rsidR="00764AED" w:rsidRPr="00481B5D">
        <w:rPr>
          <w:rFonts w:ascii="Arial" w:hAnsi="Arial" w:cs="Arial"/>
          <w:b w:val="0"/>
          <w:sz w:val="20"/>
        </w:rPr>
        <w:t xml:space="preserve"> </w:t>
      </w:r>
      <w:r w:rsidR="0030598B" w:rsidRPr="00481B5D">
        <w:rPr>
          <w:rFonts w:ascii="Arial" w:hAnsi="Arial" w:cs="Arial"/>
          <w:b w:val="0"/>
          <w:sz w:val="20"/>
        </w:rPr>
        <w:t>Primorje</w:t>
      </w:r>
      <w:r w:rsidR="00764AED" w:rsidRPr="00481B5D">
        <w:rPr>
          <w:rFonts w:ascii="Arial" w:hAnsi="Arial" w:cs="Arial"/>
          <w:b w:val="0"/>
          <w:sz w:val="20"/>
        </w:rPr>
        <w:t xml:space="preserve"> (</w:t>
      </w:r>
      <w:r w:rsidR="001E1D81" w:rsidRPr="00481B5D">
        <w:rPr>
          <w:rFonts w:ascii="Arial" w:hAnsi="Arial" w:cs="Arial"/>
          <w:b w:val="0"/>
          <w:sz w:val="20"/>
        </w:rPr>
        <w:t>28</w:t>
      </w:r>
      <w:r w:rsidR="00764AED" w:rsidRPr="00481B5D">
        <w:rPr>
          <w:rFonts w:ascii="Arial" w:hAnsi="Arial" w:cs="Arial"/>
          <w:b w:val="0"/>
          <w:sz w:val="20"/>
        </w:rPr>
        <w:t xml:space="preserve">. </w:t>
      </w:r>
      <w:r w:rsidR="001E1D81" w:rsidRPr="00481B5D">
        <w:rPr>
          <w:rFonts w:ascii="Arial" w:hAnsi="Arial" w:cs="Arial"/>
          <w:b w:val="0"/>
          <w:sz w:val="20"/>
        </w:rPr>
        <w:t>4</w:t>
      </w:r>
      <w:r w:rsidR="00764AED" w:rsidRPr="00481B5D">
        <w:rPr>
          <w:rFonts w:ascii="Arial" w:hAnsi="Arial" w:cs="Arial"/>
          <w:b w:val="0"/>
          <w:sz w:val="20"/>
        </w:rPr>
        <w:t>. 202</w:t>
      </w:r>
      <w:r w:rsidR="001E1D81" w:rsidRPr="00481B5D">
        <w:rPr>
          <w:rFonts w:ascii="Arial" w:hAnsi="Arial" w:cs="Arial"/>
          <w:b w:val="0"/>
          <w:sz w:val="20"/>
        </w:rPr>
        <w:t>4</w:t>
      </w:r>
      <w:r w:rsidR="00764AED" w:rsidRPr="00481B5D">
        <w:rPr>
          <w:rFonts w:ascii="Arial" w:hAnsi="Arial" w:cs="Arial"/>
          <w:b w:val="0"/>
          <w:sz w:val="20"/>
        </w:rPr>
        <w:t>),</w:t>
      </w:r>
      <w:r w:rsidR="00764AED" w:rsidRPr="00481B5D">
        <w:rPr>
          <w:rFonts w:ascii="Arial" w:hAnsi="Arial" w:cs="Arial"/>
          <w:b w:val="0"/>
          <w:color w:val="FF0000"/>
          <w:sz w:val="20"/>
        </w:rPr>
        <w:t xml:space="preserve"> </w:t>
      </w:r>
      <w:r w:rsidR="00764AED" w:rsidRPr="00481B5D">
        <w:rPr>
          <w:rFonts w:ascii="Arial" w:hAnsi="Arial" w:cs="Arial"/>
          <w:b w:val="0"/>
          <w:sz w:val="20"/>
        </w:rPr>
        <w:t>ND Gorica – N</w:t>
      </w:r>
      <w:r w:rsidR="001E1D81" w:rsidRPr="00481B5D">
        <w:rPr>
          <w:rFonts w:ascii="Arial" w:hAnsi="Arial" w:cs="Arial"/>
          <w:b w:val="0"/>
          <w:sz w:val="20"/>
        </w:rPr>
        <w:t>D Primorje</w:t>
      </w:r>
      <w:r w:rsidR="00764AED" w:rsidRPr="00481B5D">
        <w:rPr>
          <w:rFonts w:ascii="Arial" w:hAnsi="Arial" w:cs="Arial"/>
          <w:b w:val="0"/>
          <w:sz w:val="20"/>
        </w:rPr>
        <w:t xml:space="preserve"> (</w:t>
      </w:r>
      <w:r w:rsidR="001E1D81" w:rsidRPr="00481B5D">
        <w:rPr>
          <w:rFonts w:ascii="Arial" w:hAnsi="Arial" w:cs="Arial"/>
          <w:b w:val="0"/>
          <w:sz w:val="20"/>
        </w:rPr>
        <w:t>28</w:t>
      </w:r>
      <w:r w:rsidR="00764AED" w:rsidRPr="00481B5D">
        <w:rPr>
          <w:rFonts w:ascii="Arial" w:hAnsi="Arial" w:cs="Arial"/>
          <w:b w:val="0"/>
          <w:sz w:val="20"/>
        </w:rPr>
        <w:t xml:space="preserve">. </w:t>
      </w:r>
      <w:r w:rsidR="001E1D81" w:rsidRPr="00481B5D">
        <w:rPr>
          <w:rFonts w:ascii="Arial" w:hAnsi="Arial" w:cs="Arial"/>
          <w:b w:val="0"/>
          <w:sz w:val="20"/>
        </w:rPr>
        <w:t>8</w:t>
      </w:r>
      <w:r w:rsidR="00764AED" w:rsidRPr="00481B5D">
        <w:rPr>
          <w:rFonts w:ascii="Arial" w:hAnsi="Arial" w:cs="Arial"/>
          <w:b w:val="0"/>
          <w:sz w:val="20"/>
        </w:rPr>
        <w:t>. 202</w:t>
      </w:r>
      <w:r w:rsidR="001E1D81" w:rsidRPr="00481B5D">
        <w:rPr>
          <w:rFonts w:ascii="Arial" w:hAnsi="Arial" w:cs="Arial"/>
          <w:b w:val="0"/>
          <w:sz w:val="20"/>
        </w:rPr>
        <w:t>4</w:t>
      </w:r>
      <w:r w:rsidR="00764AED" w:rsidRPr="00481B5D">
        <w:rPr>
          <w:rFonts w:ascii="Arial" w:hAnsi="Arial" w:cs="Arial"/>
          <w:b w:val="0"/>
          <w:sz w:val="20"/>
        </w:rPr>
        <w:t>),</w:t>
      </w:r>
      <w:r w:rsidR="00764AED" w:rsidRPr="00481B5D">
        <w:rPr>
          <w:rFonts w:ascii="Arial" w:hAnsi="Arial" w:cs="Arial"/>
          <w:b w:val="0"/>
          <w:color w:val="FF0000"/>
          <w:sz w:val="20"/>
        </w:rPr>
        <w:t xml:space="preserve"> </w:t>
      </w:r>
      <w:r w:rsidR="00402235" w:rsidRPr="00481B5D">
        <w:rPr>
          <w:rFonts w:ascii="Arial" w:hAnsi="Arial" w:cs="Arial"/>
          <w:b w:val="0"/>
          <w:sz w:val="20"/>
        </w:rPr>
        <w:t>ND Primorje – NK Olimpija (28. 9. 2024),</w:t>
      </w:r>
      <w:r w:rsidR="00402235" w:rsidRPr="00481B5D">
        <w:rPr>
          <w:rFonts w:ascii="Arial" w:hAnsi="Arial" w:cs="Arial"/>
          <w:b w:val="0"/>
          <w:color w:val="FF0000"/>
          <w:sz w:val="20"/>
        </w:rPr>
        <w:t xml:space="preserve"> </w:t>
      </w:r>
      <w:r w:rsidRPr="00481B5D">
        <w:rPr>
          <w:rFonts w:ascii="Arial" w:hAnsi="Arial" w:cs="Arial"/>
          <w:b w:val="0"/>
          <w:sz w:val="20"/>
        </w:rPr>
        <w:t xml:space="preserve">ND </w:t>
      </w:r>
      <w:r w:rsidR="001E1D81" w:rsidRPr="00481B5D">
        <w:rPr>
          <w:rFonts w:ascii="Arial" w:hAnsi="Arial" w:cs="Arial"/>
          <w:b w:val="0"/>
          <w:sz w:val="20"/>
        </w:rPr>
        <w:t>Primorje</w:t>
      </w:r>
      <w:r w:rsidR="00282830" w:rsidRPr="00481B5D">
        <w:rPr>
          <w:rFonts w:ascii="Arial" w:hAnsi="Arial" w:cs="Arial"/>
          <w:b w:val="0"/>
          <w:sz w:val="20"/>
        </w:rPr>
        <w:t xml:space="preserve"> </w:t>
      </w:r>
      <w:r w:rsidR="00AB1629" w:rsidRPr="00481B5D">
        <w:rPr>
          <w:rFonts w:ascii="Arial" w:hAnsi="Arial" w:cs="Arial"/>
          <w:b w:val="0"/>
          <w:sz w:val="20"/>
        </w:rPr>
        <w:t>-</w:t>
      </w:r>
      <w:r w:rsidR="00282830" w:rsidRPr="00481B5D">
        <w:rPr>
          <w:rFonts w:ascii="Arial" w:hAnsi="Arial" w:cs="Arial"/>
          <w:b w:val="0"/>
          <w:sz w:val="20"/>
        </w:rPr>
        <w:t xml:space="preserve"> NK </w:t>
      </w:r>
      <w:r w:rsidR="001E1D81" w:rsidRPr="00481B5D">
        <w:rPr>
          <w:rFonts w:ascii="Arial" w:hAnsi="Arial" w:cs="Arial"/>
          <w:b w:val="0"/>
          <w:sz w:val="20"/>
        </w:rPr>
        <w:t>Maribor</w:t>
      </w:r>
      <w:r w:rsidR="00DB789B" w:rsidRPr="00481B5D">
        <w:rPr>
          <w:rFonts w:ascii="Arial" w:hAnsi="Arial" w:cs="Arial"/>
          <w:b w:val="0"/>
          <w:sz w:val="20"/>
        </w:rPr>
        <w:t xml:space="preserve"> (2</w:t>
      </w:r>
      <w:r w:rsidR="001E1D81" w:rsidRPr="00481B5D">
        <w:rPr>
          <w:rFonts w:ascii="Arial" w:hAnsi="Arial" w:cs="Arial"/>
          <w:b w:val="0"/>
          <w:sz w:val="20"/>
        </w:rPr>
        <w:t>4</w:t>
      </w:r>
      <w:r w:rsidR="00DB789B" w:rsidRPr="00481B5D">
        <w:rPr>
          <w:rFonts w:ascii="Arial" w:hAnsi="Arial" w:cs="Arial"/>
          <w:b w:val="0"/>
          <w:sz w:val="20"/>
        </w:rPr>
        <w:t>.</w:t>
      </w:r>
      <w:r w:rsidR="00764AED" w:rsidRPr="00481B5D">
        <w:rPr>
          <w:rFonts w:ascii="Arial" w:hAnsi="Arial" w:cs="Arial"/>
          <w:b w:val="0"/>
          <w:sz w:val="20"/>
        </w:rPr>
        <w:t xml:space="preserve"> </w:t>
      </w:r>
      <w:r w:rsidR="001E1D81" w:rsidRPr="00481B5D">
        <w:rPr>
          <w:rFonts w:ascii="Arial" w:hAnsi="Arial" w:cs="Arial"/>
          <w:b w:val="0"/>
          <w:sz w:val="20"/>
        </w:rPr>
        <w:t>11</w:t>
      </w:r>
      <w:r w:rsidR="00DB789B" w:rsidRPr="00481B5D">
        <w:rPr>
          <w:rFonts w:ascii="Arial" w:hAnsi="Arial" w:cs="Arial"/>
          <w:b w:val="0"/>
          <w:sz w:val="20"/>
        </w:rPr>
        <w:t>.</w:t>
      </w:r>
      <w:r w:rsidR="00764AED" w:rsidRPr="00481B5D">
        <w:rPr>
          <w:rFonts w:ascii="Arial" w:hAnsi="Arial" w:cs="Arial"/>
          <w:b w:val="0"/>
          <w:sz w:val="20"/>
        </w:rPr>
        <w:t xml:space="preserve"> </w:t>
      </w:r>
      <w:r w:rsidR="00DB789B" w:rsidRPr="00481B5D">
        <w:rPr>
          <w:rFonts w:ascii="Arial" w:hAnsi="Arial" w:cs="Arial"/>
          <w:b w:val="0"/>
          <w:sz w:val="20"/>
        </w:rPr>
        <w:t>202</w:t>
      </w:r>
      <w:r w:rsidR="001E1D81" w:rsidRPr="00481B5D">
        <w:rPr>
          <w:rFonts w:ascii="Arial" w:hAnsi="Arial" w:cs="Arial"/>
          <w:b w:val="0"/>
          <w:sz w:val="20"/>
        </w:rPr>
        <w:t>4</w:t>
      </w:r>
      <w:r w:rsidR="00DB789B" w:rsidRPr="00481B5D">
        <w:rPr>
          <w:rFonts w:ascii="Arial" w:hAnsi="Arial" w:cs="Arial"/>
          <w:b w:val="0"/>
          <w:sz w:val="20"/>
        </w:rPr>
        <w:t>)</w:t>
      </w:r>
      <w:r w:rsidR="00AB1629" w:rsidRPr="00481B5D">
        <w:rPr>
          <w:rFonts w:ascii="Arial" w:hAnsi="Arial" w:cs="Arial"/>
          <w:b w:val="0"/>
          <w:sz w:val="20"/>
        </w:rPr>
        <w:t>,</w:t>
      </w:r>
      <w:r w:rsidR="00270E92" w:rsidRPr="00481B5D">
        <w:rPr>
          <w:rFonts w:ascii="Arial" w:hAnsi="Arial" w:cs="Arial"/>
          <w:b w:val="0"/>
          <w:sz w:val="20"/>
        </w:rPr>
        <w:t xml:space="preserve"> N</w:t>
      </w:r>
      <w:r w:rsidR="001E1D81" w:rsidRPr="00481B5D">
        <w:rPr>
          <w:rFonts w:ascii="Arial" w:hAnsi="Arial" w:cs="Arial"/>
          <w:b w:val="0"/>
          <w:sz w:val="20"/>
        </w:rPr>
        <w:t>D</w:t>
      </w:r>
      <w:r w:rsidR="00270E92" w:rsidRPr="00481B5D">
        <w:rPr>
          <w:rFonts w:ascii="Arial" w:hAnsi="Arial" w:cs="Arial"/>
          <w:b w:val="0"/>
          <w:sz w:val="20"/>
        </w:rPr>
        <w:t xml:space="preserve"> Primorje – N</w:t>
      </w:r>
      <w:r w:rsidR="001E1D81" w:rsidRPr="00481B5D">
        <w:rPr>
          <w:rFonts w:ascii="Arial" w:hAnsi="Arial" w:cs="Arial"/>
          <w:b w:val="0"/>
          <w:sz w:val="20"/>
        </w:rPr>
        <w:t>Š Mura</w:t>
      </w:r>
      <w:r w:rsidR="00270E92" w:rsidRPr="00481B5D">
        <w:rPr>
          <w:rFonts w:ascii="Arial" w:hAnsi="Arial" w:cs="Arial"/>
          <w:b w:val="0"/>
          <w:sz w:val="20"/>
        </w:rPr>
        <w:t xml:space="preserve"> (</w:t>
      </w:r>
      <w:r w:rsidR="001E1D81" w:rsidRPr="00481B5D">
        <w:rPr>
          <w:rFonts w:ascii="Arial" w:hAnsi="Arial" w:cs="Arial"/>
          <w:b w:val="0"/>
          <w:sz w:val="20"/>
        </w:rPr>
        <w:t>30</w:t>
      </w:r>
      <w:r w:rsidR="00AB1629" w:rsidRPr="00481B5D">
        <w:rPr>
          <w:rFonts w:ascii="Arial" w:hAnsi="Arial" w:cs="Arial"/>
          <w:b w:val="0"/>
          <w:sz w:val="20"/>
        </w:rPr>
        <w:t>.</w:t>
      </w:r>
      <w:r w:rsidR="00764AED" w:rsidRPr="00481B5D">
        <w:rPr>
          <w:rFonts w:ascii="Arial" w:hAnsi="Arial" w:cs="Arial"/>
          <w:b w:val="0"/>
          <w:sz w:val="20"/>
        </w:rPr>
        <w:t xml:space="preserve"> </w:t>
      </w:r>
      <w:r w:rsidR="001E1D81" w:rsidRPr="00481B5D">
        <w:rPr>
          <w:rFonts w:ascii="Arial" w:hAnsi="Arial" w:cs="Arial"/>
          <w:b w:val="0"/>
          <w:sz w:val="20"/>
        </w:rPr>
        <w:t>11</w:t>
      </w:r>
      <w:r w:rsidR="00AB1629" w:rsidRPr="00481B5D">
        <w:rPr>
          <w:rFonts w:ascii="Arial" w:hAnsi="Arial" w:cs="Arial"/>
          <w:b w:val="0"/>
          <w:sz w:val="20"/>
        </w:rPr>
        <w:t>.</w:t>
      </w:r>
      <w:r w:rsidR="00764AED" w:rsidRPr="00481B5D">
        <w:rPr>
          <w:rFonts w:ascii="Arial" w:hAnsi="Arial" w:cs="Arial"/>
          <w:b w:val="0"/>
          <w:sz w:val="20"/>
        </w:rPr>
        <w:t xml:space="preserve"> </w:t>
      </w:r>
      <w:r w:rsidR="00AB1629" w:rsidRPr="00481B5D">
        <w:rPr>
          <w:rFonts w:ascii="Arial" w:hAnsi="Arial" w:cs="Arial"/>
          <w:b w:val="0"/>
          <w:sz w:val="20"/>
        </w:rPr>
        <w:t>202</w:t>
      </w:r>
      <w:r w:rsidR="001E1D81" w:rsidRPr="00481B5D">
        <w:rPr>
          <w:rFonts w:ascii="Arial" w:hAnsi="Arial" w:cs="Arial"/>
          <w:b w:val="0"/>
          <w:sz w:val="20"/>
        </w:rPr>
        <w:t>4</w:t>
      </w:r>
      <w:r w:rsidR="00270E92" w:rsidRPr="00481B5D">
        <w:rPr>
          <w:rFonts w:ascii="Arial" w:hAnsi="Arial" w:cs="Arial"/>
          <w:b w:val="0"/>
          <w:sz w:val="20"/>
        </w:rPr>
        <w:t>)</w:t>
      </w:r>
      <w:r w:rsidR="001E1D81" w:rsidRPr="00481B5D">
        <w:rPr>
          <w:rFonts w:ascii="Arial" w:hAnsi="Arial" w:cs="Arial"/>
          <w:b w:val="0"/>
          <w:sz w:val="20"/>
        </w:rPr>
        <w:t>.</w:t>
      </w:r>
      <w:r w:rsidR="00270E92" w:rsidRPr="00481B5D">
        <w:rPr>
          <w:rFonts w:ascii="Arial" w:hAnsi="Arial" w:cs="Arial"/>
          <w:b w:val="0"/>
          <w:color w:val="FF0000"/>
          <w:sz w:val="20"/>
        </w:rPr>
        <w:t xml:space="preserve"> </w:t>
      </w:r>
    </w:p>
    <w:p w:rsidR="001E1D81" w:rsidRPr="00481B5D" w:rsidRDefault="001E1D81" w:rsidP="009B4EFB">
      <w:pPr>
        <w:jc w:val="both"/>
        <w:rPr>
          <w:rFonts w:ascii="Arial" w:hAnsi="Arial" w:cs="Arial"/>
          <w:b w:val="0"/>
          <w:color w:val="FF0000"/>
          <w:sz w:val="20"/>
        </w:rPr>
      </w:pPr>
    </w:p>
    <w:p w:rsidR="0067183C" w:rsidRPr="00481B5D" w:rsidRDefault="00DB789B" w:rsidP="009B4EFB">
      <w:pPr>
        <w:jc w:val="both"/>
        <w:rPr>
          <w:rFonts w:ascii="Arial" w:hAnsi="Arial" w:cs="Arial"/>
          <w:b w:val="0"/>
          <w:sz w:val="20"/>
        </w:rPr>
      </w:pPr>
      <w:r w:rsidRPr="00481B5D">
        <w:rPr>
          <w:rFonts w:ascii="Arial" w:hAnsi="Arial" w:cs="Arial"/>
          <w:b w:val="0"/>
          <w:sz w:val="20"/>
        </w:rPr>
        <w:t xml:space="preserve">Na PU Nova Gorica </w:t>
      </w:r>
      <w:r w:rsidR="002A2EDA" w:rsidRPr="00481B5D">
        <w:rPr>
          <w:rFonts w:ascii="Arial" w:hAnsi="Arial" w:cs="Arial"/>
          <w:b w:val="0"/>
          <w:sz w:val="20"/>
        </w:rPr>
        <w:t xml:space="preserve">je </w:t>
      </w:r>
      <w:r w:rsidRPr="00481B5D">
        <w:rPr>
          <w:rFonts w:ascii="Arial" w:hAnsi="Arial" w:cs="Arial"/>
          <w:b w:val="0"/>
          <w:sz w:val="20"/>
        </w:rPr>
        <w:t>bil</w:t>
      </w:r>
      <w:r w:rsidR="002A2EDA" w:rsidRPr="00481B5D">
        <w:rPr>
          <w:rFonts w:ascii="Arial" w:hAnsi="Arial" w:cs="Arial"/>
          <w:b w:val="0"/>
          <w:sz w:val="20"/>
        </w:rPr>
        <w:t>o</w:t>
      </w:r>
      <w:r w:rsidRPr="00481B5D">
        <w:rPr>
          <w:rFonts w:ascii="Arial" w:hAnsi="Arial" w:cs="Arial"/>
          <w:b w:val="0"/>
          <w:sz w:val="20"/>
        </w:rPr>
        <w:t xml:space="preserve"> z organizatorjem sklenjeni</w:t>
      </w:r>
      <w:r w:rsidR="002A2EDA" w:rsidRPr="00481B5D">
        <w:rPr>
          <w:rFonts w:ascii="Arial" w:hAnsi="Arial" w:cs="Arial"/>
          <w:b w:val="0"/>
          <w:sz w:val="20"/>
        </w:rPr>
        <w:t xml:space="preserve">h </w:t>
      </w:r>
      <w:r w:rsidR="00A1484D" w:rsidRPr="00481B5D">
        <w:rPr>
          <w:rFonts w:ascii="Arial" w:hAnsi="Arial" w:cs="Arial"/>
          <w:b w:val="0"/>
          <w:sz w:val="20"/>
        </w:rPr>
        <w:t>5</w:t>
      </w:r>
      <w:r w:rsidRPr="00481B5D">
        <w:rPr>
          <w:rFonts w:ascii="Arial" w:hAnsi="Arial" w:cs="Arial"/>
          <w:b w:val="0"/>
          <w:sz w:val="20"/>
        </w:rPr>
        <w:t xml:space="preserve"> soglasij</w:t>
      </w:r>
      <w:r w:rsidR="002A2EDA" w:rsidRPr="00481B5D">
        <w:rPr>
          <w:rFonts w:ascii="Arial" w:hAnsi="Arial" w:cs="Arial"/>
          <w:b w:val="0"/>
          <w:sz w:val="20"/>
        </w:rPr>
        <w:t xml:space="preserve"> za nudenje pomoči pri izvedbi športne</w:t>
      </w:r>
      <w:r w:rsidR="00BB7F93" w:rsidRPr="00481B5D">
        <w:rPr>
          <w:rFonts w:ascii="Arial" w:hAnsi="Arial" w:cs="Arial"/>
          <w:b w:val="0"/>
          <w:sz w:val="20"/>
        </w:rPr>
        <w:t xml:space="preserve"> oz. nogometne </w:t>
      </w:r>
      <w:r w:rsidR="002A2EDA" w:rsidRPr="00481B5D">
        <w:rPr>
          <w:rFonts w:ascii="Arial" w:hAnsi="Arial" w:cs="Arial"/>
          <w:b w:val="0"/>
          <w:sz w:val="20"/>
        </w:rPr>
        <w:t>prireditve,</w:t>
      </w:r>
      <w:r w:rsidR="00BB7F93" w:rsidRPr="00481B5D">
        <w:rPr>
          <w:rFonts w:ascii="Arial" w:hAnsi="Arial" w:cs="Arial"/>
          <w:b w:val="0"/>
          <w:sz w:val="20"/>
        </w:rPr>
        <w:t xml:space="preserve"> in sicerre</w:t>
      </w:r>
      <w:r w:rsidR="002A2EDA" w:rsidRPr="00481B5D">
        <w:rPr>
          <w:rFonts w:ascii="Arial" w:hAnsi="Arial" w:cs="Arial"/>
          <w:b w:val="0"/>
          <w:sz w:val="20"/>
        </w:rPr>
        <w:t xml:space="preserve"> </w:t>
      </w:r>
      <w:r w:rsidR="00BB7F93" w:rsidRPr="00481B5D">
        <w:rPr>
          <w:rFonts w:ascii="Arial" w:hAnsi="Arial" w:cs="Arial"/>
          <w:b w:val="0"/>
          <w:sz w:val="20"/>
        </w:rPr>
        <w:t>2</w:t>
      </w:r>
      <w:r w:rsidR="002A2EDA" w:rsidRPr="00481B5D">
        <w:rPr>
          <w:rFonts w:ascii="Arial" w:hAnsi="Arial" w:cs="Arial"/>
          <w:b w:val="0"/>
          <w:sz w:val="20"/>
        </w:rPr>
        <w:t xml:space="preserve"> </w:t>
      </w:r>
      <w:r w:rsidRPr="00481B5D">
        <w:rPr>
          <w:rFonts w:ascii="Arial" w:hAnsi="Arial" w:cs="Arial"/>
          <w:b w:val="0"/>
          <w:sz w:val="20"/>
        </w:rPr>
        <w:t>na PP Nova Gorica</w:t>
      </w:r>
      <w:r w:rsidR="002A2EDA" w:rsidRPr="00481B5D">
        <w:rPr>
          <w:rFonts w:ascii="Arial" w:hAnsi="Arial" w:cs="Arial"/>
          <w:b w:val="0"/>
          <w:sz w:val="20"/>
        </w:rPr>
        <w:t xml:space="preserve"> in </w:t>
      </w:r>
      <w:r w:rsidR="00BB7F93" w:rsidRPr="00481B5D">
        <w:rPr>
          <w:rFonts w:ascii="Arial" w:hAnsi="Arial" w:cs="Arial"/>
          <w:b w:val="0"/>
          <w:sz w:val="20"/>
        </w:rPr>
        <w:t>3</w:t>
      </w:r>
      <w:r w:rsidR="002A2EDA" w:rsidRPr="00481B5D">
        <w:rPr>
          <w:rFonts w:ascii="Arial" w:hAnsi="Arial" w:cs="Arial"/>
          <w:b w:val="0"/>
          <w:sz w:val="20"/>
        </w:rPr>
        <w:t xml:space="preserve"> na PP Ajdovščina.</w:t>
      </w:r>
      <w:r w:rsidR="00342B66" w:rsidRPr="00481B5D">
        <w:rPr>
          <w:rFonts w:ascii="Arial" w:hAnsi="Arial" w:cs="Arial"/>
          <w:b w:val="0"/>
          <w:sz w:val="20"/>
        </w:rPr>
        <w:t xml:space="preserve"> </w:t>
      </w:r>
    </w:p>
    <w:p w:rsidR="00F3614D" w:rsidRPr="00481B5D" w:rsidRDefault="00F3614D" w:rsidP="00683FCE">
      <w:pPr>
        <w:jc w:val="both"/>
        <w:rPr>
          <w:rFonts w:ascii="Arial" w:hAnsi="Arial" w:cs="Arial"/>
          <w:b w:val="0"/>
          <w:sz w:val="20"/>
        </w:rPr>
      </w:pPr>
    </w:p>
    <w:p w:rsidR="00745886" w:rsidRPr="00481B5D" w:rsidRDefault="00745886">
      <w:pPr>
        <w:pStyle w:val="Naslov3"/>
        <w:numPr>
          <w:ilvl w:val="2"/>
          <w:numId w:val="3"/>
        </w:numPr>
        <w:tabs>
          <w:tab w:val="left" w:pos="720"/>
        </w:tabs>
        <w:ind w:left="720" w:hanging="720"/>
        <w:rPr>
          <w:rFonts w:ascii="Arial" w:hAnsi="Arial" w:cs="Arial"/>
          <w:b/>
          <w:smallCaps w:val="0"/>
          <w:color w:val="000000"/>
          <w:sz w:val="20"/>
          <w:szCs w:val="20"/>
        </w:rPr>
      </w:pPr>
      <w:bookmarkStart w:id="24" w:name="_Toc118086925"/>
      <w:bookmarkStart w:id="25" w:name="_Toc120352485"/>
      <w:bookmarkStart w:id="26" w:name="_Toc123531156"/>
      <w:bookmarkStart w:id="27" w:name="_Toc191279555"/>
      <w:r w:rsidRPr="00481B5D">
        <w:rPr>
          <w:rFonts w:ascii="Arial" w:hAnsi="Arial" w:cs="Arial"/>
          <w:b/>
          <w:smallCaps w:val="0"/>
          <w:color w:val="000000"/>
          <w:sz w:val="20"/>
          <w:szCs w:val="20"/>
        </w:rPr>
        <w:t>Zagotavljanje varnosti cestnega prometa</w:t>
      </w:r>
      <w:bookmarkEnd w:id="24"/>
      <w:bookmarkEnd w:id="25"/>
      <w:bookmarkEnd w:id="26"/>
      <w:bookmarkEnd w:id="27"/>
      <w:r w:rsidRPr="00481B5D">
        <w:rPr>
          <w:rFonts w:ascii="Arial" w:hAnsi="Arial" w:cs="Arial"/>
          <w:b/>
          <w:smallCaps w:val="0"/>
          <w:color w:val="000000"/>
          <w:sz w:val="20"/>
          <w:szCs w:val="20"/>
        </w:rPr>
        <w:t xml:space="preserve"> </w:t>
      </w:r>
    </w:p>
    <w:p w:rsidR="00CD47AA" w:rsidRPr="00481B5D" w:rsidRDefault="00CD47AA" w:rsidP="00752A43">
      <w:pPr>
        <w:jc w:val="both"/>
        <w:rPr>
          <w:rFonts w:ascii="Arial" w:hAnsi="Arial" w:cs="Arial"/>
          <w:b w:val="0"/>
          <w:sz w:val="20"/>
        </w:rPr>
      </w:pPr>
      <w:bookmarkStart w:id="28" w:name="_Toc118086926"/>
      <w:bookmarkStart w:id="29" w:name="_Toc120352486"/>
      <w:bookmarkStart w:id="30" w:name="_Toc123531157"/>
    </w:p>
    <w:p w:rsidR="003F5669" w:rsidRPr="00481B5D" w:rsidRDefault="0058737D" w:rsidP="009B4EFB">
      <w:pPr>
        <w:jc w:val="both"/>
        <w:rPr>
          <w:rFonts w:ascii="Arial" w:hAnsi="Arial" w:cs="Arial"/>
          <w:b w:val="0"/>
          <w:sz w:val="20"/>
        </w:rPr>
      </w:pPr>
      <w:r w:rsidRPr="00481B5D">
        <w:rPr>
          <w:rFonts w:ascii="Arial" w:hAnsi="Arial" w:cs="Arial"/>
          <w:b w:val="0"/>
          <w:sz w:val="20"/>
        </w:rPr>
        <w:t xml:space="preserve">Upoštevajoč kriterij posledic </w:t>
      </w:r>
      <w:r w:rsidR="00764AED" w:rsidRPr="00481B5D">
        <w:rPr>
          <w:rFonts w:ascii="Arial" w:hAnsi="Arial" w:cs="Arial"/>
          <w:b w:val="0"/>
          <w:sz w:val="20"/>
        </w:rPr>
        <w:t xml:space="preserve">v </w:t>
      </w:r>
      <w:r w:rsidRPr="00481B5D">
        <w:rPr>
          <w:rFonts w:ascii="Arial" w:hAnsi="Arial" w:cs="Arial"/>
          <w:b w:val="0"/>
          <w:sz w:val="20"/>
        </w:rPr>
        <w:t>prometnih nesreč</w:t>
      </w:r>
      <w:r w:rsidR="00764AED" w:rsidRPr="00481B5D">
        <w:rPr>
          <w:rFonts w:ascii="Arial" w:hAnsi="Arial" w:cs="Arial"/>
          <w:b w:val="0"/>
          <w:sz w:val="20"/>
        </w:rPr>
        <w:t>ah</w:t>
      </w:r>
      <w:r w:rsidRPr="00481B5D">
        <w:rPr>
          <w:rFonts w:ascii="Arial" w:hAnsi="Arial" w:cs="Arial"/>
          <w:b w:val="0"/>
          <w:sz w:val="20"/>
        </w:rPr>
        <w:t xml:space="preserve">, predvsem glede </w:t>
      </w:r>
      <w:r w:rsidR="00AF10B4" w:rsidRPr="00481B5D">
        <w:rPr>
          <w:rFonts w:ascii="Arial" w:hAnsi="Arial" w:cs="Arial"/>
          <w:b w:val="0"/>
          <w:sz w:val="20"/>
        </w:rPr>
        <w:t>števila umrlih</w:t>
      </w:r>
      <w:r w:rsidR="00582567" w:rsidRPr="00481B5D">
        <w:rPr>
          <w:rFonts w:ascii="Arial" w:hAnsi="Arial" w:cs="Arial"/>
          <w:b w:val="0"/>
          <w:sz w:val="20"/>
        </w:rPr>
        <w:t>,</w:t>
      </w:r>
      <w:r w:rsidR="00AF10B4" w:rsidRPr="00481B5D">
        <w:rPr>
          <w:rFonts w:ascii="Arial" w:hAnsi="Arial" w:cs="Arial"/>
          <w:b w:val="0"/>
          <w:sz w:val="20"/>
        </w:rPr>
        <w:t xml:space="preserve"> </w:t>
      </w:r>
      <w:r w:rsidRPr="00481B5D">
        <w:rPr>
          <w:rFonts w:ascii="Arial" w:hAnsi="Arial" w:cs="Arial"/>
          <w:b w:val="0"/>
          <w:sz w:val="20"/>
        </w:rPr>
        <w:t xml:space="preserve">je bila varnost cestnega prometa </w:t>
      </w:r>
      <w:r w:rsidR="00D43F9F" w:rsidRPr="00481B5D">
        <w:rPr>
          <w:rFonts w:ascii="Arial" w:hAnsi="Arial" w:cs="Arial"/>
          <w:b w:val="0"/>
          <w:sz w:val="20"/>
        </w:rPr>
        <w:t xml:space="preserve">v </w:t>
      </w:r>
      <w:r w:rsidR="00D33A12" w:rsidRPr="00481B5D">
        <w:rPr>
          <w:rFonts w:ascii="Arial" w:hAnsi="Arial" w:cs="Arial"/>
          <w:b w:val="0"/>
          <w:sz w:val="20"/>
        </w:rPr>
        <w:t>letu 202</w:t>
      </w:r>
      <w:r w:rsidR="00D87AAF" w:rsidRPr="00481B5D">
        <w:rPr>
          <w:rFonts w:ascii="Arial" w:hAnsi="Arial" w:cs="Arial"/>
          <w:b w:val="0"/>
          <w:sz w:val="20"/>
        </w:rPr>
        <w:t>4</w:t>
      </w:r>
      <w:r w:rsidR="00D33A12" w:rsidRPr="00481B5D">
        <w:rPr>
          <w:rFonts w:ascii="Arial" w:hAnsi="Arial" w:cs="Arial"/>
          <w:b w:val="0"/>
          <w:sz w:val="20"/>
        </w:rPr>
        <w:t xml:space="preserve"> </w:t>
      </w:r>
      <w:r w:rsidRPr="00481B5D">
        <w:rPr>
          <w:rFonts w:ascii="Arial" w:hAnsi="Arial" w:cs="Arial"/>
          <w:b w:val="0"/>
          <w:sz w:val="20"/>
        </w:rPr>
        <w:t xml:space="preserve">v primerjavi z letom </w:t>
      </w:r>
      <w:r w:rsidR="00D33A12" w:rsidRPr="00481B5D">
        <w:rPr>
          <w:rFonts w:ascii="Arial" w:hAnsi="Arial" w:cs="Arial"/>
          <w:b w:val="0"/>
          <w:sz w:val="20"/>
        </w:rPr>
        <w:t>poprej</w:t>
      </w:r>
      <w:r w:rsidRPr="00481B5D">
        <w:rPr>
          <w:rFonts w:ascii="Arial" w:hAnsi="Arial" w:cs="Arial"/>
          <w:b w:val="0"/>
          <w:sz w:val="20"/>
        </w:rPr>
        <w:t xml:space="preserve"> na </w:t>
      </w:r>
      <w:r w:rsidR="00AD204F" w:rsidRPr="00481B5D">
        <w:rPr>
          <w:rFonts w:ascii="Arial" w:hAnsi="Arial" w:cs="Arial"/>
          <w:b w:val="0"/>
          <w:sz w:val="20"/>
        </w:rPr>
        <w:t>nižji</w:t>
      </w:r>
      <w:r w:rsidRPr="00481B5D">
        <w:rPr>
          <w:rFonts w:ascii="Arial" w:hAnsi="Arial" w:cs="Arial"/>
          <w:b w:val="0"/>
          <w:sz w:val="20"/>
        </w:rPr>
        <w:t xml:space="preserve"> ravni. </w:t>
      </w:r>
      <w:r w:rsidR="001267BF" w:rsidRPr="00481B5D">
        <w:rPr>
          <w:rFonts w:ascii="Arial" w:hAnsi="Arial" w:cs="Arial"/>
          <w:b w:val="0"/>
          <w:sz w:val="20"/>
        </w:rPr>
        <w:t>Zmanjšalo</w:t>
      </w:r>
      <w:r w:rsidRPr="00481B5D">
        <w:rPr>
          <w:rFonts w:ascii="Arial" w:hAnsi="Arial" w:cs="Arial"/>
          <w:b w:val="0"/>
          <w:sz w:val="20"/>
        </w:rPr>
        <w:t xml:space="preserve"> se je skupno število obravnavanih prometnih nesreč in sicer smo obravnavali </w:t>
      </w:r>
      <w:r w:rsidR="001267BF" w:rsidRPr="00481B5D">
        <w:rPr>
          <w:rFonts w:ascii="Arial" w:hAnsi="Arial" w:cs="Arial"/>
          <w:b w:val="0"/>
          <w:sz w:val="20"/>
        </w:rPr>
        <w:t>897</w:t>
      </w:r>
      <w:r w:rsidRPr="00481B5D">
        <w:rPr>
          <w:rFonts w:ascii="Arial" w:hAnsi="Arial" w:cs="Arial"/>
          <w:b w:val="0"/>
          <w:sz w:val="20"/>
        </w:rPr>
        <w:t xml:space="preserve"> (</w:t>
      </w:r>
      <w:r w:rsidR="001267BF" w:rsidRPr="00481B5D">
        <w:rPr>
          <w:rFonts w:ascii="Arial" w:hAnsi="Arial" w:cs="Arial"/>
          <w:b w:val="0"/>
          <w:sz w:val="20"/>
        </w:rPr>
        <w:t>942</w:t>
      </w:r>
      <w:r w:rsidRPr="00481B5D">
        <w:rPr>
          <w:rFonts w:ascii="Arial" w:hAnsi="Arial" w:cs="Arial"/>
          <w:b w:val="0"/>
          <w:sz w:val="20"/>
        </w:rPr>
        <w:t>) prometnih nesreč.</w:t>
      </w:r>
      <w:r w:rsidRPr="00481B5D">
        <w:rPr>
          <w:rFonts w:ascii="Arial" w:hAnsi="Arial" w:cs="Arial"/>
          <w:b w:val="0"/>
          <w:color w:val="FF0000"/>
          <w:sz w:val="20"/>
        </w:rPr>
        <w:t xml:space="preserve"> </w:t>
      </w:r>
      <w:r w:rsidRPr="00481B5D">
        <w:rPr>
          <w:rFonts w:ascii="Arial" w:hAnsi="Arial" w:cs="Arial"/>
          <w:b w:val="0"/>
          <w:sz w:val="20"/>
        </w:rPr>
        <w:t xml:space="preserve">Število prometnih nesreč s smrtnim izidom se je </w:t>
      </w:r>
      <w:r w:rsidR="00AD204F" w:rsidRPr="00481B5D">
        <w:rPr>
          <w:rFonts w:ascii="Arial" w:hAnsi="Arial" w:cs="Arial"/>
          <w:b w:val="0"/>
          <w:sz w:val="20"/>
        </w:rPr>
        <w:t>povečalo</w:t>
      </w:r>
      <w:r w:rsidRPr="00481B5D">
        <w:rPr>
          <w:rFonts w:ascii="Arial" w:hAnsi="Arial" w:cs="Arial"/>
          <w:b w:val="0"/>
          <w:sz w:val="20"/>
        </w:rPr>
        <w:t xml:space="preserve"> </w:t>
      </w:r>
      <w:r w:rsidR="00AF10B4" w:rsidRPr="00481B5D">
        <w:rPr>
          <w:rFonts w:ascii="Arial" w:hAnsi="Arial" w:cs="Arial"/>
          <w:b w:val="0"/>
          <w:sz w:val="20"/>
        </w:rPr>
        <w:t xml:space="preserve">na </w:t>
      </w:r>
      <w:r w:rsidR="001267BF" w:rsidRPr="00481B5D">
        <w:rPr>
          <w:rFonts w:ascii="Arial" w:hAnsi="Arial" w:cs="Arial"/>
          <w:b w:val="0"/>
          <w:sz w:val="20"/>
        </w:rPr>
        <w:t>7</w:t>
      </w:r>
      <w:r w:rsidRPr="00481B5D">
        <w:rPr>
          <w:rFonts w:ascii="Arial" w:hAnsi="Arial" w:cs="Arial"/>
          <w:b w:val="0"/>
          <w:sz w:val="20"/>
        </w:rPr>
        <w:t xml:space="preserve"> (</w:t>
      </w:r>
      <w:r w:rsidR="001267BF" w:rsidRPr="00481B5D">
        <w:rPr>
          <w:rFonts w:ascii="Arial" w:hAnsi="Arial" w:cs="Arial"/>
          <w:b w:val="0"/>
          <w:sz w:val="20"/>
        </w:rPr>
        <w:t>5</w:t>
      </w:r>
      <w:r w:rsidRPr="00481B5D">
        <w:rPr>
          <w:rFonts w:ascii="Arial" w:hAnsi="Arial" w:cs="Arial"/>
          <w:b w:val="0"/>
          <w:sz w:val="20"/>
        </w:rPr>
        <w:t>),</w:t>
      </w:r>
      <w:r w:rsidRPr="00481B5D">
        <w:rPr>
          <w:rFonts w:ascii="Arial" w:hAnsi="Arial" w:cs="Arial"/>
          <w:b w:val="0"/>
          <w:color w:val="FF0000"/>
          <w:sz w:val="20"/>
        </w:rPr>
        <w:t xml:space="preserve"> </w:t>
      </w:r>
      <w:r w:rsidR="00AD204F" w:rsidRPr="00481B5D">
        <w:rPr>
          <w:rFonts w:ascii="Arial" w:hAnsi="Arial" w:cs="Arial"/>
          <w:b w:val="0"/>
          <w:sz w:val="20"/>
        </w:rPr>
        <w:t xml:space="preserve">manjše pa je bilo število prometnih nesreč s telesnimi poškodbami </w:t>
      </w:r>
      <w:r w:rsidR="001267BF" w:rsidRPr="00481B5D">
        <w:rPr>
          <w:rFonts w:ascii="Arial" w:hAnsi="Arial" w:cs="Arial"/>
          <w:b w:val="0"/>
          <w:sz w:val="20"/>
        </w:rPr>
        <w:t>297</w:t>
      </w:r>
      <w:r w:rsidR="00AD204F" w:rsidRPr="00481B5D">
        <w:rPr>
          <w:rFonts w:ascii="Arial" w:hAnsi="Arial" w:cs="Arial"/>
          <w:b w:val="0"/>
          <w:sz w:val="20"/>
        </w:rPr>
        <w:t xml:space="preserve"> (</w:t>
      </w:r>
      <w:r w:rsidR="001267BF" w:rsidRPr="00481B5D">
        <w:rPr>
          <w:rFonts w:ascii="Arial" w:hAnsi="Arial" w:cs="Arial"/>
          <w:b w:val="0"/>
          <w:sz w:val="20"/>
        </w:rPr>
        <w:t>304)</w:t>
      </w:r>
      <w:r w:rsidR="00AD204F" w:rsidRPr="00481B5D">
        <w:rPr>
          <w:rFonts w:ascii="Arial" w:hAnsi="Arial" w:cs="Arial"/>
          <w:b w:val="0"/>
          <w:sz w:val="20"/>
        </w:rPr>
        <w:t>.</w:t>
      </w:r>
      <w:r w:rsidRPr="00481B5D">
        <w:rPr>
          <w:rFonts w:ascii="Arial" w:hAnsi="Arial" w:cs="Arial"/>
          <w:b w:val="0"/>
          <w:color w:val="FF0000"/>
          <w:sz w:val="20"/>
        </w:rPr>
        <w:t xml:space="preserve"> </w:t>
      </w:r>
      <w:r w:rsidR="00582567" w:rsidRPr="00481B5D">
        <w:rPr>
          <w:rFonts w:ascii="Arial" w:hAnsi="Arial" w:cs="Arial"/>
          <w:b w:val="0"/>
          <w:sz w:val="20"/>
        </w:rPr>
        <w:t>Zmanjšalo se je tudi</w:t>
      </w:r>
      <w:r w:rsidRPr="00481B5D">
        <w:rPr>
          <w:rFonts w:ascii="Arial" w:hAnsi="Arial" w:cs="Arial"/>
          <w:b w:val="0"/>
          <w:sz w:val="20"/>
        </w:rPr>
        <w:t xml:space="preserve"> število prometnih nesreč z materialno škodo </w:t>
      </w:r>
      <w:r w:rsidR="00582567" w:rsidRPr="00481B5D">
        <w:rPr>
          <w:rFonts w:ascii="Arial" w:hAnsi="Arial" w:cs="Arial"/>
          <w:b w:val="0"/>
          <w:sz w:val="20"/>
        </w:rPr>
        <w:t>593</w:t>
      </w:r>
      <w:r w:rsidR="00EB5088" w:rsidRPr="00481B5D">
        <w:rPr>
          <w:rFonts w:ascii="Arial" w:hAnsi="Arial" w:cs="Arial"/>
          <w:b w:val="0"/>
          <w:sz w:val="20"/>
        </w:rPr>
        <w:t xml:space="preserve"> </w:t>
      </w:r>
      <w:r w:rsidRPr="00481B5D">
        <w:rPr>
          <w:rFonts w:ascii="Arial" w:hAnsi="Arial" w:cs="Arial"/>
          <w:b w:val="0"/>
          <w:sz w:val="20"/>
        </w:rPr>
        <w:t>(</w:t>
      </w:r>
      <w:r w:rsidR="00582567" w:rsidRPr="00481B5D">
        <w:rPr>
          <w:rFonts w:ascii="Arial" w:hAnsi="Arial" w:cs="Arial"/>
          <w:b w:val="0"/>
          <w:sz w:val="20"/>
        </w:rPr>
        <w:t>633</w:t>
      </w:r>
      <w:r w:rsidRPr="00481B5D">
        <w:rPr>
          <w:rFonts w:ascii="Arial" w:hAnsi="Arial" w:cs="Arial"/>
          <w:b w:val="0"/>
          <w:sz w:val="20"/>
        </w:rPr>
        <w:t>). V letu 202</w:t>
      </w:r>
      <w:r w:rsidR="00582567" w:rsidRPr="00481B5D">
        <w:rPr>
          <w:rFonts w:ascii="Arial" w:hAnsi="Arial" w:cs="Arial"/>
          <w:b w:val="0"/>
          <w:sz w:val="20"/>
        </w:rPr>
        <w:t>4</w:t>
      </w:r>
      <w:r w:rsidRPr="00481B5D">
        <w:rPr>
          <w:rFonts w:ascii="Arial" w:hAnsi="Arial" w:cs="Arial"/>
          <w:b w:val="0"/>
          <w:sz w:val="20"/>
        </w:rPr>
        <w:t xml:space="preserve"> je umrl</w:t>
      </w:r>
      <w:r w:rsidR="00AD204F" w:rsidRPr="00481B5D">
        <w:rPr>
          <w:rFonts w:ascii="Arial" w:hAnsi="Arial" w:cs="Arial"/>
          <w:b w:val="0"/>
          <w:sz w:val="20"/>
        </w:rPr>
        <w:t>o</w:t>
      </w:r>
      <w:r w:rsidRPr="00481B5D">
        <w:rPr>
          <w:rFonts w:ascii="Arial" w:hAnsi="Arial" w:cs="Arial"/>
          <w:b w:val="0"/>
          <w:sz w:val="20"/>
        </w:rPr>
        <w:t xml:space="preserve"> </w:t>
      </w:r>
      <w:r w:rsidR="00582567" w:rsidRPr="00481B5D">
        <w:rPr>
          <w:rFonts w:ascii="Arial" w:hAnsi="Arial" w:cs="Arial"/>
          <w:b w:val="0"/>
          <w:sz w:val="20"/>
        </w:rPr>
        <w:t>8</w:t>
      </w:r>
      <w:r w:rsidRPr="00481B5D">
        <w:rPr>
          <w:rFonts w:ascii="Arial" w:hAnsi="Arial" w:cs="Arial"/>
          <w:b w:val="0"/>
          <w:sz w:val="20"/>
        </w:rPr>
        <w:t xml:space="preserve"> (</w:t>
      </w:r>
      <w:r w:rsidR="00582567" w:rsidRPr="00481B5D">
        <w:rPr>
          <w:rFonts w:ascii="Arial" w:hAnsi="Arial" w:cs="Arial"/>
          <w:b w:val="0"/>
          <w:sz w:val="20"/>
        </w:rPr>
        <w:t>5</w:t>
      </w:r>
      <w:r w:rsidRPr="00481B5D">
        <w:rPr>
          <w:rFonts w:ascii="Arial" w:hAnsi="Arial" w:cs="Arial"/>
          <w:b w:val="0"/>
          <w:sz w:val="20"/>
        </w:rPr>
        <w:t xml:space="preserve">) oseb, huje telesno poškodovanih je bilo </w:t>
      </w:r>
      <w:r w:rsidR="00582567" w:rsidRPr="00481B5D">
        <w:rPr>
          <w:rFonts w:ascii="Arial" w:hAnsi="Arial" w:cs="Arial"/>
          <w:b w:val="0"/>
          <w:sz w:val="20"/>
        </w:rPr>
        <w:t>90</w:t>
      </w:r>
      <w:r w:rsidRPr="00481B5D">
        <w:rPr>
          <w:rFonts w:ascii="Arial" w:hAnsi="Arial" w:cs="Arial"/>
          <w:b w:val="0"/>
          <w:sz w:val="20"/>
        </w:rPr>
        <w:t xml:space="preserve"> (</w:t>
      </w:r>
      <w:r w:rsidR="00582567" w:rsidRPr="00481B5D">
        <w:rPr>
          <w:rFonts w:ascii="Arial" w:hAnsi="Arial" w:cs="Arial"/>
          <w:b w:val="0"/>
          <w:sz w:val="20"/>
        </w:rPr>
        <w:t>71</w:t>
      </w:r>
      <w:r w:rsidRPr="00481B5D">
        <w:rPr>
          <w:rFonts w:ascii="Arial" w:hAnsi="Arial" w:cs="Arial"/>
          <w:b w:val="0"/>
          <w:sz w:val="20"/>
        </w:rPr>
        <w:t xml:space="preserve">) oseb, lažje telesno poškodovanih pa </w:t>
      </w:r>
      <w:r w:rsidR="00582567" w:rsidRPr="00481B5D">
        <w:rPr>
          <w:rFonts w:ascii="Arial" w:hAnsi="Arial" w:cs="Arial"/>
          <w:b w:val="0"/>
          <w:sz w:val="20"/>
        </w:rPr>
        <w:t>268</w:t>
      </w:r>
      <w:r w:rsidRPr="00481B5D">
        <w:rPr>
          <w:rFonts w:ascii="Arial" w:hAnsi="Arial" w:cs="Arial"/>
          <w:b w:val="0"/>
          <w:sz w:val="20"/>
        </w:rPr>
        <w:t xml:space="preserve"> (</w:t>
      </w:r>
      <w:r w:rsidR="00582567" w:rsidRPr="00481B5D">
        <w:rPr>
          <w:rFonts w:ascii="Arial" w:hAnsi="Arial" w:cs="Arial"/>
          <w:b w:val="0"/>
          <w:sz w:val="20"/>
        </w:rPr>
        <w:t>279</w:t>
      </w:r>
      <w:r w:rsidR="00052C16" w:rsidRPr="00481B5D">
        <w:rPr>
          <w:rFonts w:ascii="Arial" w:hAnsi="Arial" w:cs="Arial"/>
          <w:b w:val="0"/>
          <w:sz w:val="20"/>
        </w:rPr>
        <w:t>)</w:t>
      </w:r>
      <w:r w:rsidRPr="00481B5D">
        <w:rPr>
          <w:rFonts w:ascii="Arial" w:hAnsi="Arial" w:cs="Arial"/>
          <w:b w:val="0"/>
          <w:sz w:val="20"/>
        </w:rPr>
        <w:t xml:space="preserve"> oseb. </w:t>
      </w:r>
      <w:r w:rsidR="00AF3ED4" w:rsidRPr="00481B5D">
        <w:rPr>
          <w:rFonts w:ascii="Arial" w:hAnsi="Arial" w:cs="Arial"/>
          <w:b w:val="0"/>
          <w:sz w:val="20"/>
        </w:rPr>
        <w:t>Kljub temu pa so posledice nesreč primerljive ali statistično gledano v pozitivnem trendu, v kolikor jih primerjamo z daljšim primerljanim letnim obdobjem nazaj.</w:t>
      </w:r>
    </w:p>
    <w:p w:rsidR="003F5669" w:rsidRPr="00481B5D" w:rsidRDefault="003F5669" w:rsidP="009B4EFB">
      <w:pPr>
        <w:jc w:val="both"/>
        <w:rPr>
          <w:rFonts w:ascii="Arial" w:hAnsi="Arial" w:cs="Arial"/>
          <w:b w:val="0"/>
          <w:sz w:val="20"/>
        </w:rPr>
      </w:pPr>
    </w:p>
    <w:p w:rsidR="00AB5FCE" w:rsidRPr="00481B5D" w:rsidRDefault="00E3788F" w:rsidP="009B4EFB">
      <w:pPr>
        <w:jc w:val="both"/>
        <w:rPr>
          <w:rFonts w:ascii="Arial" w:hAnsi="Arial" w:cs="Arial"/>
          <w:b w:val="0"/>
          <w:color w:val="FF0000"/>
          <w:sz w:val="20"/>
        </w:rPr>
      </w:pPr>
      <w:r w:rsidRPr="00481B5D">
        <w:rPr>
          <w:rFonts w:ascii="Arial" w:hAnsi="Arial" w:cs="Arial"/>
          <w:b w:val="0"/>
          <w:sz w:val="20"/>
        </w:rPr>
        <w:t>Najpogostejši vzroki prometnih nesreč, v katerih so bile tudi najhujše posledice, je bil</w:t>
      </w:r>
      <w:r w:rsidR="00052C16" w:rsidRPr="00481B5D">
        <w:rPr>
          <w:rFonts w:ascii="Arial" w:hAnsi="Arial" w:cs="Arial"/>
          <w:b w:val="0"/>
          <w:sz w:val="20"/>
        </w:rPr>
        <w:t>a nepravilna stran in smer vožnje</w:t>
      </w:r>
      <w:r w:rsidR="00862011" w:rsidRPr="00481B5D">
        <w:rPr>
          <w:rFonts w:ascii="Arial" w:hAnsi="Arial" w:cs="Arial"/>
          <w:b w:val="0"/>
          <w:sz w:val="20"/>
        </w:rPr>
        <w:t>,</w:t>
      </w:r>
      <w:r w:rsidRPr="00481B5D">
        <w:rPr>
          <w:rFonts w:ascii="Arial" w:hAnsi="Arial" w:cs="Arial"/>
          <w:b w:val="0"/>
          <w:sz w:val="20"/>
        </w:rPr>
        <w:t xml:space="preserve"> v kateri</w:t>
      </w:r>
      <w:r w:rsidR="00052C16" w:rsidRPr="00481B5D">
        <w:rPr>
          <w:rFonts w:ascii="Arial" w:hAnsi="Arial" w:cs="Arial"/>
          <w:b w:val="0"/>
          <w:sz w:val="20"/>
        </w:rPr>
        <w:t>h</w:t>
      </w:r>
      <w:r w:rsidRPr="00481B5D">
        <w:rPr>
          <w:rFonts w:ascii="Arial" w:hAnsi="Arial" w:cs="Arial"/>
          <w:b w:val="0"/>
          <w:sz w:val="20"/>
        </w:rPr>
        <w:t xml:space="preserve"> </w:t>
      </w:r>
      <w:r w:rsidR="00862011" w:rsidRPr="00481B5D">
        <w:rPr>
          <w:rFonts w:ascii="Arial" w:hAnsi="Arial" w:cs="Arial"/>
          <w:b w:val="0"/>
          <w:sz w:val="20"/>
        </w:rPr>
        <w:t>je</w:t>
      </w:r>
      <w:r w:rsidRPr="00481B5D">
        <w:rPr>
          <w:rFonts w:ascii="Arial" w:hAnsi="Arial" w:cs="Arial"/>
          <w:b w:val="0"/>
          <w:sz w:val="20"/>
        </w:rPr>
        <w:t xml:space="preserve"> </w:t>
      </w:r>
      <w:r w:rsidR="00AF10B4" w:rsidRPr="00481B5D">
        <w:rPr>
          <w:rFonts w:ascii="Arial" w:hAnsi="Arial" w:cs="Arial"/>
          <w:b w:val="0"/>
          <w:sz w:val="20"/>
        </w:rPr>
        <w:t>umrl</w:t>
      </w:r>
      <w:r w:rsidR="00862011" w:rsidRPr="00481B5D">
        <w:rPr>
          <w:rFonts w:ascii="Arial" w:hAnsi="Arial" w:cs="Arial"/>
          <w:b w:val="0"/>
          <w:sz w:val="20"/>
        </w:rPr>
        <w:t>o</w:t>
      </w:r>
      <w:r w:rsidR="00AF10B4" w:rsidRPr="00481B5D">
        <w:rPr>
          <w:rFonts w:ascii="Arial" w:hAnsi="Arial" w:cs="Arial"/>
          <w:b w:val="0"/>
          <w:sz w:val="20"/>
        </w:rPr>
        <w:t xml:space="preserve"> </w:t>
      </w:r>
      <w:r w:rsidR="00862011" w:rsidRPr="00481B5D">
        <w:rPr>
          <w:rFonts w:ascii="Arial" w:hAnsi="Arial" w:cs="Arial"/>
          <w:b w:val="0"/>
          <w:sz w:val="20"/>
        </w:rPr>
        <w:t>5</w:t>
      </w:r>
      <w:r w:rsidRPr="00481B5D">
        <w:rPr>
          <w:rFonts w:ascii="Arial" w:hAnsi="Arial" w:cs="Arial"/>
          <w:b w:val="0"/>
          <w:sz w:val="20"/>
        </w:rPr>
        <w:t xml:space="preserve"> (</w:t>
      </w:r>
      <w:r w:rsidR="00862011" w:rsidRPr="00481B5D">
        <w:rPr>
          <w:rFonts w:ascii="Arial" w:hAnsi="Arial" w:cs="Arial"/>
          <w:b w:val="0"/>
          <w:sz w:val="20"/>
        </w:rPr>
        <w:t>2</w:t>
      </w:r>
      <w:r w:rsidRPr="00481B5D">
        <w:rPr>
          <w:rFonts w:ascii="Arial" w:hAnsi="Arial" w:cs="Arial"/>
          <w:b w:val="0"/>
          <w:sz w:val="20"/>
        </w:rPr>
        <w:t xml:space="preserve">) oseb, </w:t>
      </w:r>
      <w:r w:rsidR="005F7D82" w:rsidRPr="00481B5D">
        <w:rPr>
          <w:rFonts w:ascii="Arial" w:hAnsi="Arial" w:cs="Arial"/>
          <w:b w:val="0"/>
          <w:sz w:val="20"/>
        </w:rPr>
        <w:t>2</w:t>
      </w:r>
      <w:r w:rsidR="00876265" w:rsidRPr="00481B5D">
        <w:rPr>
          <w:rFonts w:ascii="Arial" w:hAnsi="Arial" w:cs="Arial"/>
          <w:b w:val="0"/>
          <w:sz w:val="20"/>
        </w:rPr>
        <w:t>6</w:t>
      </w:r>
      <w:r w:rsidRPr="00481B5D">
        <w:rPr>
          <w:rFonts w:ascii="Arial" w:hAnsi="Arial" w:cs="Arial"/>
          <w:b w:val="0"/>
          <w:sz w:val="20"/>
        </w:rPr>
        <w:t xml:space="preserve"> (</w:t>
      </w:r>
      <w:r w:rsidR="000C7E17" w:rsidRPr="00481B5D">
        <w:rPr>
          <w:rFonts w:ascii="Arial" w:hAnsi="Arial" w:cs="Arial"/>
          <w:b w:val="0"/>
          <w:sz w:val="20"/>
        </w:rPr>
        <w:t>16</w:t>
      </w:r>
      <w:r w:rsidRPr="00481B5D">
        <w:rPr>
          <w:rFonts w:ascii="Arial" w:hAnsi="Arial" w:cs="Arial"/>
          <w:b w:val="0"/>
          <w:sz w:val="20"/>
        </w:rPr>
        <w:t xml:space="preserve">) oseb je bilo hudo telesno poškodovanih in </w:t>
      </w:r>
      <w:r w:rsidR="00ED6EBD" w:rsidRPr="00481B5D">
        <w:rPr>
          <w:rFonts w:ascii="Arial" w:hAnsi="Arial" w:cs="Arial"/>
          <w:b w:val="0"/>
          <w:sz w:val="20"/>
        </w:rPr>
        <w:t>63</w:t>
      </w:r>
      <w:r w:rsidR="005F7D82" w:rsidRPr="00481B5D">
        <w:rPr>
          <w:rFonts w:ascii="Arial" w:hAnsi="Arial" w:cs="Arial"/>
          <w:b w:val="0"/>
          <w:sz w:val="20"/>
        </w:rPr>
        <w:t xml:space="preserve"> </w:t>
      </w:r>
      <w:r w:rsidRPr="00481B5D">
        <w:rPr>
          <w:rFonts w:ascii="Arial" w:hAnsi="Arial" w:cs="Arial"/>
          <w:b w:val="0"/>
          <w:sz w:val="20"/>
        </w:rPr>
        <w:t>(</w:t>
      </w:r>
      <w:r w:rsidR="00ED6EBD" w:rsidRPr="00481B5D">
        <w:rPr>
          <w:rFonts w:ascii="Arial" w:hAnsi="Arial" w:cs="Arial"/>
          <w:b w:val="0"/>
          <w:sz w:val="20"/>
        </w:rPr>
        <w:t>62</w:t>
      </w:r>
      <w:r w:rsidRPr="00481B5D">
        <w:rPr>
          <w:rFonts w:ascii="Arial" w:hAnsi="Arial" w:cs="Arial"/>
          <w:b w:val="0"/>
          <w:sz w:val="20"/>
        </w:rPr>
        <w:t>) lahko telesno poškodovanih.</w:t>
      </w:r>
      <w:r w:rsidRPr="00481B5D">
        <w:rPr>
          <w:rFonts w:ascii="Arial" w:hAnsi="Arial" w:cs="Arial"/>
          <w:b w:val="0"/>
          <w:color w:val="FF0000"/>
          <w:sz w:val="20"/>
        </w:rPr>
        <w:t xml:space="preserve"> </w:t>
      </w:r>
      <w:r w:rsidRPr="00481B5D">
        <w:rPr>
          <w:rFonts w:ascii="Arial" w:hAnsi="Arial" w:cs="Arial"/>
          <w:b w:val="0"/>
          <w:sz w:val="20"/>
        </w:rPr>
        <w:t>Sledi</w:t>
      </w:r>
      <w:r w:rsidR="004047D6" w:rsidRPr="00481B5D">
        <w:rPr>
          <w:rFonts w:ascii="Arial" w:hAnsi="Arial" w:cs="Arial"/>
          <w:b w:val="0"/>
          <w:sz w:val="20"/>
        </w:rPr>
        <w:t xml:space="preserve"> neprilagojena hitrost, zaradi katere </w:t>
      </w:r>
      <w:r w:rsidR="00ED6EBD" w:rsidRPr="00481B5D">
        <w:rPr>
          <w:rFonts w:ascii="Arial" w:hAnsi="Arial" w:cs="Arial"/>
          <w:b w:val="0"/>
          <w:sz w:val="20"/>
        </w:rPr>
        <w:t>sta</w:t>
      </w:r>
      <w:r w:rsidR="005F7D82" w:rsidRPr="00481B5D">
        <w:rPr>
          <w:rFonts w:ascii="Arial" w:hAnsi="Arial" w:cs="Arial"/>
          <w:b w:val="0"/>
          <w:sz w:val="20"/>
        </w:rPr>
        <w:t xml:space="preserve"> umrl</w:t>
      </w:r>
      <w:r w:rsidR="00ED6EBD" w:rsidRPr="00481B5D">
        <w:rPr>
          <w:rFonts w:ascii="Arial" w:hAnsi="Arial" w:cs="Arial"/>
          <w:b w:val="0"/>
          <w:sz w:val="20"/>
        </w:rPr>
        <w:t>i</w:t>
      </w:r>
      <w:r w:rsidR="005F7D82" w:rsidRPr="00481B5D">
        <w:rPr>
          <w:rFonts w:ascii="Arial" w:hAnsi="Arial" w:cs="Arial"/>
          <w:b w:val="0"/>
          <w:sz w:val="20"/>
        </w:rPr>
        <w:t xml:space="preserve"> </w:t>
      </w:r>
      <w:r w:rsidR="00ED6EBD" w:rsidRPr="00481B5D">
        <w:rPr>
          <w:rFonts w:ascii="Arial" w:hAnsi="Arial" w:cs="Arial"/>
          <w:b w:val="0"/>
          <w:sz w:val="20"/>
        </w:rPr>
        <w:t>2</w:t>
      </w:r>
      <w:r w:rsidR="004047D6" w:rsidRPr="00481B5D">
        <w:rPr>
          <w:rFonts w:ascii="Arial" w:hAnsi="Arial" w:cs="Arial"/>
          <w:b w:val="0"/>
          <w:sz w:val="20"/>
        </w:rPr>
        <w:t xml:space="preserve"> </w:t>
      </w:r>
      <w:r w:rsidRPr="00481B5D">
        <w:rPr>
          <w:rFonts w:ascii="Arial" w:hAnsi="Arial" w:cs="Arial"/>
          <w:b w:val="0"/>
          <w:sz w:val="20"/>
        </w:rPr>
        <w:t xml:space="preserve"> </w:t>
      </w:r>
      <w:r w:rsidR="004047D6" w:rsidRPr="00481B5D">
        <w:rPr>
          <w:rFonts w:ascii="Arial" w:hAnsi="Arial" w:cs="Arial"/>
          <w:b w:val="0"/>
          <w:sz w:val="20"/>
        </w:rPr>
        <w:t>(</w:t>
      </w:r>
      <w:r w:rsidR="00862011" w:rsidRPr="00481B5D">
        <w:rPr>
          <w:rFonts w:ascii="Arial" w:hAnsi="Arial" w:cs="Arial"/>
          <w:b w:val="0"/>
          <w:sz w:val="20"/>
        </w:rPr>
        <w:t>1</w:t>
      </w:r>
      <w:r w:rsidR="004047D6" w:rsidRPr="00481B5D">
        <w:rPr>
          <w:rFonts w:ascii="Arial" w:hAnsi="Arial" w:cs="Arial"/>
          <w:b w:val="0"/>
          <w:sz w:val="20"/>
        </w:rPr>
        <w:t>) oseb</w:t>
      </w:r>
      <w:r w:rsidR="00ED6EBD" w:rsidRPr="00481B5D">
        <w:rPr>
          <w:rFonts w:ascii="Arial" w:hAnsi="Arial" w:cs="Arial"/>
          <w:b w:val="0"/>
          <w:sz w:val="20"/>
        </w:rPr>
        <w:t>i</w:t>
      </w:r>
      <w:r w:rsidRPr="00481B5D">
        <w:rPr>
          <w:rFonts w:ascii="Arial" w:hAnsi="Arial" w:cs="Arial"/>
          <w:b w:val="0"/>
          <w:sz w:val="20"/>
        </w:rPr>
        <w:t xml:space="preserve">, </w:t>
      </w:r>
      <w:r w:rsidR="005F7D82" w:rsidRPr="00481B5D">
        <w:rPr>
          <w:rFonts w:ascii="Arial" w:hAnsi="Arial" w:cs="Arial"/>
          <w:b w:val="0"/>
          <w:sz w:val="20"/>
        </w:rPr>
        <w:t>3</w:t>
      </w:r>
      <w:r w:rsidR="00ED6EBD" w:rsidRPr="00481B5D">
        <w:rPr>
          <w:rFonts w:ascii="Arial" w:hAnsi="Arial" w:cs="Arial"/>
          <w:b w:val="0"/>
          <w:sz w:val="20"/>
        </w:rPr>
        <w:t>5</w:t>
      </w:r>
      <w:r w:rsidR="004047D6" w:rsidRPr="00481B5D">
        <w:rPr>
          <w:rFonts w:ascii="Arial" w:hAnsi="Arial" w:cs="Arial"/>
          <w:b w:val="0"/>
          <w:sz w:val="20"/>
        </w:rPr>
        <w:t xml:space="preserve"> </w:t>
      </w:r>
      <w:r w:rsidRPr="00481B5D">
        <w:rPr>
          <w:rFonts w:ascii="Arial" w:hAnsi="Arial" w:cs="Arial"/>
          <w:b w:val="0"/>
          <w:sz w:val="20"/>
        </w:rPr>
        <w:t>(</w:t>
      </w:r>
      <w:r w:rsidR="005F7D82" w:rsidRPr="00481B5D">
        <w:rPr>
          <w:rFonts w:ascii="Arial" w:hAnsi="Arial" w:cs="Arial"/>
          <w:b w:val="0"/>
          <w:sz w:val="20"/>
        </w:rPr>
        <w:t>27</w:t>
      </w:r>
      <w:r w:rsidR="004047D6" w:rsidRPr="00481B5D">
        <w:rPr>
          <w:rFonts w:ascii="Arial" w:hAnsi="Arial" w:cs="Arial"/>
          <w:b w:val="0"/>
          <w:sz w:val="20"/>
        </w:rPr>
        <w:t>)</w:t>
      </w:r>
      <w:r w:rsidRPr="00481B5D">
        <w:rPr>
          <w:rFonts w:ascii="Arial" w:hAnsi="Arial" w:cs="Arial"/>
          <w:b w:val="0"/>
          <w:sz w:val="20"/>
        </w:rPr>
        <w:t xml:space="preserve"> oseb je bilo hudo telesno poškodovanih in </w:t>
      </w:r>
      <w:r w:rsidR="00ED6EBD" w:rsidRPr="00481B5D">
        <w:rPr>
          <w:rFonts w:ascii="Arial" w:hAnsi="Arial" w:cs="Arial"/>
          <w:b w:val="0"/>
          <w:sz w:val="20"/>
        </w:rPr>
        <w:t>88</w:t>
      </w:r>
      <w:r w:rsidRPr="00481B5D">
        <w:rPr>
          <w:rFonts w:ascii="Arial" w:hAnsi="Arial" w:cs="Arial"/>
          <w:b w:val="0"/>
          <w:sz w:val="20"/>
        </w:rPr>
        <w:t xml:space="preserve"> (</w:t>
      </w:r>
      <w:r w:rsidR="00ED6EBD" w:rsidRPr="00481B5D">
        <w:rPr>
          <w:rFonts w:ascii="Arial" w:hAnsi="Arial" w:cs="Arial"/>
          <w:b w:val="0"/>
          <w:sz w:val="20"/>
        </w:rPr>
        <w:t>80</w:t>
      </w:r>
      <w:r w:rsidRPr="00481B5D">
        <w:rPr>
          <w:rFonts w:ascii="Arial" w:hAnsi="Arial" w:cs="Arial"/>
          <w:b w:val="0"/>
          <w:sz w:val="20"/>
        </w:rPr>
        <w:t>) lahko telesno poškodovanih.</w:t>
      </w:r>
      <w:r w:rsidRPr="00481B5D">
        <w:rPr>
          <w:rFonts w:ascii="Arial" w:hAnsi="Arial" w:cs="Arial"/>
          <w:b w:val="0"/>
          <w:color w:val="FF0000"/>
          <w:sz w:val="20"/>
        </w:rPr>
        <w:t xml:space="preserve"> </w:t>
      </w:r>
      <w:r w:rsidRPr="00481B5D">
        <w:rPr>
          <w:rFonts w:ascii="Arial" w:hAnsi="Arial" w:cs="Arial"/>
          <w:b w:val="0"/>
          <w:sz w:val="20"/>
        </w:rPr>
        <w:t xml:space="preserve">Sledi </w:t>
      </w:r>
      <w:r w:rsidR="00862011" w:rsidRPr="00481B5D">
        <w:rPr>
          <w:rFonts w:ascii="Arial" w:hAnsi="Arial" w:cs="Arial"/>
          <w:b w:val="0"/>
          <w:sz w:val="20"/>
        </w:rPr>
        <w:t>nepravilno</w:t>
      </w:r>
      <w:r w:rsidR="005F7D82" w:rsidRPr="00481B5D">
        <w:rPr>
          <w:rFonts w:ascii="Arial" w:hAnsi="Arial" w:cs="Arial"/>
          <w:b w:val="0"/>
          <w:sz w:val="20"/>
        </w:rPr>
        <w:t xml:space="preserve"> </w:t>
      </w:r>
      <w:r w:rsidR="00862011" w:rsidRPr="00481B5D">
        <w:rPr>
          <w:rFonts w:ascii="Arial" w:hAnsi="Arial" w:cs="Arial"/>
          <w:b w:val="0"/>
          <w:sz w:val="20"/>
        </w:rPr>
        <w:t>prehitevanje</w:t>
      </w:r>
      <w:r w:rsidRPr="00481B5D">
        <w:rPr>
          <w:rFonts w:ascii="Arial" w:hAnsi="Arial" w:cs="Arial"/>
          <w:b w:val="0"/>
          <w:sz w:val="20"/>
        </w:rPr>
        <w:t xml:space="preserve">, </w:t>
      </w:r>
      <w:r w:rsidR="004047D6" w:rsidRPr="00481B5D">
        <w:rPr>
          <w:rFonts w:ascii="Arial" w:hAnsi="Arial" w:cs="Arial"/>
          <w:b w:val="0"/>
          <w:sz w:val="20"/>
        </w:rPr>
        <w:t>v kateri je</w:t>
      </w:r>
      <w:r w:rsidR="00862011" w:rsidRPr="00481B5D">
        <w:rPr>
          <w:rFonts w:ascii="Arial" w:hAnsi="Arial" w:cs="Arial"/>
          <w:b w:val="0"/>
          <w:sz w:val="20"/>
        </w:rPr>
        <w:t xml:space="preserve"> 1 (0) oseba umrla</w:t>
      </w:r>
      <w:r w:rsidR="005F7D82" w:rsidRPr="00481B5D">
        <w:rPr>
          <w:rFonts w:ascii="Arial" w:hAnsi="Arial" w:cs="Arial"/>
          <w:b w:val="0"/>
          <w:sz w:val="20"/>
        </w:rPr>
        <w:t>, 0</w:t>
      </w:r>
      <w:r w:rsidR="004047D6" w:rsidRPr="00481B5D">
        <w:rPr>
          <w:rFonts w:ascii="Arial" w:hAnsi="Arial" w:cs="Arial"/>
          <w:b w:val="0"/>
          <w:sz w:val="20"/>
        </w:rPr>
        <w:t xml:space="preserve"> </w:t>
      </w:r>
      <w:r w:rsidRPr="00481B5D">
        <w:rPr>
          <w:rFonts w:ascii="Arial" w:hAnsi="Arial" w:cs="Arial"/>
          <w:b w:val="0"/>
          <w:sz w:val="20"/>
        </w:rPr>
        <w:t>(</w:t>
      </w:r>
      <w:r w:rsidR="00ED6EBD" w:rsidRPr="00481B5D">
        <w:rPr>
          <w:rFonts w:ascii="Arial" w:hAnsi="Arial" w:cs="Arial"/>
          <w:b w:val="0"/>
          <w:sz w:val="20"/>
        </w:rPr>
        <w:t>8</w:t>
      </w:r>
      <w:r w:rsidRPr="00481B5D">
        <w:rPr>
          <w:rFonts w:ascii="Arial" w:hAnsi="Arial" w:cs="Arial"/>
          <w:b w:val="0"/>
          <w:sz w:val="20"/>
        </w:rPr>
        <w:t>)</w:t>
      </w:r>
      <w:r w:rsidR="005F7D82" w:rsidRPr="00481B5D">
        <w:rPr>
          <w:rFonts w:ascii="Arial" w:hAnsi="Arial" w:cs="Arial"/>
          <w:b w:val="0"/>
          <w:sz w:val="20"/>
        </w:rPr>
        <w:t xml:space="preserve"> oseb je bilo</w:t>
      </w:r>
      <w:r w:rsidRPr="00481B5D">
        <w:rPr>
          <w:rFonts w:ascii="Arial" w:hAnsi="Arial" w:cs="Arial"/>
          <w:b w:val="0"/>
          <w:sz w:val="20"/>
        </w:rPr>
        <w:t xml:space="preserve"> hudo in </w:t>
      </w:r>
      <w:r w:rsidR="00ED6EBD" w:rsidRPr="00481B5D">
        <w:rPr>
          <w:rFonts w:ascii="Arial" w:hAnsi="Arial" w:cs="Arial"/>
          <w:b w:val="0"/>
          <w:sz w:val="20"/>
        </w:rPr>
        <w:t>9</w:t>
      </w:r>
      <w:r w:rsidRPr="00481B5D">
        <w:rPr>
          <w:rFonts w:ascii="Arial" w:hAnsi="Arial" w:cs="Arial"/>
          <w:b w:val="0"/>
          <w:sz w:val="20"/>
        </w:rPr>
        <w:t xml:space="preserve"> (</w:t>
      </w:r>
      <w:r w:rsidR="00ED6EBD" w:rsidRPr="00481B5D">
        <w:rPr>
          <w:rFonts w:ascii="Arial" w:hAnsi="Arial" w:cs="Arial"/>
          <w:b w:val="0"/>
          <w:sz w:val="20"/>
        </w:rPr>
        <w:t>15</w:t>
      </w:r>
      <w:r w:rsidRPr="00481B5D">
        <w:rPr>
          <w:rFonts w:ascii="Arial" w:hAnsi="Arial" w:cs="Arial"/>
          <w:b w:val="0"/>
          <w:sz w:val="20"/>
        </w:rPr>
        <w:t xml:space="preserve">) </w:t>
      </w:r>
      <w:r w:rsidR="00D80163" w:rsidRPr="00481B5D">
        <w:rPr>
          <w:rFonts w:ascii="Arial" w:hAnsi="Arial" w:cs="Arial"/>
          <w:b w:val="0"/>
          <w:sz w:val="20"/>
        </w:rPr>
        <w:t xml:space="preserve">oseb </w:t>
      </w:r>
      <w:r w:rsidRPr="00481B5D">
        <w:rPr>
          <w:rFonts w:ascii="Arial" w:hAnsi="Arial" w:cs="Arial"/>
          <w:b w:val="0"/>
          <w:sz w:val="20"/>
        </w:rPr>
        <w:t xml:space="preserve">lahko telesno poškodovanih. </w:t>
      </w:r>
      <w:r w:rsidR="00FC56AF" w:rsidRPr="00481B5D">
        <w:rPr>
          <w:rFonts w:ascii="Arial" w:hAnsi="Arial" w:cs="Arial"/>
          <w:b w:val="0"/>
          <w:sz w:val="20"/>
        </w:rPr>
        <w:t>Zaradi vzroka premiki z vozilom ni umrla nobena (2) oseba, 1 (2) oseba je bila hudo telesno poškodovana in  1</w:t>
      </w:r>
      <w:r w:rsidR="008E0CEE" w:rsidRPr="00481B5D">
        <w:rPr>
          <w:rFonts w:ascii="Arial" w:hAnsi="Arial" w:cs="Arial"/>
          <w:b w:val="0"/>
          <w:sz w:val="20"/>
        </w:rPr>
        <w:t>6</w:t>
      </w:r>
      <w:r w:rsidR="00FC56AF" w:rsidRPr="00481B5D">
        <w:rPr>
          <w:rFonts w:ascii="Arial" w:hAnsi="Arial" w:cs="Arial"/>
          <w:b w:val="0"/>
          <w:sz w:val="20"/>
        </w:rPr>
        <w:t xml:space="preserve"> (</w:t>
      </w:r>
      <w:r w:rsidR="008E0CEE" w:rsidRPr="00481B5D">
        <w:rPr>
          <w:rFonts w:ascii="Arial" w:hAnsi="Arial" w:cs="Arial"/>
          <w:b w:val="0"/>
          <w:sz w:val="20"/>
        </w:rPr>
        <w:t>10</w:t>
      </w:r>
      <w:r w:rsidR="00FC56AF" w:rsidRPr="00481B5D">
        <w:rPr>
          <w:rFonts w:ascii="Arial" w:hAnsi="Arial" w:cs="Arial"/>
          <w:b w:val="0"/>
          <w:sz w:val="20"/>
        </w:rPr>
        <w:t xml:space="preserve">) lahko telesno poškodovane. </w:t>
      </w:r>
      <w:r w:rsidRPr="00481B5D">
        <w:rPr>
          <w:rFonts w:ascii="Arial" w:hAnsi="Arial" w:cs="Arial"/>
          <w:b w:val="0"/>
          <w:sz w:val="20"/>
        </w:rPr>
        <w:t xml:space="preserve">Naslednji vzrok je </w:t>
      </w:r>
      <w:r w:rsidR="004047D6" w:rsidRPr="00481B5D">
        <w:rPr>
          <w:rFonts w:ascii="Arial" w:hAnsi="Arial" w:cs="Arial"/>
          <w:b w:val="0"/>
          <w:sz w:val="20"/>
        </w:rPr>
        <w:t>neustrezna varnostna razdalja,</w:t>
      </w:r>
      <w:r w:rsidRPr="00481B5D">
        <w:rPr>
          <w:rFonts w:ascii="Arial" w:hAnsi="Arial" w:cs="Arial"/>
          <w:b w:val="0"/>
          <w:sz w:val="20"/>
        </w:rPr>
        <w:t xml:space="preserve"> v katerih </w:t>
      </w:r>
      <w:r w:rsidR="005F7D82" w:rsidRPr="00481B5D">
        <w:rPr>
          <w:rFonts w:ascii="Arial" w:hAnsi="Arial" w:cs="Arial"/>
          <w:b w:val="0"/>
          <w:sz w:val="20"/>
        </w:rPr>
        <w:t xml:space="preserve">ni nobena oseba umrla 4 (1) osebe so bile </w:t>
      </w:r>
      <w:r w:rsidRPr="00481B5D">
        <w:rPr>
          <w:rFonts w:ascii="Arial" w:hAnsi="Arial" w:cs="Arial"/>
          <w:b w:val="0"/>
          <w:sz w:val="20"/>
        </w:rPr>
        <w:t>hudo telesno poškodov</w:t>
      </w:r>
      <w:r w:rsidR="005F7D82" w:rsidRPr="00481B5D">
        <w:rPr>
          <w:rFonts w:ascii="Arial" w:hAnsi="Arial" w:cs="Arial"/>
          <w:b w:val="0"/>
          <w:sz w:val="20"/>
        </w:rPr>
        <w:t>ane</w:t>
      </w:r>
      <w:r w:rsidRPr="00481B5D">
        <w:rPr>
          <w:rFonts w:ascii="Arial" w:hAnsi="Arial" w:cs="Arial"/>
          <w:b w:val="0"/>
          <w:sz w:val="20"/>
        </w:rPr>
        <w:t xml:space="preserve"> in </w:t>
      </w:r>
      <w:r w:rsidR="008E0CEE" w:rsidRPr="00481B5D">
        <w:rPr>
          <w:rFonts w:ascii="Arial" w:hAnsi="Arial" w:cs="Arial"/>
          <w:b w:val="0"/>
          <w:sz w:val="20"/>
        </w:rPr>
        <w:t>17</w:t>
      </w:r>
      <w:r w:rsidRPr="00481B5D">
        <w:rPr>
          <w:rFonts w:ascii="Arial" w:hAnsi="Arial" w:cs="Arial"/>
          <w:b w:val="0"/>
          <w:sz w:val="20"/>
        </w:rPr>
        <w:t xml:space="preserve"> (</w:t>
      </w:r>
      <w:r w:rsidR="008E0CEE" w:rsidRPr="00481B5D">
        <w:rPr>
          <w:rFonts w:ascii="Arial" w:hAnsi="Arial" w:cs="Arial"/>
          <w:b w:val="0"/>
          <w:sz w:val="20"/>
        </w:rPr>
        <w:t>26</w:t>
      </w:r>
      <w:r w:rsidRPr="00481B5D">
        <w:rPr>
          <w:rFonts w:ascii="Arial" w:hAnsi="Arial" w:cs="Arial"/>
          <w:b w:val="0"/>
          <w:sz w:val="20"/>
        </w:rPr>
        <w:t xml:space="preserve">) oseb </w:t>
      </w:r>
      <w:r w:rsidR="005F7D82" w:rsidRPr="00481B5D">
        <w:rPr>
          <w:rFonts w:ascii="Arial" w:hAnsi="Arial" w:cs="Arial"/>
          <w:b w:val="0"/>
          <w:sz w:val="20"/>
        </w:rPr>
        <w:t xml:space="preserve">pa je bilo </w:t>
      </w:r>
      <w:r w:rsidRPr="00481B5D">
        <w:rPr>
          <w:rFonts w:ascii="Arial" w:hAnsi="Arial" w:cs="Arial"/>
          <w:b w:val="0"/>
          <w:sz w:val="20"/>
        </w:rPr>
        <w:t>lahko telesno poškodova</w:t>
      </w:r>
      <w:r w:rsidR="005F7D82" w:rsidRPr="00481B5D">
        <w:rPr>
          <w:rFonts w:ascii="Arial" w:hAnsi="Arial" w:cs="Arial"/>
          <w:b w:val="0"/>
          <w:sz w:val="20"/>
        </w:rPr>
        <w:t>nih</w:t>
      </w:r>
      <w:r w:rsidR="00AB5FCE" w:rsidRPr="00481B5D">
        <w:rPr>
          <w:rFonts w:ascii="Arial" w:hAnsi="Arial" w:cs="Arial"/>
          <w:b w:val="0"/>
          <w:color w:val="FF0000"/>
          <w:sz w:val="20"/>
        </w:rPr>
        <w:t xml:space="preserve"> </w:t>
      </w:r>
      <w:r w:rsidR="00AB5FCE" w:rsidRPr="00481B5D">
        <w:rPr>
          <w:rFonts w:ascii="Arial" w:hAnsi="Arial" w:cs="Arial"/>
          <w:b w:val="0"/>
          <w:sz w:val="20"/>
        </w:rPr>
        <w:t>Pri ostalih vzrokih je bilo hudo in lažje telesno poškodovanih manjše število udeležencev.</w:t>
      </w:r>
      <w:r w:rsidR="00FC56AF" w:rsidRPr="00481B5D">
        <w:rPr>
          <w:rFonts w:ascii="Arial" w:hAnsi="Arial" w:cs="Arial"/>
          <w:b w:val="0"/>
          <w:sz w:val="20"/>
        </w:rPr>
        <w:t xml:space="preserve"> </w:t>
      </w:r>
      <w:r w:rsidR="00FC56AF" w:rsidRPr="00481B5D">
        <w:rPr>
          <w:rFonts w:ascii="Arial" w:hAnsi="Arial" w:cs="Arial"/>
          <w:b w:val="0"/>
          <w:color w:val="FF0000"/>
          <w:sz w:val="20"/>
        </w:rPr>
        <w:t xml:space="preserve"> </w:t>
      </w:r>
    </w:p>
    <w:p w:rsidR="00E3788F" w:rsidRPr="00481B5D" w:rsidRDefault="00E3788F" w:rsidP="009B4EFB">
      <w:pPr>
        <w:jc w:val="both"/>
        <w:rPr>
          <w:rFonts w:ascii="Arial" w:hAnsi="Arial" w:cs="Arial"/>
          <w:b w:val="0"/>
          <w:sz w:val="20"/>
        </w:rPr>
      </w:pPr>
    </w:p>
    <w:p w:rsidR="00E3788F" w:rsidRPr="00481B5D" w:rsidRDefault="00E3788F" w:rsidP="009B4EFB">
      <w:pPr>
        <w:jc w:val="both"/>
        <w:rPr>
          <w:rFonts w:ascii="Arial" w:hAnsi="Arial" w:cs="Arial"/>
          <w:b w:val="0"/>
          <w:sz w:val="20"/>
        </w:rPr>
      </w:pPr>
      <w:r w:rsidRPr="00481B5D">
        <w:rPr>
          <w:rFonts w:ascii="Arial" w:hAnsi="Arial" w:cs="Arial"/>
          <w:b w:val="0"/>
          <w:sz w:val="20"/>
        </w:rPr>
        <w:lastRenderedPageBreak/>
        <w:t>Policisti so v cestnem prometu ugotovili 1</w:t>
      </w:r>
      <w:r w:rsidR="00052C16" w:rsidRPr="00481B5D">
        <w:rPr>
          <w:rFonts w:ascii="Arial" w:hAnsi="Arial" w:cs="Arial"/>
          <w:b w:val="0"/>
          <w:sz w:val="20"/>
        </w:rPr>
        <w:t>3</w:t>
      </w:r>
      <w:r w:rsidRPr="00481B5D">
        <w:rPr>
          <w:rFonts w:ascii="Arial" w:hAnsi="Arial" w:cs="Arial"/>
          <w:b w:val="0"/>
          <w:sz w:val="20"/>
        </w:rPr>
        <w:t>.</w:t>
      </w:r>
      <w:r w:rsidR="00143FD7" w:rsidRPr="00481B5D">
        <w:rPr>
          <w:rFonts w:ascii="Arial" w:hAnsi="Arial" w:cs="Arial"/>
          <w:b w:val="0"/>
          <w:sz w:val="20"/>
        </w:rPr>
        <w:t>273</w:t>
      </w:r>
      <w:r w:rsidRPr="00481B5D">
        <w:rPr>
          <w:rFonts w:ascii="Arial" w:hAnsi="Arial" w:cs="Arial"/>
          <w:b w:val="0"/>
          <w:sz w:val="20"/>
        </w:rPr>
        <w:t xml:space="preserve"> (</w:t>
      </w:r>
      <w:r w:rsidR="00453FE5" w:rsidRPr="00481B5D">
        <w:rPr>
          <w:rFonts w:ascii="Arial" w:hAnsi="Arial" w:cs="Arial"/>
          <w:b w:val="0"/>
          <w:sz w:val="20"/>
        </w:rPr>
        <w:t>13.387</w:t>
      </w:r>
      <w:r w:rsidRPr="00481B5D">
        <w:rPr>
          <w:rFonts w:ascii="Arial" w:hAnsi="Arial" w:cs="Arial"/>
          <w:b w:val="0"/>
          <w:sz w:val="20"/>
        </w:rPr>
        <w:t>) kršitev različne zakonodaje, največ kršitev Zakona o pravilih cestnega prometa</w:t>
      </w:r>
      <w:r w:rsidR="00D80163" w:rsidRPr="00481B5D">
        <w:rPr>
          <w:rFonts w:ascii="Arial" w:hAnsi="Arial" w:cs="Arial"/>
          <w:b w:val="0"/>
          <w:sz w:val="20"/>
        </w:rPr>
        <w:t xml:space="preserve"> in sicer </w:t>
      </w:r>
      <w:r w:rsidR="00052C16" w:rsidRPr="00481B5D">
        <w:rPr>
          <w:rFonts w:ascii="Arial" w:hAnsi="Arial" w:cs="Arial"/>
          <w:b w:val="0"/>
          <w:sz w:val="20"/>
        </w:rPr>
        <w:t>1</w:t>
      </w:r>
      <w:r w:rsidR="00453FE5" w:rsidRPr="00481B5D">
        <w:rPr>
          <w:rFonts w:ascii="Arial" w:hAnsi="Arial" w:cs="Arial"/>
          <w:b w:val="0"/>
          <w:sz w:val="20"/>
        </w:rPr>
        <w:t>0</w:t>
      </w:r>
      <w:r w:rsidRPr="00481B5D">
        <w:rPr>
          <w:rFonts w:ascii="Arial" w:hAnsi="Arial" w:cs="Arial"/>
          <w:b w:val="0"/>
          <w:sz w:val="20"/>
        </w:rPr>
        <w:t>.</w:t>
      </w:r>
      <w:r w:rsidR="00453FE5" w:rsidRPr="00481B5D">
        <w:rPr>
          <w:rFonts w:ascii="Arial" w:hAnsi="Arial" w:cs="Arial"/>
          <w:b w:val="0"/>
          <w:sz w:val="20"/>
        </w:rPr>
        <w:t>934</w:t>
      </w:r>
      <w:r w:rsidRPr="00481B5D">
        <w:rPr>
          <w:rFonts w:ascii="Arial" w:hAnsi="Arial" w:cs="Arial"/>
          <w:b w:val="0"/>
          <w:sz w:val="20"/>
        </w:rPr>
        <w:t xml:space="preserve"> (</w:t>
      </w:r>
      <w:r w:rsidR="00453FE5" w:rsidRPr="00481B5D">
        <w:rPr>
          <w:rFonts w:ascii="Arial" w:hAnsi="Arial" w:cs="Arial"/>
          <w:b w:val="0"/>
          <w:sz w:val="20"/>
        </w:rPr>
        <w:t>11.351</w:t>
      </w:r>
      <w:r w:rsidRPr="00481B5D">
        <w:rPr>
          <w:rFonts w:ascii="Arial" w:hAnsi="Arial" w:cs="Arial"/>
          <w:b w:val="0"/>
          <w:sz w:val="20"/>
        </w:rPr>
        <w:t>).</w:t>
      </w:r>
      <w:r w:rsidRPr="00481B5D">
        <w:rPr>
          <w:rFonts w:ascii="Arial" w:hAnsi="Arial" w:cs="Arial"/>
          <w:b w:val="0"/>
          <w:color w:val="FF0000"/>
          <w:sz w:val="20"/>
        </w:rPr>
        <w:t xml:space="preserve"> </w:t>
      </w:r>
      <w:r w:rsidRPr="00481B5D">
        <w:rPr>
          <w:rFonts w:ascii="Arial" w:hAnsi="Arial" w:cs="Arial"/>
          <w:b w:val="0"/>
          <w:sz w:val="20"/>
        </w:rPr>
        <w:t xml:space="preserve">Število izrečenih opozoril v cestnem prometu se je zmanjšalo na </w:t>
      </w:r>
      <w:r w:rsidR="005D290B" w:rsidRPr="00481B5D">
        <w:rPr>
          <w:rFonts w:ascii="Arial" w:hAnsi="Arial" w:cs="Arial"/>
          <w:b w:val="0"/>
          <w:sz w:val="20"/>
        </w:rPr>
        <w:t>1.764</w:t>
      </w:r>
      <w:r w:rsidRPr="00481B5D">
        <w:rPr>
          <w:rFonts w:ascii="Arial" w:hAnsi="Arial" w:cs="Arial"/>
          <w:b w:val="0"/>
          <w:sz w:val="20"/>
        </w:rPr>
        <w:t xml:space="preserve"> (</w:t>
      </w:r>
      <w:r w:rsidR="005D290B" w:rsidRPr="00481B5D">
        <w:rPr>
          <w:rFonts w:ascii="Arial" w:hAnsi="Arial" w:cs="Arial"/>
          <w:b w:val="0"/>
          <w:sz w:val="20"/>
        </w:rPr>
        <w:t>2.285</w:t>
      </w:r>
      <w:r w:rsidRPr="00481B5D">
        <w:rPr>
          <w:rFonts w:ascii="Arial" w:hAnsi="Arial" w:cs="Arial"/>
          <w:b w:val="0"/>
          <w:sz w:val="20"/>
        </w:rPr>
        <w:t>). V primerjavi z letom 202</w:t>
      </w:r>
      <w:r w:rsidR="00862011" w:rsidRPr="00481B5D">
        <w:rPr>
          <w:rFonts w:ascii="Arial" w:hAnsi="Arial" w:cs="Arial"/>
          <w:b w:val="0"/>
          <w:sz w:val="20"/>
        </w:rPr>
        <w:t>3</w:t>
      </w:r>
      <w:r w:rsidRPr="00481B5D">
        <w:rPr>
          <w:rFonts w:ascii="Arial" w:hAnsi="Arial" w:cs="Arial"/>
          <w:b w:val="0"/>
          <w:sz w:val="20"/>
        </w:rPr>
        <w:t xml:space="preserve"> je bilo </w:t>
      </w:r>
      <w:r w:rsidR="00D80163" w:rsidRPr="00481B5D">
        <w:rPr>
          <w:rFonts w:ascii="Arial" w:hAnsi="Arial" w:cs="Arial"/>
          <w:b w:val="0"/>
          <w:sz w:val="20"/>
        </w:rPr>
        <w:t>v letu 202</w:t>
      </w:r>
      <w:r w:rsidR="00862011" w:rsidRPr="00481B5D">
        <w:rPr>
          <w:rFonts w:ascii="Arial" w:hAnsi="Arial" w:cs="Arial"/>
          <w:b w:val="0"/>
          <w:sz w:val="20"/>
        </w:rPr>
        <w:t>4</w:t>
      </w:r>
      <w:r w:rsidRPr="00481B5D">
        <w:rPr>
          <w:rFonts w:ascii="Arial" w:hAnsi="Arial" w:cs="Arial"/>
          <w:b w:val="0"/>
          <w:sz w:val="20"/>
        </w:rPr>
        <w:t xml:space="preserve"> odrejenih </w:t>
      </w:r>
      <w:r w:rsidR="00862011" w:rsidRPr="00481B5D">
        <w:rPr>
          <w:rFonts w:ascii="Arial" w:hAnsi="Arial" w:cs="Arial"/>
          <w:b w:val="0"/>
          <w:sz w:val="20"/>
        </w:rPr>
        <w:t>16</w:t>
      </w:r>
      <w:r w:rsidR="00C63F3C" w:rsidRPr="00481B5D">
        <w:rPr>
          <w:rFonts w:ascii="Arial" w:hAnsi="Arial" w:cs="Arial"/>
          <w:b w:val="0"/>
          <w:sz w:val="20"/>
        </w:rPr>
        <w:t>290</w:t>
      </w:r>
      <w:r w:rsidRPr="00481B5D">
        <w:rPr>
          <w:rFonts w:ascii="Arial" w:hAnsi="Arial" w:cs="Arial"/>
          <w:b w:val="0"/>
          <w:sz w:val="20"/>
        </w:rPr>
        <w:t xml:space="preserve"> (</w:t>
      </w:r>
      <w:r w:rsidR="00862011" w:rsidRPr="00481B5D">
        <w:rPr>
          <w:rFonts w:ascii="Arial" w:hAnsi="Arial" w:cs="Arial"/>
          <w:b w:val="0"/>
          <w:sz w:val="20"/>
        </w:rPr>
        <w:t>11544</w:t>
      </w:r>
      <w:r w:rsidRPr="00481B5D">
        <w:rPr>
          <w:rFonts w:ascii="Arial" w:hAnsi="Arial" w:cs="Arial"/>
          <w:b w:val="0"/>
          <w:sz w:val="20"/>
        </w:rPr>
        <w:t xml:space="preserve">) preizkusov alkoholiziranosti, </w:t>
      </w:r>
      <w:r w:rsidR="00D80163" w:rsidRPr="00481B5D">
        <w:rPr>
          <w:rFonts w:ascii="Arial" w:hAnsi="Arial" w:cs="Arial"/>
          <w:b w:val="0"/>
          <w:sz w:val="20"/>
        </w:rPr>
        <w:t xml:space="preserve">od tega jih je bilo </w:t>
      </w:r>
      <w:r w:rsidR="00862011" w:rsidRPr="00481B5D">
        <w:rPr>
          <w:rFonts w:ascii="Arial" w:hAnsi="Arial" w:cs="Arial"/>
          <w:b w:val="0"/>
          <w:sz w:val="20"/>
        </w:rPr>
        <w:t>413</w:t>
      </w:r>
      <w:r w:rsidRPr="00481B5D">
        <w:rPr>
          <w:rFonts w:ascii="Arial" w:hAnsi="Arial" w:cs="Arial"/>
          <w:b w:val="0"/>
          <w:sz w:val="20"/>
        </w:rPr>
        <w:t xml:space="preserve"> (</w:t>
      </w:r>
      <w:r w:rsidR="00862011" w:rsidRPr="00481B5D">
        <w:rPr>
          <w:rFonts w:ascii="Arial" w:hAnsi="Arial" w:cs="Arial"/>
          <w:b w:val="0"/>
          <w:sz w:val="20"/>
        </w:rPr>
        <w:t>594</w:t>
      </w:r>
      <w:r w:rsidRPr="00481B5D">
        <w:rPr>
          <w:rFonts w:ascii="Arial" w:hAnsi="Arial" w:cs="Arial"/>
          <w:b w:val="0"/>
          <w:sz w:val="20"/>
        </w:rPr>
        <w:t>) pozitivnih.</w:t>
      </w:r>
      <w:r w:rsidRPr="00481B5D">
        <w:rPr>
          <w:rFonts w:ascii="Arial" w:hAnsi="Arial" w:cs="Arial"/>
          <w:b w:val="0"/>
          <w:color w:val="FF0000"/>
          <w:sz w:val="20"/>
        </w:rPr>
        <w:t xml:space="preserve"> </w:t>
      </w:r>
      <w:r w:rsidRPr="00481B5D">
        <w:rPr>
          <w:rFonts w:ascii="Arial" w:hAnsi="Arial" w:cs="Arial"/>
          <w:b w:val="0"/>
          <w:sz w:val="20"/>
        </w:rPr>
        <w:t xml:space="preserve">Odrejenih je bilo </w:t>
      </w:r>
      <w:r w:rsidR="00862011" w:rsidRPr="00481B5D">
        <w:rPr>
          <w:rFonts w:ascii="Arial" w:hAnsi="Arial" w:cs="Arial"/>
          <w:b w:val="0"/>
          <w:sz w:val="20"/>
        </w:rPr>
        <w:t>77</w:t>
      </w:r>
      <w:r w:rsidRPr="00481B5D">
        <w:rPr>
          <w:rFonts w:ascii="Arial" w:hAnsi="Arial" w:cs="Arial"/>
          <w:b w:val="0"/>
          <w:sz w:val="20"/>
        </w:rPr>
        <w:t xml:space="preserve"> (</w:t>
      </w:r>
      <w:r w:rsidR="00862011" w:rsidRPr="00481B5D">
        <w:rPr>
          <w:rFonts w:ascii="Arial" w:hAnsi="Arial" w:cs="Arial"/>
          <w:b w:val="0"/>
          <w:sz w:val="20"/>
        </w:rPr>
        <w:t>59</w:t>
      </w:r>
      <w:r w:rsidRPr="00481B5D">
        <w:rPr>
          <w:rFonts w:ascii="Arial" w:hAnsi="Arial" w:cs="Arial"/>
          <w:b w:val="0"/>
          <w:sz w:val="20"/>
        </w:rPr>
        <w:t xml:space="preserve">) strokovnih pregledov zaradi suma vožnje pod vplivom alkohola, </w:t>
      </w:r>
      <w:r w:rsidR="00862011" w:rsidRPr="00481B5D">
        <w:rPr>
          <w:rFonts w:ascii="Arial" w:hAnsi="Arial" w:cs="Arial"/>
          <w:b w:val="0"/>
          <w:sz w:val="20"/>
        </w:rPr>
        <w:t>125</w:t>
      </w:r>
      <w:r w:rsidRPr="00481B5D">
        <w:rPr>
          <w:rFonts w:ascii="Arial" w:hAnsi="Arial" w:cs="Arial"/>
          <w:b w:val="0"/>
          <w:sz w:val="20"/>
        </w:rPr>
        <w:t xml:space="preserve"> (</w:t>
      </w:r>
      <w:r w:rsidR="00862011" w:rsidRPr="00481B5D">
        <w:rPr>
          <w:rFonts w:ascii="Arial" w:hAnsi="Arial" w:cs="Arial"/>
          <w:b w:val="0"/>
          <w:sz w:val="20"/>
        </w:rPr>
        <w:t>170</w:t>
      </w:r>
      <w:r w:rsidRPr="00481B5D">
        <w:rPr>
          <w:rFonts w:ascii="Arial" w:hAnsi="Arial" w:cs="Arial"/>
          <w:b w:val="0"/>
          <w:sz w:val="20"/>
        </w:rPr>
        <w:t>) strokovnih pregledov pa je bilo odrejenih zaradi suma vožnje pod vplivom mamil.</w:t>
      </w:r>
      <w:r w:rsidRPr="00481B5D">
        <w:rPr>
          <w:rFonts w:ascii="Arial" w:hAnsi="Arial" w:cs="Arial"/>
          <w:b w:val="0"/>
          <w:color w:val="FF0000"/>
          <w:sz w:val="20"/>
        </w:rPr>
        <w:t xml:space="preserve"> </w:t>
      </w:r>
      <w:r w:rsidRPr="00481B5D">
        <w:rPr>
          <w:rFonts w:ascii="Arial" w:hAnsi="Arial" w:cs="Arial"/>
          <w:b w:val="0"/>
          <w:sz w:val="20"/>
        </w:rPr>
        <w:t xml:space="preserve">Delež alkoholiziranih povzročiteljev prometnih nesreč je bil </w:t>
      </w:r>
      <w:r w:rsidR="00B46540" w:rsidRPr="00481B5D">
        <w:rPr>
          <w:rFonts w:ascii="Arial" w:hAnsi="Arial" w:cs="Arial"/>
          <w:b w:val="0"/>
          <w:sz w:val="20"/>
        </w:rPr>
        <w:t>nekoli</w:t>
      </w:r>
      <w:r w:rsidR="007C6D50" w:rsidRPr="00481B5D">
        <w:rPr>
          <w:rFonts w:ascii="Arial" w:hAnsi="Arial" w:cs="Arial"/>
          <w:b w:val="0"/>
          <w:sz w:val="20"/>
        </w:rPr>
        <w:t>ko</w:t>
      </w:r>
      <w:r w:rsidR="00B46540" w:rsidRPr="00481B5D">
        <w:rPr>
          <w:rFonts w:ascii="Arial" w:hAnsi="Arial" w:cs="Arial"/>
          <w:b w:val="0"/>
          <w:sz w:val="20"/>
        </w:rPr>
        <w:t xml:space="preserve"> </w:t>
      </w:r>
      <w:r w:rsidR="005B2B98" w:rsidRPr="00481B5D">
        <w:rPr>
          <w:rFonts w:ascii="Arial" w:hAnsi="Arial" w:cs="Arial"/>
          <w:b w:val="0"/>
          <w:sz w:val="20"/>
        </w:rPr>
        <w:t>manjši</w:t>
      </w:r>
      <w:r w:rsidRPr="00481B5D">
        <w:rPr>
          <w:rFonts w:ascii="Arial" w:hAnsi="Arial" w:cs="Arial"/>
          <w:b w:val="0"/>
          <w:sz w:val="20"/>
        </w:rPr>
        <w:t xml:space="preserve"> v primerjavi z letom 202</w:t>
      </w:r>
      <w:r w:rsidR="005B2B98" w:rsidRPr="00481B5D">
        <w:rPr>
          <w:rFonts w:ascii="Arial" w:hAnsi="Arial" w:cs="Arial"/>
          <w:b w:val="0"/>
          <w:sz w:val="20"/>
        </w:rPr>
        <w:t>3</w:t>
      </w:r>
      <w:r w:rsidRPr="00481B5D">
        <w:rPr>
          <w:rFonts w:ascii="Arial" w:hAnsi="Arial" w:cs="Arial"/>
          <w:b w:val="0"/>
          <w:sz w:val="20"/>
        </w:rPr>
        <w:t xml:space="preserve"> in je znašal </w:t>
      </w:r>
      <w:r w:rsidR="00945C8A" w:rsidRPr="00481B5D">
        <w:rPr>
          <w:rFonts w:ascii="Arial" w:hAnsi="Arial" w:cs="Arial"/>
          <w:b w:val="0"/>
          <w:sz w:val="20"/>
        </w:rPr>
        <w:t>8</w:t>
      </w:r>
      <w:r w:rsidR="006878A2" w:rsidRPr="00481B5D">
        <w:rPr>
          <w:rFonts w:ascii="Arial" w:hAnsi="Arial" w:cs="Arial"/>
          <w:b w:val="0"/>
          <w:sz w:val="20"/>
        </w:rPr>
        <w:t>,</w:t>
      </w:r>
      <w:r w:rsidR="00945C8A" w:rsidRPr="00481B5D">
        <w:rPr>
          <w:rFonts w:ascii="Arial" w:hAnsi="Arial" w:cs="Arial"/>
          <w:b w:val="0"/>
          <w:sz w:val="20"/>
        </w:rPr>
        <w:t>23</w:t>
      </w:r>
      <w:r w:rsidRPr="00481B5D">
        <w:rPr>
          <w:rFonts w:ascii="Arial" w:hAnsi="Arial" w:cs="Arial"/>
          <w:b w:val="0"/>
          <w:sz w:val="20"/>
        </w:rPr>
        <w:t xml:space="preserve"> % (</w:t>
      </w:r>
      <w:r w:rsidR="00945C8A" w:rsidRPr="00481B5D">
        <w:rPr>
          <w:rFonts w:ascii="Arial" w:hAnsi="Arial" w:cs="Arial"/>
          <w:b w:val="0"/>
          <w:sz w:val="20"/>
        </w:rPr>
        <w:t>8</w:t>
      </w:r>
      <w:r w:rsidR="005B2B98" w:rsidRPr="00481B5D">
        <w:rPr>
          <w:rFonts w:ascii="Arial" w:hAnsi="Arial" w:cs="Arial"/>
          <w:b w:val="0"/>
          <w:sz w:val="20"/>
        </w:rPr>
        <w:t>,</w:t>
      </w:r>
      <w:r w:rsidR="00945C8A" w:rsidRPr="00481B5D">
        <w:rPr>
          <w:rFonts w:ascii="Arial" w:hAnsi="Arial" w:cs="Arial"/>
          <w:b w:val="0"/>
          <w:sz w:val="20"/>
        </w:rPr>
        <w:t>80</w:t>
      </w:r>
      <w:r w:rsidRPr="00481B5D">
        <w:rPr>
          <w:rFonts w:ascii="Arial" w:hAnsi="Arial" w:cs="Arial"/>
          <w:b w:val="0"/>
          <w:sz w:val="20"/>
        </w:rPr>
        <w:t xml:space="preserve"> %).</w:t>
      </w:r>
      <w:r w:rsidRPr="00481B5D">
        <w:rPr>
          <w:rFonts w:ascii="Arial" w:hAnsi="Arial" w:cs="Arial"/>
          <w:b w:val="0"/>
          <w:color w:val="FF0000"/>
          <w:sz w:val="20"/>
        </w:rPr>
        <w:t xml:space="preserve"> </w:t>
      </w:r>
      <w:r w:rsidRPr="00481B5D">
        <w:rPr>
          <w:rFonts w:ascii="Arial" w:hAnsi="Arial" w:cs="Arial"/>
          <w:b w:val="0"/>
          <w:sz w:val="20"/>
        </w:rPr>
        <w:t>Na podlagi 24. čl. ZPrCP je bilo pridržanih 1</w:t>
      </w:r>
      <w:r w:rsidR="00143FD7" w:rsidRPr="00481B5D">
        <w:rPr>
          <w:rFonts w:ascii="Arial" w:hAnsi="Arial" w:cs="Arial"/>
          <w:b w:val="0"/>
          <w:sz w:val="20"/>
        </w:rPr>
        <w:t>8</w:t>
      </w:r>
      <w:r w:rsidRPr="00481B5D">
        <w:rPr>
          <w:rFonts w:ascii="Arial" w:hAnsi="Arial" w:cs="Arial"/>
          <w:b w:val="0"/>
          <w:sz w:val="20"/>
        </w:rPr>
        <w:t xml:space="preserve"> (</w:t>
      </w:r>
      <w:r w:rsidR="00B55B34" w:rsidRPr="00481B5D">
        <w:rPr>
          <w:rFonts w:ascii="Arial" w:hAnsi="Arial" w:cs="Arial"/>
          <w:b w:val="0"/>
          <w:sz w:val="20"/>
        </w:rPr>
        <w:t>1</w:t>
      </w:r>
      <w:r w:rsidR="00143FD7" w:rsidRPr="00481B5D">
        <w:rPr>
          <w:rFonts w:ascii="Arial" w:hAnsi="Arial" w:cs="Arial"/>
          <w:b w:val="0"/>
          <w:sz w:val="20"/>
        </w:rPr>
        <w:t>7</w:t>
      </w:r>
      <w:r w:rsidRPr="00481B5D">
        <w:rPr>
          <w:rFonts w:ascii="Arial" w:hAnsi="Arial" w:cs="Arial"/>
          <w:b w:val="0"/>
          <w:sz w:val="20"/>
        </w:rPr>
        <w:t xml:space="preserve">) alkoholiziranih voznikov. Zaseženih je bilo </w:t>
      </w:r>
      <w:r w:rsidR="00143FD7" w:rsidRPr="00481B5D">
        <w:rPr>
          <w:rFonts w:ascii="Arial" w:hAnsi="Arial" w:cs="Arial"/>
          <w:b w:val="0"/>
          <w:sz w:val="20"/>
        </w:rPr>
        <w:t>96</w:t>
      </w:r>
      <w:r w:rsidRPr="00481B5D">
        <w:rPr>
          <w:rFonts w:ascii="Arial" w:hAnsi="Arial" w:cs="Arial"/>
          <w:b w:val="0"/>
          <w:sz w:val="20"/>
        </w:rPr>
        <w:t xml:space="preserve"> (</w:t>
      </w:r>
      <w:r w:rsidR="00143FD7" w:rsidRPr="00481B5D">
        <w:rPr>
          <w:rFonts w:ascii="Arial" w:hAnsi="Arial" w:cs="Arial"/>
          <w:b w:val="0"/>
          <w:sz w:val="20"/>
        </w:rPr>
        <w:t>135</w:t>
      </w:r>
      <w:r w:rsidRPr="00481B5D">
        <w:rPr>
          <w:rFonts w:ascii="Arial" w:hAnsi="Arial" w:cs="Arial"/>
          <w:b w:val="0"/>
          <w:sz w:val="20"/>
        </w:rPr>
        <w:t xml:space="preserve">) motornih vozil. </w:t>
      </w:r>
    </w:p>
    <w:p w:rsidR="00E3788F" w:rsidRPr="00481B5D" w:rsidRDefault="00E3788F" w:rsidP="009B4EFB">
      <w:pPr>
        <w:jc w:val="both"/>
        <w:rPr>
          <w:rFonts w:ascii="Arial" w:hAnsi="Arial" w:cs="Arial"/>
          <w:b w:val="0"/>
          <w:sz w:val="20"/>
        </w:rPr>
      </w:pPr>
    </w:p>
    <w:p w:rsidR="00E3788F" w:rsidRPr="00481B5D" w:rsidRDefault="00E3788F" w:rsidP="009B4EFB">
      <w:pPr>
        <w:jc w:val="both"/>
        <w:rPr>
          <w:rFonts w:ascii="Arial" w:hAnsi="Arial" w:cs="Arial"/>
          <w:b w:val="0"/>
          <w:sz w:val="20"/>
        </w:rPr>
      </w:pPr>
      <w:r w:rsidRPr="00481B5D">
        <w:rPr>
          <w:rFonts w:ascii="Arial" w:hAnsi="Arial" w:cs="Arial"/>
          <w:b w:val="0"/>
          <w:sz w:val="20"/>
        </w:rPr>
        <w:t xml:space="preserve">Najhujše posledice prometnih nesreč glede na primarno lokacijo smo obravnavali </w:t>
      </w:r>
      <w:r w:rsidR="00052C16" w:rsidRPr="00481B5D">
        <w:rPr>
          <w:rFonts w:ascii="Arial" w:hAnsi="Arial" w:cs="Arial"/>
          <w:b w:val="0"/>
          <w:sz w:val="20"/>
        </w:rPr>
        <w:t>v n</w:t>
      </w:r>
      <w:r w:rsidR="00453FE5" w:rsidRPr="00481B5D">
        <w:rPr>
          <w:rFonts w:ascii="Arial" w:hAnsi="Arial" w:cs="Arial"/>
          <w:b w:val="0"/>
          <w:sz w:val="20"/>
        </w:rPr>
        <w:t>as</w:t>
      </w:r>
      <w:r w:rsidR="00052C16" w:rsidRPr="00481B5D">
        <w:rPr>
          <w:rFonts w:ascii="Arial" w:hAnsi="Arial" w:cs="Arial"/>
          <w:b w:val="0"/>
          <w:sz w:val="20"/>
        </w:rPr>
        <w:t>eljih brez uličnega sistema, v kateri so umrle 3 (</w:t>
      </w:r>
      <w:r w:rsidR="00945C8A" w:rsidRPr="00481B5D">
        <w:rPr>
          <w:rFonts w:ascii="Arial" w:hAnsi="Arial" w:cs="Arial"/>
          <w:b w:val="0"/>
          <w:sz w:val="20"/>
        </w:rPr>
        <w:t>3</w:t>
      </w:r>
      <w:r w:rsidR="00052C16" w:rsidRPr="00481B5D">
        <w:rPr>
          <w:rFonts w:ascii="Arial" w:hAnsi="Arial" w:cs="Arial"/>
          <w:b w:val="0"/>
          <w:sz w:val="20"/>
        </w:rPr>
        <w:t>) osebe,</w:t>
      </w:r>
      <w:r w:rsidR="00EA0168" w:rsidRPr="00481B5D">
        <w:rPr>
          <w:rFonts w:ascii="Arial" w:hAnsi="Arial" w:cs="Arial"/>
          <w:b w:val="0"/>
          <w:sz w:val="20"/>
        </w:rPr>
        <w:t xml:space="preserve"> 6 (9) oseb je bilo hudo  in 16 (35) lakho telesno poškodovanih</w:t>
      </w:r>
      <w:r w:rsidR="0054568B" w:rsidRPr="00481B5D">
        <w:rPr>
          <w:rFonts w:ascii="Arial" w:hAnsi="Arial" w:cs="Arial"/>
          <w:b w:val="0"/>
          <w:sz w:val="20"/>
        </w:rPr>
        <w:t xml:space="preserve">, </w:t>
      </w:r>
      <w:r w:rsidR="00027FBC" w:rsidRPr="00481B5D">
        <w:rPr>
          <w:rFonts w:ascii="Arial" w:hAnsi="Arial" w:cs="Arial"/>
          <w:b w:val="0"/>
          <w:sz w:val="20"/>
        </w:rPr>
        <w:t>Na glavnih cestah</w:t>
      </w:r>
      <w:r w:rsidR="00945C8A" w:rsidRPr="00481B5D">
        <w:rPr>
          <w:rFonts w:ascii="Arial" w:hAnsi="Arial" w:cs="Arial"/>
          <w:b w:val="0"/>
          <w:sz w:val="20"/>
        </w:rPr>
        <w:t xml:space="preserve"> II. reda sta umrli 2 (1) osebi, </w:t>
      </w:r>
      <w:r w:rsidR="001C3F61" w:rsidRPr="00481B5D">
        <w:rPr>
          <w:rFonts w:ascii="Arial" w:hAnsi="Arial" w:cs="Arial"/>
          <w:b w:val="0"/>
          <w:sz w:val="20"/>
        </w:rPr>
        <w:t xml:space="preserve">14 (12) je bilo hudo telesno </w:t>
      </w:r>
      <w:r w:rsidR="00CB0EA7" w:rsidRPr="00481B5D">
        <w:rPr>
          <w:rFonts w:ascii="Arial" w:hAnsi="Arial" w:cs="Arial"/>
          <w:b w:val="0"/>
          <w:sz w:val="20"/>
        </w:rPr>
        <w:t>poškodovanih</w:t>
      </w:r>
      <w:r w:rsidR="001C3F61" w:rsidRPr="00481B5D">
        <w:rPr>
          <w:rFonts w:ascii="Arial" w:hAnsi="Arial" w:cs="Arial"/>
          <w:b w:val="0"/>
          <w:sz w:val="20"/>
        </w:rPr>
        <w:t xml:space="preserve"> in 5</w:t>
      </w:r>
      <w:r w:rsidR="0054568B" w:rsidRPr="00481B5D">
        <w:rPr>
          <w:rFonts w:ascii="Arial" w:hAnsi="Arial" w:cs="Arial"/>
          <w:b w:val="0"/>
          <w:sz w:val="20"/>
        </w:rPr>
        <w:t>5</w:t>
      </w:r>
      <w:r w:rsidR="001C3F61" w:rsidRPr="00481B5D">
        <w:rPr>
          <w:rFonts w:ascii="Arial" w:hAnsi="Arial" w:cs="Arial"/>
          <w:b w:val="0"/>
          <w:sz w:val="20"/>
        </w:rPr>
        <w:t xml:space="preserve"> (59)</w:t>
      </w:r>
      <w:r w:rsidR="00816DD7" w:rsidRPr="00481B5D">
        <w:rPr>
          <w:rFonts w:ascii="Arial" w:hAnsi="Arial" w:cs="Arial"/>
          <w:b w:val="0"/>
          <w:sz w:val="20"/>
        </w:rPr>
        <w:t xml:space="preserve"> </w:t>
      </w:r>
      <w:r w:rsidR="001C3F61" w:rsidRPr="00481B5D">
        <w:rPr>
          <w:rFonts w:ascii="Arial" w:hAnsi="Arial" w:cs="Arial"/>
          <w:b w:val="0"/>
          <w:sz w:val="20"/>
        </w:rPr>
        <w:t>la</w:t>
      </w:r>
      <w:r w:rsidR="00CB0EA7" w:rsidRPr="00481B5D">
        <w:rPr>
          <w:rFonts w:ascii="Arial" w:hAnsi="Arial" w:cs="Arial"/>
          <w:b w:val="0"/>
          <w:sz w:val="20"/>
        </w:rPr>
        <w:t>h</w:t>
      </w:r>
      <w:r w:rsidR="001C3F61" w:rsidRPr="00481B5D">
        <w:rPr>
          <w:rFonts w:ascii="Arial" w:hAnsi="Arial" w:cs="Arial"/>
          <w:b w:val="0"/>
          <w:sz w:val="20"/>
        </w:rPr>
        <w:t>ko telesno poškodova</w:t>
      </w:r>
      <w:r w:rsidR="00CB0EA7" w:rsidRPr="00481B5D">
        <w:rPr>
          <w:rFonts w:ascii="Arial" w:hAnsi="Arial" w:cs="Arial"/>
          <w:b w:val="0"/>
          <w:sz w:val="20"/>
        </w:rPr>
        <w:t>nih. Na</w:t>
      </w:r>
      <w:r w:rsidR="001C3F61" w:rsidRPr="00481B5D">
        <w:rPr>
          <w:rFonts w:ascii="Arial" w:hAnsi="Arial" w:cs="Arial"/>
          <w:b w:val="0"/>
          <w:sz w:val="20"/>
        </w:rPr>
        <w:t xml:space="preserve"> </w:t>
      </w:r>
      <w:r w:rsidR="00945C8A" w:rsidRPr="00481B5D">
        <w:rPr>
          <w:rFonts w:ascii="Arial" w:hAnsi="Arial" w:cs="Arial"/>
          <w:b w:val="0"/>
          <w:sz w:val="20"/>
        </w:rPr>
        <w:t>hitri cesti</w:t>
      </w:r>
      <w:r w:rsidR="00CB0EA7" w:rsidRPr="00481B5D">
        <w:rPr>
          <w:rFonts w:ascii="Arial" w:hAnsi="Arial" w:cs="Arial"/>
          <w:b w:val="0"/>
          <w:sz w:val="20"/>
        </w:rPr>
        <w:t xml:space="preserve"> sta</w:t>
      </w:r>
      <w:r w:rsidR="00945C8A" w:rsidRPr="00481B5D">
        <w:rPr>
          <w:rFonts w:ascii="Arial" w:hAnsi="Arial" w:cs="Arial"/>
          <w:b w:val="0"/>
          <w:sz w:val="20"/>
        </w:rPr>
        <w:t xml:space="preserve"> umrli 2 (0) osebi</w:t>
      </w:r>
      <w:r w:rsidR="0054568B" w:rsidRPr="00481B5D">
        <w:rPr>
          <w:rFonts w:ascii="Arial" w:hAnsi="Arial" w:cs="Arial"/>
          <w:b w:val="0"/>
          <w:sz w:val="20"/>
        </w:rPr>
        <w:t>, 2 (2) osebi sta bili hudo telesno poškodovani in 23 (11) lahko telesno poškodovanih</w:t>
      </w:r>
      <w:r w:rsidR="00CB0EA7" w:rsidRPr="00481B5D">
        <w:rPr>
          <w:rFonts w:ascii="Arial" w:hAnsi="Arial" w:cs="Arial"/>
          <w:b w:val="0"/>
          <w:sz w:val="20"/>
        </w:rPr>
        <w:t>. Na</w:t>
      </w:r>
      <w:r w:rsidR="00945C8A" w:rsidRPr="00481B5D">
        <w:rPr>
          <w:rFonts w:ascii="Arial" w:hAnsi="Arial" w:cs="Arial"/>
          <w:b w:val="0"/>
          <w:sz w:val="20"/>
        </w:rPr>
        <w:t xml:space="preserve"> lokalni cesti je umrla 1 (0) oseba</w:t>
      </w:r>
      <w:r w:rsidR="00B50726" w:rsidRPr="00481B5D">
        <w:rPr>
          <w:rFonts w:ascii="Arial" w:hAnsi="Arial" w:cs="Arial"/>
          <w:b w:val="0"/>
          <w:sz w:val="20"/>
        </w:rPr>
        <w:t xml:space="preserve">, 15 (8) oseb je bilo hudo telesno poškodovanih in 28 (31) lažje telesno poškodovanih. </w:t>
      </w:r>
      <w:r w:rsidRPr="00481B5D">
        <w:rPr>
          <w:rFonts w:ascii="Arial" w:hAnsi="Arial" w:cs="Arial"/>
          <w:b w:val="0"/>
          <w:sz w:val="20"/>
        </w:rPr>
        <w:t>Na regionalnih cestah ni umrla nobena (</w:t>
      </w:r>
      <w:r w:rsidR="000F06F9" w:rsidRPr="00481B5D">
        <w:rPr>
          <w:rFonts w:ascii="Arial" w:hAnsi="Arial" w:cs="Arial"/>
          <w:b w:val="0"/>
          <w:sz w:val="20"/>
        </w:rPr>
        <w:t>0</w:t>
      </w:r>
      <w:r w:rsidRPr="00481B5D">
        <w:rPr>
          <w:rFonts w:ascii="Arial" w:hAnsi="Arial" w:cs="Arial"/>
          <w:b w:val="0"/>
          <w:sz w:val="20"/>
        </w:rPr>
        <w:t xml:space="preserve">) oseba, </w:t>
      </w:r>
      <w:r w:rsidR="00B50726" w:rsidRPr="00481B5D">
        <w:rPr>
          <w:rFonts w:ascii="Arial" w:hAnsi="Arial" w:cs="Arial"/>
          <w:b w:val="0"/>
          <w:sz w:val="20"/>
        </w:rPr>
        <w:t xml:space="preserve">34 </w:t>
      </w:r>
      <w:r w:rsidRPr="00481B5D">
        <w:rPr>
          <w:rFonts w:ascii="Arial" w:hAnsi="Arial" w:cs="Arial"/>
          <w:b w:val="0"/>
          <w:sz w:val="20"/>
        </w:rPr>
        <w:t>(</w:t>
      </w:r>
      <w:r w:rsidR="00B50726" w:rsidRPr="00481B5D">
        <w:rPr>
          <w:rFonts w:ascii="Arial" w:hAnsi="Arial" w:cs="Arial"/>
          <w:b w:val="0"/>
          <w:sz w:val="20"/>
        </w:rPr>
        <w:t>24</w:t>
      </w:r>
      <w:r w:rsidRPr="00481B5D">
        <w:rPr>
          <w:rFonts w:ascii="Arial" w:hAnsi="Arial" w:cs="Arial"/>
          <w:b w:val="0"/>
          <w:sz w:val="20"/>
        </w:rPr>
        <w:t xml:space="preserve">) oseb je bilo huje in </w:t>
      </w:r>
      <w:r w:rsidR="000F06F9" w:rsidRPr="00481B5D">
        <w:rPr>
          <w:rFonts w:ascii="Arial" w:hAnsi="Arial" w:cs="Arial"/>
          <w:b w:val="0"/>
          <w:sz w:val="20"/>
        </w:rPr>
        <w:t>71</w:t>
      </w:r>
      <w:r w:rsidRPr="00481B5D">
        <w:rPr>
          <w:rFonts w:ascii="Arial" w:hAnsi="Arial" w:cs="Arial"/>
          <w:b w:val="0"/>
          <w:sz w:val="20"/>
        </w:rPr>
        <w:t xml:space="preserve"> (</w:t>
      </w:r>
      <w:r w:rsidR="00B50726" w:rsidRPr="00481B5D">
        <w:rPr>
          <w:rFonts w:ascii="Arial" w:hAnsi="Arial" w:cs="Arial"/>
          <w:b w:val="0"/>
          <w:sz w:val="20"/>
        </w:rPr>
        <w:t>72</w:t>
      </w:r>
      <w:r w:rsidRPr="00481B5D">
        <w:rPr>
          <w:rFonts w:ascii="Arial" w:hAnsi="Arial" w:cs="Arial"/>
          <w:b w:val="0"/>
          <w:sz w:val="20"/>
        </w:rPr>
        <w:t xml:space="preserve">) lažje telesno poškodovanih. V naseljih z uličnim sistemom </w:t>
      </w:r>
      <w:r w:rsidR="00B50726" w:rsidRPr="00481B5D">
        <w:rPr>
          <w:rFonts w:ascii="Arial" w:hAnsi="Arial" w:cs="Arial"/>
          <w:b w:val="0"/>
          <w:sz w:val="20"/>
        </w:rPr>
        <w:t xml:space="preserve">ni umrla nobena (1) oseba, 19 (13) </w:t>
      </w:r>
      <w:r w:rsidRPr="00481B5D">
        <w:rPr>
          <w:rFonts w:ascii="Arial" w:hAnsi="Arial" w:cs="Arial"/>
          <w:b w:val="0"/>
          <w:sz w:val="20"/>
        </w:rPr>
        <w:t xml:space="preserve">oseb je bilo huje in </w:t>
      </w:r>
      <w:r w:rsidR="00B50726" w:rsidRPr="00481B5D">
        <w:rPr>
          <w:rFonts w:ascii="Arial" w:hAnsi="Arial" w:cs="Arial"/>
          <w:b w:val="0"/>
          <w:sz w:val="20"/>
        </w:rPr>
        <w:t>71</w:t>
      </w:r>
      <w:r w:rsidRPr="00481B5D">
        <w:rPr>
          <w:rFonts w:ascii="Arial" w:hAnsi="Arial" w:cs="Arial"/>
          <w:b w:val="0"/>
          <w:sz w:val="20"/>
        </w:rPr>
        <w:t xml:space="preserve"> (</w:t>
      </w:r>
      <w:r w:rsidR="00B50726" w:rsidRPr="00481B5D">
        <w:rPr>
          <w:rFonts w:ascii="Arial" w:hAnsi="Arial" w:cs="Arial"/>
          <w:b w:val="0"/>
          <w:sz w:val="20"/>
        </w:rPr>
        <w:t>65</w:t>
      </w:r>
      <w:r w:rsidRPr="00481B5D">
        <w:rPr>
          <w:rFonts w:ascii="Arial" w:hAnsi="Arial" w:cs="Arial"/>
          <w:b w:val="0"/>
          <w:sz w:val="20"/>
        </w:rPr>
        <w:t>) lažje telesno poškodovanih.</w:t>
      </w:r>
      <w:r w:rsidRPr="00481B5D">
        <w:rPr>
          <w:rFonts w:ascii="Arial" w:hAnsi="Arial" w:cs="Arial"/>
          <w:b w:val="0"/>
          <w:color w:val="FF0000"/>
          <w:sz w:val="20"/>
        </w:rPr>
        <w:t xml:space="preserve"> </w:t>
      </w:r>
      <w:r w:rsidRPr="00481B5D">
        <w:rPr>
          <w:rFonts w:ascii="Arial" w:hAnsi="Arial" w:cs="Arial"/>
          <w:b w:val="0"/>
          <w:sz w:val="20"/>
        </w:rPr>
        <w:t>Prav tako na turističnih cestah v prometnih nesrečah ni umrla nobena</w:t>
      </w:r>
      <w:r w:rsidR="00342B66" w:rsidRPr="00481B5D">
        <w:rPr>
          <w:rFonts w:ascii="Arial" w:hAnsi="Arial" w:cs="Arial"/>
          <w:b w:val="0"/>
          <w:sz w:val="20"/>
        </w:rPr>
        <w:t xml:space="preserve"> </w:t>
      </w:r>
      <w:r w:rsidRPr="00481B5D">
        <w:rPr>
          <w:rFonts w:ascii="Arial" w:hAnsi="Arial" w:cs="Arial"/>
          <w:b w:val="0"/>
          <w:sz w:val="20"/>
        </w:rPr>
        <w:t>(0) oseba,</w:t>
      </w:r>
      <w:r w:rsidR="00342B66" w:rsidRPr="00481B5D">
        <w:rPr>
          <w:rFonts w:ascii="Arial" w:hAnsi="Arial" w:cs="Arial"/>
          <w:b w:val="0"/>
          <w:sz w:val="20"/>
        </w:rPr>
        <w:t xml:space="preserve"> </w:t>
      </w:r>
      <w:r w:rsidR="00B50726" w:rsidRPr="00481B5D">
        <w:rPr>
          <w:rFonts w:ascii="Arial" w:hAnsi="Arial" w:cs="Arial"/>
          <w:b w:val="0"/>
          <w:sz w:val="20"/>
        </w:rPr>
        <w:t>1</w:t>
      </w:r>
      <w:r w:rsidRPr="00481B5D">
        <w:rPr>
          <w:rFonts w:ascii="Arial" w:hAnsi="Arial" w:cs="Arial"/>
          <w:b w:val="0"/>
          <w:sz w:val="20"/>
        </w:rPr>
        <w:t xml:space="preserve"> (</w:t>
      </w:r>
      <w:r w:rsidR="00B50726" w:rsidRPr="00481B5D">
        <w:rPr>
          <w:rFonts w:ascii="Arial" w:hAnsi="Arial" w:cs="Arial"/>
          <w:b w:val="0"/>
          <w:sz w:val="20"/>
        </w:rPr>
        <w:t>3</w:t>
      </w:r>
      <w:r w:rsidRPr="00481B5D">
        <w:rPr>
          <w:rFonts w:ascii="Arial" w:hAnsi="Arial" w:cs="Arial"/>
          <w:b w:val="0"/>
          <w:sz w:val="20"/>
        </w:rPr>
        <w:t>) oseb</w:t>
      </w:r>
      <w:r w:rsidR="00B50726" w:rsidRPr="00481B5D">
        <w:rPr>
          <w:rFonts w:ascii="Arial" w:hAnsi="Arial" w:cs="Arial"/>
          <w:b w:val="0"/>
          <w:sz w:val="20"/>
        </w:rPr>
        <w:t>a</w:t>
      </w:r>
      <w:r w:rsidRPr="00481B5D">
        <w:rPr>
          <w:rFonts w:ascii="Arial" w:hAnsi="Arial" w:cs="Arial"/>
          <w:b w:val="0"/>
          <w:sz w:val="20"/>
        </w:rPr>
        <w:t xml:space="preserve"> </w:t>
      </w:r>
      <w:r w:rsidR="00B50726" w:rsidRPr="00481B5D">
        <w:rPr>
          <w:rFonts w:ascii="Arial" w:hAnsi="Arial" w:cs="Arial"/>
          <w:b w:val="0"/>
          <w:sz w:val="20"/>
        </w:rPr>
        <w:t>je bila</w:t>
      </w:r>
      <w:r w:rsidRPr="00481B5D">
        <w:rPr>
          <w:rFonts w:ascii="Arial" w:hAnsi="Arial" w:cs="Arial"/>
          <w:b w:val="0"/>
          <w:sz w:val="20"/>
        </w:rPr>
        <w:t xml:space="preserve"> telesno poškodovan</w:t>
      </w:r>
      <w:r w:rsidR="00A30C03" w:rsidRPr="00481B5D">
        <w:rPr>
          <w:rFonts w:ascii="Arial" w:hAnsi="Arial" w:cs="Arial"/>
          <w:b w:val="0"/>
          <w:sz w:val="20"/>
        </w:rPr>
        <w:t>e,</w:t>
      </w:r>
      <w:r w:rsidRPr="00481B5D">
        <w:rPr>
          <w:rFonts w:ascii="Arial" w:hAnsi="Arial" w:cs="Arial"/>
          <w:b w:val="0"/>
          <w:sz w:val="20"/>
        </w:rPr>
        <w:t xml:space="preserve"> </w:t>
      </w:r>
      <w:r w:rsidR="00A30C03" w:rsidRPr="00481B5D">
        <w:rPr>
          <w:rFonts w:ascii="Arial" w:hAnsi="Arial" w:cs="Arial"/>
          <w:b w:val="0"/>
          <w:sz w:val="20"/>
        </w:rPr>
        <w:t>6</w:t>
      </w:r>
      <w:r w:rsidRPr="00481B5D">
        <w:rPr>
          <w:rFonts w:ascii="Arial" w:hAnsi="Arial" w:cs="Arial"/>
          <w:b w:val="0"/>
          <w:sz w:val="20"/>
        </w:rPr>
        <w:t xml:space="preserve"> (</w:t>
      </w:r>
      <w:r w:rsidR="00B50726" w:rsidRPr="00481B5D">
        <w:rPr>
          <w:rFonts w:ascii="Arial" w:hAnsi="Arial" w:cs="Arial"/>
          <w:b w:val="0"/>
          <w:sz w:val="20"/>
        </w:rPr>
        <w:t>6</w:t>
      </w:r>
      <w:r w:rsidRPr="00481B5D">
        <w:rPr>
          <w:rFonts w:ascii="Arial" w:hAnsi="Arial" w:cs="Arial"/>
          <w:b w:val="0"/>
          <w:sz w:val="20"/>
        </w:rPr>
        <w:t>) oseb pa</w:t>
      </w:r>
      <w:r w:rsidR="00342B66" w:rsidRPr="00481B5D">
        <w:rPr>
          <w:rFonts w:ascii="Arial" w:hAnsi="Arial" w:cs="Arial"/>
          <w:b w:val="0"/>
          <w:sz w:val="20"/>
        </w:rPr>
        <w:t xml:space="preserve"> </w:t>
      </w:r>
      <w:r w:rsidR="00A30C03" w:rsidRPr="00481B5D">
        <w:rPr>
          <w:rFonts w:ascii="Arial" w:hAnsi="Arial" w:cs="Arial"/>
          <w:b w:val="0"/>
          <w:sz w:val="20"/>
        </w:rPr>
        <w:t xml:space="preserve">je bilo </w:t>
      </w:r>
      <w:r w:rsidRPr="00481B5D">
        <w:rPr>
          <w:rFonts w:ascii="Arial" w:hAnsi="Arial" w:cs="Arial"/>
          <w:b w:val="0"/>
          <w:sz w:val="20"/>
        </w:rPr>
        <w:t>lažje telesno poškodovan</w:t>
      </w:r>
      <w:r w:rsidR="00A30C03" w:rsidRPr="00481B5D">
        <w:rPr>
          <w:rFonts w:ascii="Arial" w:hAnsi="Arial" w:cs="Arial"/>
          <w:b w:val="0"/>
          <w:sz w:val="20"/>
        </w:rPr>
        <w:t>ih</w:t>
      </w:r>
      <w:r w:rsidRPr="00481B5D">
        <w:rPr>
          <w:rFonts w:ascii="Arial" w:hAnsi="Arial" w:cs="Arial"/>
          <w:b w:val="0"/>
          <w:sz w:val="20"/>
        </w:rPr>
        <w:t>.</w:t>
      </w:r>
    </w:p>
    <w:p w:rsidR="00E3788F" w:rsidRPr="00481B5D" w:rsidRDefault="00E3788F" w:rsidP="00E3788F">
      <w:pPr>
        <w:jc w:val="both"/>
        <w:rPr>
          <w:rFonts w:ascii="Arial" w:hAnsi="Arial" w:cs="Arial"/>
          <w:b w:val="0"/>
          <w:color w:val="FF0000"/>
          <w:sz w:val="20"/>
        </w:rPr>
      </w:pPr>
    </w:p>
    <w:p w:rsidR="00E3788F" w:rsidRPr="00481B5D" w:rsidRDefault="00E3788F" w:rsidP="0058737D">
      <w:pPr>
        <w:jc w:val="both"/>
        <w:rPr>
          <w:rFonts w:ascii="Arial" w:hAnsi="Arial" w:cs="Arial"/>
          <w:b w:val="0"/>
          <w:sz w:val="20"/>
        </w:rPr>
      </w:pPr>
      <w:r w:rsidRPr="00481B5D">
        <w:rPr>
          <w:rFonts w:ascii="Arial" w:hAnsi="Arial" w:cs="Arial"/>
          <w:b w:val="0"/>
          <w:sz w:val="20"/>
        </w:rPr>
        <w:t xml:space="preserve">Policisti so poleg rednih oblik dela pri nadzoru cestnega prometa, tudi </w:t>
      </w:r>
      <w:r w:rsidR="004F4D68" w:rsidRPr="00481B5D">
        <w:rPr>
          <w:rFonts w:ascii="Arial" w:hAnsi="Arial" w:cs="Arial"/>
          <w:b w:val="0"/>
          <w:sz w:val="20"/>
        </w:rPr>
        <w:t>v letu 202</w:t>
      </w:r>
      <w:r w:rsidR="00830CE1" w:rsidRPr="00481B5D">
        <w:rPr>
          <w:rFonts w:ascii="Arial" w:hAnsi="Arial" w:cs="Arial"/>
          <w:b w:val="0"/>
          <w:sz w:val="20"/>
        </w:rPr>
        <w:t>4</w:t>
      </w:r>
      <w:r w:rsidR="004F4D68" w:rsidRPr="00481B5D">
        <w:rPr>
          <w:rFonts w:ascii="Arial" w:hAnsi="Arial" w:cs="Arial"/>
          <w:b w:val="0"/>
          <w:sz w:val="20"/>
        </w:rPr>
        <w:t xml:space="preserve"> </w:t>
      </w:r>
      <w:r w:rsidRPr="00481B5D">
        <w:rPr>
          <w:rFonts w:ascii="Arial" w:hAnsi="Arial" w:cs="Arial"/>
          <w:b w:val="0"/>
          <w:sz w:val="20"/>
        </w:rPr>
        <w:t>nadaljevali s posebnimi oblikami nadzora prometa, kot so kratkotrajni poostreni nadzori, skupinsko delo na varnostno bolj problematičnih odsekih (Soška cesta, »Keltika«</w:t>
      </w:r>
      <w:r w:rsidR="004F4D68" w:rsidRPr="00481B5D">
        <w:rPr>
          <w:rFonts w:ascii="Arial" w:hAnsi="Arial" w:cs="Arial"/>
          <w:b w:val="0"/>
          <w:sz w:val="20"/>
        </w:rPr>
        <w:t xml:space="preserve">, </w:t>
      </w:r>
      <w:r w:rsidRPr="00481B5D">
        <w:rPr>
          <w:rFonts w:ascii="Arial" w:hAnsi="Arial" w:cs="Arial"/>
          <w:b w:val="0"/>
          <w:sz w:val="20"/>
        </w:rPr>
        <w:t>relacija med Šempetrom pri Gorici in Dornberkom</w:t>
      </w:r>
      <w:r w:rsidR="004F4D68" w:rsidRPr="00481B5D">
        <w:rPr>
          <w:rFonts w:ascii="Arial" w:hAnsi="Arial" w:cs="Arial"/>
          <w:b w:val="0"/>
          <w:sz w:val="20"/>
        </w:rPr>
        <w:t>, …</w:t>
      </w:r>
      <w:r w:rsidRPr="00481B5D">
        <w:rPr>
          <w:rFonts w:ascii="Arial" w:hAnsi="Arial" w:cs="Arial"/>
          <w:b w:val="0"/>
          <w:sz w:val="20"/>
        </w:rPr>
        <w:t>) in ob problematičnih dnevih (pustovanje, letna turistična sezona, martinovanje, mesec december</w:t>
      </w:r>
      <w:r w:rsidR="004F4D68" w:rsidRPr="00481B5D">
        <w:rPr>
          <w:rFonts w:ascii="Arial" w:hAnsi="Arial" w:cs="Arial"/>
          <w:b w:val="0"/>
          <w:sz w:val="20"/>
        </w:rPr>
        <w:t xml:space="preserve">, </w:t>
      </w:r>
      <w:r w:rsidRPr="00481B5D">
        <w:rPr>
          <w:rFonts w:ascii="Arial" w:hAnsi="Arial" w:cs="Arial"/>
          <w:b w:val="0"/>
          <w:sz w:val="20"/>
        </w:rPr>
        <w:t>…). Meritve hitrosti zaradi prekoračit</w:t>
      </w:r>
      <w:r w:rsidR="004F4D68" w:rsidRPr="00481B5D">
        <w:rPr>
          <w:rFonts w:ascii="Arial" w:hAnsi="Arial" w:cs="Arial"/>
          <w:b w:val="0"/>
          <w:sz w:val="20"/>
        </w:rPr>
        <w:t>ev</w:t>
      </w:r>
      <w:r w:rsidRPr="00481B5D">
        <w:rPr>
          <w:rFonts w:ascii="Arial" w:hAnsi="Arial" w:cs="Arial"/>
          <w:b w:val="0"/>
          <w:sz w:val="20"/>
        </w:rPr>
        <w:t xml:space="preserve"> največje dovoljene hitrosti smo časovno izvajali predvsem z Multaradarjem C in video nadzornim sistemom Provida. Poostrene nadzore so policisti zaradi gostitve prometnih nesreč izvajali na kritičnih odsekih, kjer so se usmerjali v izstopajoče kršitve. Izvedeni so bili tudi skupni nadzori z italijansko prometno policijo. Prav tako smo nadaljevali z izvajanjem nadzorov s posebnimi prometnimi patruljami na relacijah, ki izstopajo zaradi hitrosti in voznikov motornih koles. Med vikendi v poletni turistični sezoni smo nadaljevali s prakso poostrenih nadzorov </w:t>
      </w:r>
      <w:r w:rsidR="004F4D68" w:rsidRPr="00481B5D">
        <w:rPr>
          <w:rFonts w:ascii="Arial" w:hAnsi="Arial" w:cs="Arial"/>
          <w:b w:val="0"/>
          <w:sz w:val="20"/>
        </w:rPr>
        <w:t xml:space="preserve">na </w:t>
      </w:r>
      <w:r w:rsidRPr="00481B5D">
        <w:rPr>
          <w:rFonts w:ascii="Arial" w:hAnsi="Arial" w:cs="Arial"/>
          <w:b w:val="0"/>
          <w:sz w:val="20"/>
        </w:rPr>
        <w:t xml:space="preserve">relaciji Kobarid – Idrija </w:t>
      </w:r>
      <w:r w:rsidR="004F4D68" w:rsidRPr="00481B5D">
        <w:rPr>
          <w:rFonts w:ascii="Arial" w:hAnsi="Arial" w:cs="Arial"/>
          <w:b w:val="0"/>
          <w:sz w:val="20"/>
        </w:rPr>
        <w:t xml:space="preserve">in </w:t>
      </w:r>
      <w:r w:rsidRPr="00481B5D">
        <w:rPr>
          <w:rFonts w:ascii="Arial" w:hAnsi="Arial" w:cs="Arial"/>
          <w:b w:val="0"/>
          <w:sz w:val="20"/>
        </w:rPr>
        <w:t xml:space="preserve">Tolmin – Nova Gorica </w:t>
      </w:r>
      <w:r w:rsidR="00B46540" w:rsidRPr="00481B5D">
        <w:rPr>
          <w:rFonts w:ascii="Arial" w:hAnsi="Arial" w:cs="Arial"/>
          <w:b w:val="0"/>
          <w:sz w:val="20"/>
        </w:rPr>
        <w:t>(</w:t>
      </w:r>
      <w:r w:rsidRPr="00481B5D">
        <w:rPr>
          <w:rFonts w:ascii="Arial" w:hAnsi="Arial" w:cs="Arial"/>
          <w:b w:val="0"/>
          <w:sz w:val="20"/>
        </w:rPr>
        <w:t xml:space="preserve">G2/102 in 103 in na R1/203, </w:t>
      </w:r>
      <w:smartTag w:uri="urn:schemas-microsoft-com:office:smarttags" w:element="PersonName">
        <w:smartTagPr>
          <w:attr w:name="ProductID" w:val="204 in"/>
        </w:smartTagPr>
        <w:r w:rsidRPr="00481B5D">
          <w:rPr>
            <w:rFonts w:ascii="Arial" w:hAnsi="Arial" w:cs="Arial"/>
            <w:b w:val="0"/>
            <w:sz w:val="20"/>
          </w:rPr>
          <w:t>204 in</w:t>
        </w:r>
      </w:smartTag>
      <w:r w:rsidRPr="00481B5D">
        <w:rPr>
          <w:rFonts w:ascii="Arial" w:hAnsi="Arial" w:cs="Arial"/>
          <w:b w:val="0"/>
          <w:sz w:val="20"/>
        </w:rPr>
        <w:t xml:space="preserve"> 206</w:t>
      </w:r>
      <w:r w:rsidR="00B46540" w:rsidRPr="00481B5D">
        <w:rPr>
          <w:rFonts w:ascii="Arial" w:hAnsi="Arial" w:cs="Arial"/>
          <w:b w:val="0"/>
          <w:sz w:val="20"/>
        </w:rPr>
        <w:t>)</w:t>
      </w:r>
      <w:r w:rsidR="00732EE4" w:rsidRPr="00481B5D">
        <w:rPr>
          <w:rFonts w:ascii="Arial" w:hAnsi="Arial" w:cs="Arial"/>
          <w:b w:val="0"/>
          <w:sz w:val="20"/>
        </w:rPr>
        <w:t>. V letu 202</w:t>
      </w:r>
      <w:r w:rsidR="00096AA0" w:rsidRPr="00481B5D">
        <w:rPr>
          <w:rFonts w:ascii="Arial" w:hAnsi="Arial" w:cs="Arial"/>
          <w:b w:val="0"/>
          <w:sz w:val="20"/>
        </w:rPr>
        <w:t>4</w:t>
      </w:r>
      <w:r w:rsidR="00732EE4" w:rsidRPr="00481B5D">
        <w:rPr>
          <w:rFonts w:ascii="Arial" w:hAnsi="Arial" w:cs="Arial"/>
          <w:b w:val="0"/>
          <w:sz w:val="20"/>
        </w:rPr>
        <w:t xml:space="preserve"> je PPP Nova Gorica na </w:t>
      </w:r>
      <w:r w:rsidR="00C31025" w:rsidRPr="00481B5D">
        <w:rPr>
          <w:rFonts w:ascii="Arial" w:hAnsi="Arial" w:cs="Arial"/>
          <w:b w:val="0"/>
          <w:sz w:val="20"/>
        </w:rPr>
        <w:t>hitri cesti</w:t>
      </w:r>
      <w:r w:rsidR="00732EE4" w:rsidRPr="00481B5D">
        <w:rPr>
          <w:rFonts w:ascii="Arial" w:hAnsi="Arial" w:cs="Arial"/>
          <w:b w:val="0"/>
          <w:sz w:val="20"/>
        </w:rPr>
        <w:t xml:space="preserve"> H4 zagotavlja stalno prisotnost patrulje, zaradi česar se je posledično </w:t>
      </w:r>
      <w:r w:rsidR="009179A9" w:rsidRPr="00481B5D">
        <w:rPr>
          <w:rFonts w:ascii="Arial" w:hAnsi="Arial" w:cs="Arial"/>
          <w:b w:val="0"/>
          <w:sz w:val="20"/>
        </w:rPr>
        <w:t xml:space="preserve">zmanjšalo število ugotovljenih kršitev vožnje pod vplivom alkohola oziroma prepovedanih drog ter število zaseženih vozil. Bistveno </w:t>
      </w:r>
      <w:r w:rsidR="004F4D68" w:rsidRPr="00481B5D">
        <w:rPr>
          <w:rFonts w:ascii="Arial" w:hAnsi="Arial" w:cs="Arial"/>
          <w:b w:val="0"/>
          <w:sz w:val="20"/>
        </w:rPr>
        <w:t xml:space="preserve">pa </w:t>
      </w:r>
      <w:r w:rsidR="009179A9" w:rsidRPr="00481B5D">
        <w:rPr>
          <w:rFonts w:ascii="Arial" w:hAnsi="Arial" w:cs="Arial"/>
          <w:b w:val="0"/>
          <w:sz w:val="20"/>
        </w:rPr>
        <w:t xml:space="preserve">se je povečalo število ugotovljenih kršitev na </w:t>
      </w:r>
      <w:r w:rsidR="00D33A12" w:rsidRPr="00481B5D">
        <w:rPr>
          <w:rFonts w:ascii="Arial" w:hAnsi="Arial" w:cs="Arial"/>
          <w:b w:val="0"/>
          <w:sz w:val="20"/>
        </w:rPr>
        <w:t>hitri cesti</w:t>
      </w:r>
      <w:r w:rsidR="009179A9" w:rsidRPr="00481B5D">
        <w:rPr>
          <w:rFonts w:ascii="Arial" w:hAnsi="Arial" w:cs="Arial"/>
          <w:b w:val="0"/>
          <w:sz w:val="20"/>
        </w:rPr>
        <w:t xml:space="preserve"> H4</w:t>
      </w:r>
      <w:r w:rsidR="00D33A12" w:rsidRPr="00481B5D">
        <w:rPr>
          <w:rFonts w:ascii="Arial" w:hAnsi="Arial" w:cs="Arial"/>
          <w:b w:val="0"/>
          <w:sz w:val="20"/>
        </w:rPr>
        <w:t xml:space="preserve"> – teh je bilo </w:t>
      </w:r>
      <w:r w:rsidR="00CB0EA7" w:rsidRPr="00481B5D">
        <w:rPr>
          <w:rFonts w:ascii="Arial" w:hAnsi="Arial" w:cs="Arial"/>
          <w:b w:val="0"/>
          <w:sz w:val="20"/>
        </w:rPr>
        <w:t>5.679</w:t>
      </w:r>
      <w:r w:rsidR="009179A9" w:rsidRPr="00481B5D">
        <w:rPr>
          <w:rFonts w:ascii="Arial" w:hAnsi="Arial" w:cs="Arial"/>
          <w:b w:val="0"/>
          <w:sz w:val="20"/>
        </w:rPr>
        <w:t xml:space="preserve"> (</w:t>
      </w:r>
      <w:r w:rsidR="00CB0EA7" w:rsidRPr="00481B5D">
        <w:rPr>
          <w:rFonts w:ascii="Arial" w:hAnsi="Arial" w:cs="Arial"/>
          <w:b w:val="0"/>
          <w:sz w:val="20"/>
        </w:rPr>
        <w:t>2.910</w:t>
      </w:r>
      <w:r w:rsidR="009179A9" w:rsidRPr="00481B5D">
        <w:rPr>
          <w:rFonts w:ascii="Arial" w:hAnsi="Arial" w:cs="Arial"/>
          <w:b w:val="0"/>
          <w:sz w:val="20"/>
        </w:rPr>
        <w:t>). Manjšo prisotnost policistov PPP Nova Gorica</w:t>
      </w:r>
      <w:r w:rsidR="00732EE4" w:rsidRPr="00481B5D">
        <w:rPr>
          <w:rFonts w:ascii="Arial" w:hAnsi="Arial" w:cs="Arial"/>
          <w:b w:val="0"/>
          <w:sz w:val="20"/>
        </w:rPr>
        <w:t xml:space="preserve"> </w:t>
      </w:r>
      <w:r w:rsidR="009179A9" w:rsidRPr="00481B5D">
        <w:rPr>
          <w:rFonts w:ascii="Arial" w:hAnsi="Arial" w:cs="Arial"/>
          <w:b w:val="0"/>
          <w:sz w:val="20"/>
        </w:rPr>
        <w:t xml:space="preserve">na ostalih državnih in lokalnih cestah, nadomeščamo z usmerjanjem območnih policijskih postaj v nadzor cestnega prometa ter ugotavljanje hujših prekrškov. </w:t>
      </w:r>
    </w:p>
    <w:p w:rsidR="00CB0EA7" w:rsidRPr="00481B5D" w:rsidRDefault="00CB0EA7" w:rsidP="0058737D">
      <w:pPr>
        <w:jc w:val="both"/>
        <w:rPr>
          <w:rFonts w:ascii="Arial" w:hAnsi="Arial" w:cs="Arial"/>
          <w:b w:val="0"/>
          <w:sz w:val="20"/>
        </w:rPr>
      </w:pPr>
    </w:p>
    <w:p w:rsidR="0058737D" w:rsidRPr="00481B5D" w:rsidRDefault="0058737D" w:rsidP="0058737D">
      <w:pPr>
        <w:jc w:val="both"/>
        <w:rPr>
          <w:rFonts w:ascii="Arial" w:hAnsi="Arial" w:cs="Arial"/>
          <w:b w:val="0"/>
          <w:sz w:val="20"/>
        </w:rPr>
      </w:pPr>
      <w:r w:rsidRPr="00481B5D">
        <w:rPr>
          <w:rFonts w:ascii="Arial" w:hAnsi="Arial" w:cs="Arial"/>
          <w:b w:val="0"/>
          <w:sz w:val="20"/>
        </w:rPr>
        <w:t>V zimskih razmerah so policisti občasno z neposredni</w:t>
      </w:r>
      <w:r w:rsidR="00791407" w:rsidRPr="00481B5D">
        <w:rPr>
          <w:rFonts w:ascii="Arial" w:hAnsi="Arial" w:cs="Arial"/>
          <w:b w:val="0"/>
          <w:sz w:val="20"/>
        </w:rPr>
        <w:t>m</w:t>
      </w:r>
      <w:r w:rsidRPr="00481B5D">
        <w:rPr>
          <w:rFonts w:ascii="Arial" w:hAnsi="Arial" w:cs="Arial"/>
          <w:b w:val="0"/>
          <w:sz w:val="20"/>
        </w:rPr>
        <w:t xml:space="preserve"> nadzorom cestnega prometa reševali oz. obvladovali problematiko burje, ki</w:t>
      </w:r>
      <w:r w:rsidR="00342B66" w:rsidRPr="00481B5D">
        <w:rPr>
          <w:rFonts w:ascii="Arial" w:hAnsi="Arial" w:cs="Arial"/>
          <w:b w:val="0"/>
          <w:sz w:val="20"/>
        </w:rPr>
        <w:t xml:space="preserve"> </w:t>
      </w:r>
      <w:r w:rsidRPr="00481B5D">
        <w:rPr>
          <w:rFonts w:ascii="Arial" w:hAnsi="Arial" w:cs="Arial"/>
          <w:b w:val="0"/>
          <w:sz w:val="20"/>
        </w:rPr>
        <w:t xml:space="preserve">neposredno vpliva na varnost vseh udeležencev na odseku državne ceste Razdrto – Podnanos – Vipava – Ajdovščina in na odseku </w:t>
      </w:r>
      <w:r w:rsidR="004F4D68" w:rsidRPr="00481B5D">
        <w:rPr>
          <w:rFonts w:ascii="Arial" w:hAnsi="Arial" w:cs="Arial"/>
          <w:b w:val="0"/>
          <w:sz w:val="20"/>
        </w:rPr>
        <w:t xml:space="preserve">hitre ceste </w:t>
      </w:r>
      <w:r w:rsidRPr="00481B5D">
        <w:rPr>
          <w:rFonts w:ascii="Arial" w:hAnsi="Arial" w:cs="Arial"/>
          <w:b w:val="0"/>
          <w:sz w:val="20"/>
        </w:rPr>
        <w:t xml:space="preserve">H4 med Razdrtim in Ajdovščino. </w:t>
      </w:r>
    </w:p>
    <w:p w:rsidR="00713A7B" w:rsidRPr="00481B5D" w:rsidRDefault="00713A7B" w:rsidP="0058737D">
      <w:pPr>
        <w:jc w:val="both"/>
        <w:rPr>
          <w:rFonts w:ascii="Arial" w:hAnsi="Arial" w:cs="Arial"/>
          <w:sz w:val="20"/>
        </w:rPr>
      </w:pPr>
    </w:p>
    <w:p w:rsidR="00C13D6E" w:rsidRPr="00481B5D" w:rsidRDefault="00C13D6E" w:rsidP="00C13D6E">
      <w:pPr>
        <w:keepNext/>
        <w:ind w:left="540" w:hanging="540"/>
        <w:jc w:val="both"/>
        <w:outlineLvl w:val="2"/>
        <w:rPr>
          <w:rFonts w:ascii="Arial" w:hAnsi="Arial" w:cs="Arial"/>
          <w:color w:val="000000"/>
          <w:sz w:val="20"/>
          <w:lang w:val="x-none" w:eastAsia="x-none"/>
        </w:rPr>
      </w:pPr>
      <w:bookmarkStart w:id="31" w:name="_Toc115252227"/>
      <w:bookmarkStart w:id="32" w:name="_Toc115252339"/>
      <w:bookmarkStart w:id="33" w:name="_Toc118086928"/>
      <w:bookmarkStart w:id="34" w:name="_Toc120352488"/>
      <w:bookmarkStart w:id="35" w:name="_Toc191279556"/>
      <w:bookmarkEnd w:id="28"/>
      <w:bookmarkEnd w:id="29"/>
      <w:bookmarkEnd w:id="30"/>
      <w:r w:rsidRPr="00481B5D">
        <w:rPr>
          <w:rFonts w:ascii="Arial" w:hAnsi="Arial" w:cs="Arial"/>
          <w:color w:val="000000"/>
          <w:sz w:val="20"/>
          <w:lang w:val="x-none" w:eastAsia="x-none"/>
        </w:rPr>
        <w:t>2.1.4</w:t>
      </w:r>
      <w:r w:rsidRPr="00481B5D">
        <w:rPr>
          <w:rFonts w:ascii="Arial" w:hAnsi="Arial" w:cs="Arial"/>
          <w:color w:val="000000"/>
          <w:sz w:val="20"/>
          <w:lang w:val="x-none" w:eastAsia="x-none"/>
        </w:rPr>
        <w:tab/>
      </w:r>
      <w:r w:rsidRPr="00481B5D">
        <w:rPr>
          <w:rFonts w:ascii="Arial" w:hAnsi="Arial" w:cs="Arial"/>
          <w:color w:val="000000"/>
          <w:sz w:val="20"/>
          <w:lang w:val="x-none" w:eastAsia="x-none"/>
        </w:rPr>
        <w:tab/>
        <w:t>Nadzor državne meje in izvajanje predpisov o tujcih</w:t>
      </w:r>
      <w:bookmarkEnd w:id="35"/>
    </w:p>
    <w:p w:rsidR="00CD47AA" w:rsidRPr="00481B5D" w:rsidRDefault="00CD47AA" w:rsidP="00752A43">
      <w:pPr>
        <w:jc w:val="both"/>
        <w:rPr>
          <w:rFonts w:ascii="Arial" w:hAnsi="Arial" w:cs="Arial"/>
          <w:b w:val="0"/>
          <w:sz w:val="20"/>
        </w:rPr>
      </w:pPr>
    </w:p>
    <w:p w:rsidR="006C5C10" w:rsidRPr="00481B5D" w:rsidRDefault="00684CFB" w:rsidP="006C5C10">
      <w:pPr>
        <w:jc w:val="both"/>
        <w:rPr>
          <w:rFonts w:ascii="Arial" w:hAnsi="Arial" w:cs="Arial"/>
          <w:b w:val="0"/>
          <w:sz w:val="20"/>
        </w:rPr>
      </w:pPr>
      <w:r w:rsidRPr="00481B5D">
        <w:rPr>
          <w:rFonts w:ascii="Arial" w:hAnsi="Arial" w:cs="Arial"/>
          <w:b w:val="0"/>
          <w:sz w:val="20"/>
        </w:rPr>
        <w:t xml:space="preserve">Leta </w:t>
      </w:r>
      <w:r w:rsidR="006C5C10" w:rsidRPr="00481B5D">
        <w:rPr>
          <w:rFonts w:ascii="Arial" w:hAnsi="Arial" w:cs="Arial"/>
          <w:b w:val="0"/>
          <w:sz w:val="20"/>
        </w:rPr>
        <w:t>202</w:t>
      </w:r>
      <w:r w:rsidR="002E3FC9" w:rsidRPr="00481B5D">
        <w:rPr>
          <w:rFonts w:ascii="Arial" w:hAnsi="Arial" w:cs="Arial"/>
          <w:b w:val="0"/>
          <w:sz w:val="20"/>
        </w:rPr>
        <w:t>4</w:t>
      </w:r>
      <w:r w:rsidR="006C5C10" w:rsidRPr="00481B5D">
        <w:rPr>
          <w:rFonts w:ascii="Arial" w:hAnsi="Arial" w:cs="Arial"/>
          <w:b w:val="0"/>
          <w:sz w:val="20"/>
        </w:rPr>
        <w:t xml:space="preserve"> je bilo ugotovljenih </w:t>
      </w:r>
      <w:r w:rsidR="002E3FC9" w:rsidRPr="00481B5D">
        <w:rPr>
          <w:rFonts w:ascii="Arial" w:hAnsi="Arial" w:cs="Arial"/>
          <w:b w:val="0"/>
          <w:sz w:val="20"/>
        </w:rPr>
        <w:t>nekoliko manj</w:t>
      </w:r>
      <w:r w:rsidR="006C5C10" w:rsidRPr="00481B5D">
        <w:rPr>
          <w:rFonts w:ascii="Arial" w:hAnsi="Arial" w:cs="Arial"/>
          <w:b w:val="0"/>
          <w:sz w:val="20"/>
        </w:rPr>
        <w:t xml:space="preserve"> kršitev določil Zakona o tujcih, saj je bilo obravnavanih </w:t>
      </w:r>
      <w:r w:rsidR="002E3FC9" w:rsidRPr="00481B5D">
        <w:rPr>
          <w:rFonts w:ascii="Arial" w:hAnsi="Arial" w:cs="Arial"/>
          <w:b w:val="0"/>
          <w:sz w:val="20"/>
        </w:rPr>
        <w:t>474</w:t>
      </w:r>
      <w:r w:rsidR="006C5C10" w:rsidRPr="00481B5D">
        <w:rPr>
          <w:rFonts w:ascii="Arial" w:hAnsi="Arial" w:cs="Arial"/>
          <w:b w:val="0"/>
          <w:sz w:val="20"/>
        </w:rPr>
        <w:t xml:space="preserve"> (</w:t>
      </w:r>
      <w:r w:rsidR="002E3FC9" w:rsidRPr="00481B5D">
        <w:rPr>
          <w:rFonts w:ascii="Arial" w:hAnsi="Arial" w:cs="Arial"/>
          <w:b w:val="0"/>
          <w:sz w:val="20"/>
        </w:rPr>
        <w:t>511</w:t>
      </w:r>
      <w:r w:rsidR="006C5C10" w:rsidRPr="00481B5D">
        <w:rPr>
          <w:rFonts w:ascii="Arial" w:hAnsi="Arial" w:cs="Arial"/>
          <w:b w:val="0"/>
          <w:sz w:val="20"/>
        </w:rPr>
        <w:t>) tujcev</w:t>
      </w:r>
      <w:r w:rsidR="002E3FC9" w:rsidRPr="00481B5D">
        <w:rPr>
          <w:rFonts w:ascii="Arial" w:hAnsi="Arial" w:cs="Arial"/>
          <w:b w:val="0"/>
          <w:sz w:val="20"/>
        </w:rPr>
        <w:t>.</w:t>
      </w:r>
      <w:r w:rsidR="006C5C10" w:rsidRPr="00481B5D">
        <w:rPr>
          <w:rFonts w:ascii="Arial" w:hAnsi="Arial" w:cs="Arial"/>
          <w:b w:val="0"/>
          <w:sz w:val="20"/>
        </w:rPr>
        <w:t xml:space="preserve"> </w:t>
      </w:r>
      <w:r w:rsidR="002E3FC9" w:rsidRPr="00481B5D">
        <w:rPr>
          <w:rFonts w:ascii="Arial" w:hAnsi="Arial" w:cs="Arial"/>
          <w:b w:val="0"/>
          <w:sz w:val="20"/>
        </w:rPr>
        <w:t xml:space="preserve">Prav tako je bilo </w:t>
      </w:r>
      <w:r w:rsidR="006C5C10" w:rsidRPr="00481B5D">
        <w:rPr>
          <w:rFonts w:ascii="Arial" w:hAnsi="Arial" w:cs="Arial"/>
          <w:b w:val="0"/>
          <w:sz w:val="20"/>
        </w:rPr>
        <w:t xml:space="preserve">delo policistov na območju PU Nova Gorica povezano </w:t>
      </w:r>
      <w:r w:rsidR="002E3FC9" w:rsidRPr="00481B5D">
        <w:rPr>
          <w:rFonts w:ascii="Arial" w:hAnsi="Arial" w:cs="Arial"/>
          <w:b w:val="0"/>
          <w:sz w:val="20"/>
        </w:rPr>
        <w:t>z</w:t>
      </w:r>
      <w:r w:rsidR="006C5C10" w:rsidRPr="00481B5D">
        <w:rPr>
          <w:rFonts w:ascii="Arial" w:hAnsi="Arial" w:cs="Arial"/>
          <w:b w:val="0"/>
          <w:sz w:val="20"/>
        </w:rPr>
        <w:t xml:space="preserve"> začasno uvedbo nadzora </w:t>
      </w:r>
      <w:r w:rsidR="00F64FE5" w:rsidRPr="00481B5D">
        <w:rPr>
          <w:rFonts w:ascii="Arial" w:hAnsi="Arial" w:cs="Arial"/>
          <w:b w:val="0"/>
          <w:sz w:val="20"/>
        </w:rPr>
        <w:t xml:space="preserve">meje </w:t>
      </w:r>
      <w:r w:rsidR="00BA41E1" w:rsidRPr="00481B5D">
        <w:rPr>
          <w:rFonts w:ascii="Arial" w:hAnsi="Arial" w:cs="Arial"/>
          <w:b w:val="0"/>
          <w:sz w:val="20"/>
        </w:rPr>
        <w:t xml:space="preserve">s strani italijanskih varnostnih organov, </w:t>
      </w:r>
      <w:r w:rsidR="002E3FC9" w:rsidRPr="00481B5D">
        <w:rPr>
          <w:rFonts w:ascii="Arial" w:hAnsi="Arial" w:cs="Arial"/>
          <w:b w:val="0"/>
          <w:sz w:val="20"/>
        </w:rPr>
        <w:t xml:space="preserve">ki </w:t>
      </w:r>
      <w:r w:rsidR="009F6EC3" w:rsidRPr="00481B5D">
        <w:rPr>
          <w:rFonts w:ascii="Arial" w:hAnsi="Arial" w:cs="Arial"/>
          <w:b w:val="0"/>
          <w:sz w:val="20"/>
        </w:rPr>
        <w:t>ga</w:t>
      </w:r>
      <w:r w:rsidR="008A5E54" w:rsidRPr="00481B5D">
        <w:rPr>
          <w:rFonts w:ascii="Arial" w:hAnsi="Arial" w:cs="Arial"/>
          <w:b w:val="0"/>
          <w:sz w:val="20"/>
        </w:rPr>
        <w:t xml:space="preserve"> </w:t>
      </w:r>
      <w:r w:rsidR="002E3FC9" w:rsidRPr="00481B5D">
        <w:rPr>
          <w:rFonts w:ascii="Arial" w:hAnsi="Arial" w:cs="Arial"/>
          <w:b w:val="0"/>
          <w:sz w:val="20"/>
        </w:rPr>
        <w:t>izvaja</w:t>
      </w:r>
      <w:r w:rsidR="00F64FE5" w:rsidRPr="00481B5D">
        <w:rPr>
          <w:rFonts w:ascii="Arial" w:hAnsi="Arial" w:cs="Arial"/>
          <w:b w:val="0"/>
          <w:sz w:val="20"/>
        </w:rPr>
        <w:t>jo</w:t>
      </w:r>
      <w:r w:rsidR="002E3FC9" w:rsidRPr="00481B5D">
        <w:rPr>
          <w:rFonts w:ascii="Arial" w:hAnsi="Arial" w:cs="Arial"/>
          <w:b w:val="0"/>
          <w:sz w:val="20"/>
        </w:rPr>
        <w:t xml:space="preserve"> od 21. 10. 2023</w:t>
      </w:r>
      <w:r w:rsidR="00F64FE5" w:rsidRPr="00481B5D">
        <w:rPr>
          <w:rFonts w:ascii="Arial" w:hAnsi="Arial" w:cs="Arial"/>
          <w:b w:val="0"/>
          <w:sz w:val="20"/>
        </w:rPr>
        <w:t xml:space="preserve"> in zavračajo tujce, ki ne izpolnjujejo pogojev za vstop v Italijansko republiko.</w:t>
      </w:r>
    </w:p>
    <w:p w:rsidR="006C5C10" w:rsidRPr="00481B5D" w:rsidRDefault="006C5C10" w:rsidP="006C5C10">
      <w:pPr>
        <w:jc w:val="both"/>
        <w:rPr>
          <w:rFonts w:ascii="Arial" w:hAnsi="Arial" w:cs="Arial"/>
          <w:b w:val="0"/>
          <w:sz w:val="20"/>
        </w:rPr>
      </w:pPr>
    </w:p>
    <w:p w:rsidR="00F64FE5" w:rsidRPr="00481B5D" w:rsidRDefault="00F64FE5" w:rsidP="00027AEA">
      <w:pPr>
        <w:jc w:val="both"/>
        <w:rPr>
          <w:rFonts w:ascii="Arial" w:hAnsi="Arial" w:cs="Arial"/>
          <w:b w:val="0"/>
          <w:sz w:val="20"/>
          <w:lang w:eastAsia="en-US"/>
        </w:rPr>
      </w:pPr>
      <w:r w:rsidRPr="00481B5D">
        <w:rPr>
          <w:rFonts w:ascii="Arial" w:hAnsi="Arial" w:cs="Arial"/>
          <w:b w:val="0"/>
          <w:sz w:val="20"/>
        </w:rPr>
        <w:t>Ugotovljenih je bilo 491 (554) primerov nedovoljenih vstopov prek notranjih meja. Prevladovali so d</w:t>
      </w:r>
      <w:r w:rsidRPr="00481B5D">
        <w:rPr>
          <w:rFonts w:ascii="Arial" w:hAnsi="Arial" w:cs="Arial"/>
          <w:b w:val="0"/>
          <w:sz w:val="20"/>
          <w:lang w:eastAsia="en-US"/>
        </w:rPr>
        <w:t xml:space="preserve">ržavljani tretjih držav, ki imajo urejen status bivanja v eni izmed držav članic EU oziroma državljani EU, ki pri vstopu v Republiko Slovenijo niso posedovali ustreznih listin. Namen njihovega vstopa je bil največkrat obisk nakupovalnih središč, </w:t>
      </w:r>
      <w:r w:rsidR="00076AFA" w:rsidRPr="00481B5D">
        <w:rPr>
          <w:rFonts w:ascii="Arial" w:hAnsi="Arial" w:cs="Arial"/>
          <w:b w:val="0"/>
          <w:sz w:val="20"/>
          <w:lang w:eastAsia="en-US"/>
        </w:rPr>
        <w:t xml:space="preserve">igralnic in </w:t>
      </w:r>
      <w:r w:rsidRPr="00481B5D">
        <w:rPr>
          <w:rFonts w:ascii="Arial" w:hAnsi="Arial" w:cs="Arial"/>
          <w:b w:val="0"/>
          <w:sz w:val="20"/>
          <w:lang w:eastAsia="en-US"/>
        </w:rPr>
        <w:t xml:space="preserve">točenje goriva. V tej kategoriji so med državljani tretjih držav prevladovali drž. Kitajske </w:t>
      </w:r>
      <w:r w:rsidR="004531BF" w:rsidRPr="00481B5D">
        <w:rPr>
          <w:rFonts w:ascii="Arial" w:hAnsi="Arial" w:cs="Arial"/>
          <w:b w:val="0"/>
          <w:sz w:val="20"/>
          <w:lang w:eastAsia="en-US"/>
        </w:rPr>
        <w:t>–</w:t>
      </w:r>
      <w:r w:rsidRPr="00481B5D">
        <w:rPr>
          <w:rFonts w:ascii="Arial" w:hAnsi="Arial" w:cs="Arial"/>
          <w:b w:val="0"/>
          <w:sz w:val="20"/>
          <w:lang w:eastAsia="en-US"/>
        </w:rPr>
        <w:t xml:space="preserve"> 85</w:t>
      </w:r>
      <w:r w:rsidR="004531BF" w:rsidRPr="00481B5D">
        <w:rPr>
          <w:rFonts w:ascii="Arial" w:hAnsi="Arial" w:cs="Arial"/>
          <w:b w:val="0"/>
          <w:sz w:val="20"/>
          <w:lang w:eastAsia="en-US"/>
        </w:rPr>
        <w:t xml:space="preserve">, </w:t>
      </w:r>
      <w:r w:rsidRPr="00481B5D">
        <w:rPr>
          <w:rFonts w:ascii="Arial" w:hAnsi="Arial" w:cs="Arial"/>
          <w:b w:val="0"/>
          <w:sz w:val="20"/>
          <w:lang w:eastAsia="en-US"/>
        </w:rPr>
        <w:t xml:space="preserve">med državljani EU pa drž. Italije </w:t>
      </w:r>
      <w:r w:rsidR="004531BF" w:rsidRPr="00481B5D">
        <w:rPr>
          <w:rFonts w:ascii="Arial" w:hAnsi="Arial" w:cs="Arial"/>
          <w:b w:val="0"/>
          <w:sz w:val="20"/>
          <w:lang w:eastAsia="en-US"/>
        </w:rPr>
        <w:t>–</w:t>
      </w:r>
      <w:r w:rsidRPr="00481B5D">
        <w:rPr>
          <w:rFonts w:ascii="Arial" w:hAnsi="Arial" w:cs="Arial"/>
          <w:b w:val="0"/>
          <w:sz w:val="20"/>
          <w:lang w:eastAsia="en-US"/>
        </w:rPr>
        <w:t xml:space="preserve"> 73</w:t>
      </w:r>
      <w:r w:rsidR="004531BF" w:rsidRPr="00481B5D">
        <w:rPr>
          <w:rFonts w:ascii="Arial" w:hAnsi="Arial" w:cs="Arial"/>
          <w:b w:val="0"/>
          <w:sz w:val="20"/>
          <w:lang w:eastAsia="en-US"/>
        </w:rPr>
        <w:t>.</w:t>
      </w:r>
    </w:p>
    <w:p w:rsidR="004531BF" w:rsidRPr="00481B5D" w:rsidRDefault="004531BF" w:rsidP="00027AEA">
      <w:pPr>
        <w:jc w:val="both"/>
        <w:rPr>
          <w:rFonts w:ascii="Arial" w:hAnsi="Arial" w:cs="Arial"/>
          <w:b w:val="0"/>
          <w:sz w:val="20"/>
        </w:rPr>
      </w:pPr>
    </w:p>
    <w:p w:rsidR="00A42915" w:rsidRPr="00481B5D" w:rsidRDefault="00A42915" w:rsidP="006C5C10">
      <w:pPr>
        <w:jc w:val="both"/>
        <w:rPr>
          <w:rFonts w:ascii="Arial" w:hAnsi="Arial" w:cs="Arial"/>
          <w:b w:val="0"/>
          <w:sz w:val="20"/>
        </w:rPr>
      </w:pPr>
      <w:r w:rsidRPr="00481B5D">
        <w:rPr>
          <w:rFonts w:ascii="Arial" w:hAnsi="Arial" w:cs="Arial"/>
          <w:b w:val="0"/>
          <w:sz w:val="20"/>
        </w:rPr>
        <w:t xml:space="preserve">Prav tako </w:t>
      </w:r>
      <w:r w:rsidR="0071056E" w:rsidRPr="00481B5D">
        <w:rPr>
          <w:rFonts w:ascii="Arial" w:hAnsi="Arial" w:cs="Arial"/>
          <w:b w:val="0"/>
          <w:sz w:val="20"/>
        </w:rPr>
        <w:t xml:space="preserve">so policisti obravnavali </w:t>
      </w:r>
      <w:r w:rsidRPr="00481B5D">
        <w:rPr>
          <w:rFonts w:ascii="Arial" w:hAnsi="Arial" w:cs="Arial"/>
          <w:b w:val="0"/>
          <w:sz w:val="20"/>
        </w:rPr>
        <w:t>114 (</w:t>
      </w:r>
      <w:r w:rsidR="006C5C10" w:rsidRPr="00481B5D">
        <w:rPr>
          <w:rFonts w:ascii="Arial" w:hAnsi="Arial" w:cs="Arial"/>
          <w:b w:val="0"/>
          <w:sz w:val="20"/>
        </w:rPr>
        <w:t>173</w:t>
      </w:r>
      <w:r w:rsidRPr="00481B5D">
        <w:rPr>
          <w:rFonts w:ascii="Arial" w:hAnsi="Arial" w:cs="Arial"/>
          <w:b w:val="0"/>
          <w:sz w:val="20"/>
        </w:rPr>
        <w:t>)</w:t>
      </w:r>
      <w:r w:rsidR="006C5C10" w:rsidRPr="00481B5D">
        <w:rPr>
          <w:rFonts w:ascii="Arial" w:hAnsi="Arial" w:cs="Arial"/>
          <w:b w:val="0"/>
          <w:sz w:val="20"/>
        </w:rPr>
        <w:t xml:space="preserve"> tujcev</w:t>
      </w:r>
      <w:r w:rsidR="0071056E" w:rsidRPr="00481B5D">
        <w:rPr>
          <w:rFonts w:ascii="Arial" w:hAnsi="Arial" w:cs="Arial"/>
          <w:b w:val="0"/>
          <w:sz w:val="20"/>
        </w:rPr>
        <w:t xml:space="preserve">, ki so bili povezani </w:t>
      </w:r>
      <w:r w:rsidR="006C5C10" w:rsidRPr="00481B5D">
        <w:rPr>
          <w:rFonts w:ascii="Arial" w:hAnsi="Arial" w:cs="Arial"/>
          <w:b w:val="0"/>
          <w:sz w:val="20"/>
        </w:rPr>
        <w:t>z nezakonitimi migracijami</w:t>
      </w:r>
      <w:r w:rsidR="005E2D78" w:rsidRPr="00481B5D">
        <w:rPr>
          <w:rFonts w:ascii="Arial" w:hAnsi="Arial" w:cs="Arial"/>
          <w:b w:val="0"/>
          <w:sz w:val="20"/>
        </w:rPr>
        <w:t xml:space="preserve"> in so po nedovoljenem </w:t>
      </w:r>
      <w:r w:rsidR="007E4376" w:rsidRPr="00481B5D">
        <w:rPr>
          <w:rFonts w:ascii="Arial" w:hAnsi="Arial" w:cs="Arial"/>
          <w:b w:val="0"/>
          <w:sz w:val="20"/>
        </w:rPr>
        <w:t xml:space="preserve">vstopu na </w:t>
      </w:r>
      <w:r w:rsidR="005E2D78" w:rsidRPr="00481B5D">
        <w:rPr>
          <w:rFonts w:ascii="Arial" w:hAnsi="Arial" w:cs="Arial"/>
          <w:b w:val="0"/>
          <w:sz w:val="20"/>
        </w:rPr>
        <w:t>notranjih meja</w:t>
      </w:r>
      <w:r w:rsidR="007E4376" w:rsidRPr="00481B5D">
        <w:rPr>
          <w:rFonts w:ascii="Arial" w:hAnsi="Arial" w:cs="Arial"/>
          <w:b w:val="0"/>
          <w:sz w:val="20"/>
        </w:rPr>
        <w:t>h</w:t>
      </w:r>
      <w:r w:rsidR="005E2D78" w:rsidRPr="00481B5D">
        <w:rPr>
          <w:rFonts w:ascii="Arial" w:hAnsi="Arial" w:cs="Arial"/>
          <w:b w:val="0"/>
          <w:sz w:val="20"/>
        </w:rPr>
        <w:t xml:space="preserve"> v postopkih s policisti podali namero za podajo prošnje za mednarodno zaščito. </w:t>
      </w:r>
      <w:r w:rsidR="004531BF" w:rsidRPr="00481B5D">
        <w:rPr>
          <w:rFonts w:ascii="Arial" w:hAnsi="Arial" w:cs="Arial"/>
          <w:b w:val="0"/>
          <w:bCs/>
          <w:noProof/>
          <w:sz w:val="20"/>
        </w:rPr>
        <w:t xml:space="preserve">Iz ugotovljenih dejstev in zbranih podatkov se ugotavlja, da je večina obravnavanih tujcev </w:t>
      </w:r>
      <w:r w:rsidR="0018302A" w:rsidRPr="00481B5D">
        <w:rPr>
          <w:rFonts w:ascii="Arial" w:hAnsi="Arial" w:cs="Arial"/>
          <w:b w:val="0"/>
          <w:bCs/>
          <w:noProof/>
          <w:sz w:val="20"/>
        </w:rPr>
        <w:t xml:space="preserve">nedovoljeno vstopila na notranji meji </w:t>
      </w:r>
      <w:r w:rsidR="004531BF" w:rsidRPr="00481B5D">
        <w:rPr>
          <w:rFonts w:ascii="Arial" w:hAnsi="Arial" w:cs="Arial"/>
          <w:b w:val="0"/>
          <w:bCs/>
          <w:noProof/>
          <w:sz w:val="20"/>
        </w:rPr>
        <w:t>z Republiko Hrvaško na organiziran način</w:t>
      </w:r>
      <w:r w:rsidR="00D50D9D" w:rsidRPr="00481B5D">
        <w:rPr>
          <w:rFonts w:ascii="Arial" w:hAnsi="Arial" w:cs="Arial"/>
          <w:b w:val="0"/>
          <w:bCs/>
          <w:noProof/>
          <w:sz w:val="20"/>
        </w:rPr>
        <w:t xml:space="preserve"> in </w:t>
      </w:r>
      <w:r w:rsidR="004531BF" w:rsidRPr="00481B5D">
        <w:rPr>
          <w:rFonts w:ascii="Arial" w:hAnsi="Arial" w:cs="Arial"/>
          <w:b w:val="0"/>
          <w:bCs/>
          <w:noProof/>
          <w:sz w:val="20"/>
        </w:rPr>
        <w:t>nato nadaljeval</w:t>
      </w:r>
      <w:r w:rsidR="00D50D9D" w:rsidRPr="00481B5D">
        <w:rPr>
          <w:rFonts w:ascii="Arial" w:hAnsi="Arial" w:cs="Arial"/>
          <w:b w:val="0"/>
          <w:bCs/>
          <w:noProof/>
          <w:sz w:val="20"/>
        </w:rPr>
        <w:t>o</w:t>
      </w:r>
      <w:r w:rsidR="004531BF" w:rsidRPr="00481B5D">
        <w:rPr>
          <w:rFonts w:ascii="Arial" w:hAnsi="Arial" w:cs="Arial"/>
          <w:b w:val="0"/>
          <w:bCs/>
          <w:noProof/>
          <w:sz w:val="20"/>
        </w:rPr>
        <w:t xml:space="preserve"> pot do meje z </w:t>
      </w:r>
      <w:r w:rsidR="00D50D9D" w:rsidRPr="00481B5D">
        <w:rPr>
          <w:rFonts w:ascii="Arial" w:hAnsi="Arial" w:cs="Arial"/>
          <w:b w:val="0"/>
          <w:bCs/>
          <w:noProof/>
          <w:sz w:val="20"/>
        </w:rPr>
        <w:t>Italijansko republiko</w:t>
      </w:r>
      <w:r w:rsidR="004531BF" w:rsidRPr="00481B5D">
        <w:rPr>
          <w:rFonts w:ascii="Arial" w:hAnsi="Arial" w:cs="Arial"/>
          <w:b w:val="0"/>
          <w:bCs/>
          <w:noProof/>
          <w:sz w:val="20"/>
        </w:rPr>
        <w:t>.</w:t>
      </w:r>
      <w:r w:rsidR="0018302A" w:rsidRPr="00481B5D">
        <w:rPr>
          <w:rFonts w:ascii="Arial" w:hAnsi="Arial" w:cs="Arial"/>
          <w:b w:val="0"/>
          <w:bCs/>
          <w:noProof/>
          <w:sz w:val="20"/>
        </w:rPr>
        <w:t xml:space="preserve"> </w:t>
      </w:r>
      <w:r w:rsidR="005E2D78" w:rsidRPr="00481B5D">
        <w:rPr>
          <w:rFonts w:ascii="Arial" w:hAnsi="Arial" w:cs="Arial"/>
          <w:b w:val="0"/>
          <w:sz w:val="20"/>
        </w:rPr>
        <w:t>P</w:t>
      </w:r>
      <w:r w:rsidRPr="00481B5D">
        <w:rPr>
          <w:rFonts w:ascii="Arial" w:hAnsi="Arial" w:cs="Arial"/>
          <w:b w:val="0"/>
          <w:sz w:val="20"/>
        </w:rPr>
        <w:t xml:space="preserve">revladovali </w:t>
      </w:r>
      <w:r w:rsidR="00676091" w:rsidRPr="00481B5D">
        <w:rPr>
          <w:rFonts w:ascii="Arial" w:hAnsi="Arial" w:cs="Arial"/>
          <w:b w:val="0"/>
          <w:sz w:val="20"/>
        </w:rPr>
        <w:t xml:space="preserve">so </w:t>
      </w:r>
      <w:r w:rsidRPr="00481B5D">
        <w:rPr>
          <w:rFonts w:ascii="Arial" w:hAnsi="Arial" w:cs="Arial"/>
          <w:b w:val="0"/>
          <w:sz w:val="20"/>
        </w:rPr>
        <w:t xml:space="preserve">drž. Afganistana </w:t>
      </w:r>
      <w:r w:rsidR="004531BF" w:rsidRPr="00481B5D">
        <w:rPr>
          <w:rFonts w:ascii="Arial" w:hAnsi="Arial" w:cs="Arial"/>
          <w:b w:val="0"/>
          <w:sz w:val="20"/>
        </w:rPr>
        <w:t>-</w:t>
      </w:r>
      <w:r w:rsidR="00A24C7D" w:rsidRPr="00481B5D">
        <w:rPr>
          <w:rFonts w:ascii="Arial" w:hAnsi="Arial" w:cs="Arial"/>
          <w:b w:val="0"/>
          <w:sz w:val="20"/>
        </w:rPr>
        <w:t xml:space="preserve"> 17</w:t>
      </w:r>
      <w:r w:rsidR="0018302A" w:rsidRPr="00481B5D">
        <w:rPr>
          <w:rFonts w:ascii="Arial" w:hAnsi="Arial" w:cs="Arial"/>
          <w:b w:val="0"/>
          <w:sz w:val="20"/>
        </w:rPr>
        <w:t>.</w:t>
      </w:r>
    </w:p>
    <w:p w:rsidR="006C5C10" w:rsidRPr="00481B5D" w:rsidRDefault="006C5C10" w:rsidP="006C5C10">
      <w:pPr>
        <w:jc w:val="both"/>
        <w:rPr>
          <w:rFonts w:ascii="Arial" w:hAnsi="Arial" w:cs="Arial"/>
          <w:b w:val="0"/>
          <w:sz w:val="20"/>
          <w:lang w:eastAsia="en-US"/>
        </w:rPr>
      </w:pPr>
    </w:p>
    <w:p w:rsidR="0071056E" w:rsidRPr="00481B5D" w:rsidRDefault="006C5C10" w:rsidP="006C5C10">
      <w:pPr>
        <w:jc w:val="both"/>
        <w:rPr>
          <w:rFonts w:ascii="Arial" w:hAnsi="Arial" w:cs="Arial"/>
          <w:b w:val="0"/>
          <w:sz w:val="20"/>
        </w:rPr>
      </w:pPr>
      <w:r w:rsidRPr="00481B5D">
        <w:rPr>
          <w:rFonts w:ascii="Arial" w:hAnsi="Arial" w:cs="Arial"/>
          <w:b w:val="0"/>
          <w:sz w:val="20"/>
        </w:rPr>
        <w:lastRenderedPageBreak/>
        <w:t xml:space="preserve">Poleg zgoraj navedenih nedovoljenih vstopov </w:t>
      </w:r>
      <w:r w:rsidR="005E2D78" w:rsidRPr="00481B5D">
        <w:rPr>
          <w:rFonts w:ascii="Arial" w:hAnsi="Arial" w:cs="Arial"/>
          <w:b w:val="0"/>
          <w:sz w:val="20"/>
        </w:rPr>
        <w:t xml:space="preserve">na </w:t>
      </w:r>
      <w:r w:rsidRPr="00481B5D">
        <w:rPr>
          <w:rFonts w:ascii="Arial" w:hAnsi="Arial" w:cs="Arial"/>
          <w:b w:val="0"/>
          <w:sz w:val="20"/>
        </w:rPr>
        <w:t>notranj</w:t>
      </w:r>
      <w:r w:rsidR="005E2D78" w:rsidRPr="00481B5D">
        <w:rPr>
          <w:rFonts w:ascii="Arial" w:hAnsi="Arial" w:cs="Arial"/>
          <w:b w:val="0"/>
          <w:sz w:val="20"/>
        </w:rPr>
        <w:t>i</w:t>
      </w:r>
      <w:r w:rsidRPr="00481B5D">
        <w:rPr>
          <w:rFonts w:ascii="Arial" w:hAnsi="Arial" w:cs="Arial"/>
          <w:b w:val="0"/>
          <w:sz w:val="20"/>
        </w:rPr>
        <w:t xml:space="preserve"> mej</w:t>
      </w:r>
      <w:r w:rsidR="005E2D78" w:rsidRPr="00481B5D">
        <w:rPr>
          <w:rFonts w:ascii="Arial" w:hAnsi="Arial" w:cs="Arial"/>
          <w:b w:val="0"/>
          <w:sz w:val="20"/>
        </w:rPr>
        <w:t>i</w:t>
      </w:r>
      <w:r w:rsidRPr="00481B5D">
        <w:rPr>
          <w:rFonts w:ascii="Arial" w:hAnsi="Arial" w:cs="Arial"/>
          <w:b w:val="0"/>
          <w:sz w:val="20"/>
        </w:rPr>
        <w:t xml:space="preserve">, </w:t>
      </w:r>
      <w:bookmarkStart w:id="36" w:name="_Hlk192759162"/>
      <w:r w:rsidRPr="00481B5D">
        <w:rPr>
          <w:rFonts w:ascii="Arial" w:hAnsi="Arial" w:cs="Arial"/>
          <w:b w:val="0"/>
          <w:sz w:val="20"/>
        </w:rPr>
        <w:t>so policisti v letu 202</w:t>
      </w:r>
      <w:r w:rsidR="00A24C7D" w:rsidRPr="00481B5D">
        <w:rPr>
          <w:rFonts w:ascii="Arial" w:hAnsi="Arial" w:cs="Arial"/>
          <w:b w:val="0"/>
          <w:sz w:val="20"/>
        </w:rPr>
        <w:t>4</w:t>
      </w:r>
      <w:r w:rsidRPr="00481B5D">
        <w:rPr>
          <w:rFonts w:ascii="Arial" w:hAnsi="Arial" w:cs="Arial"/>
          <w:b w:val="0"/>
          <w:sz w:val="20"/>
        </w:rPr>
        <w:t xml:space="preserve"> obravnavali še </w:t>
      </w:r>
      <w:r w:rsidR="00A24C7D" w:rsidRPr="00481B5D">
        <w:rPr>
          <w:rFonts w:ascii="Arial" w:hAnsi="Arial" w:cs="Arial"/>
          <w:b w:val="0"/>
          <w:sz w:val="20"/>
        </w:rPr>
        <w:t>2.985 (</w:t>
      </w:r>
      <w:r w:rsidRPr="00481B5D">
        <w:rPr>
          <w:rFonts w:ascii="Arial" w:hAnsi="Arial" w:cs="Arial"/>
          <w:b w:val="0"/>
          <w:sz w:val="20"/>
        </w:rPr>
        <w:t>1.793</w:t>
      </w:r>
      <w:r w:rsidR="00A24C7D" w:rsidRPr="00481B5D">
        <w:rPr>
          <w:rFonts w:ascii="Arial" w:hAnsi="Arial" w:cs="Arial"/>
          <w:b w:val="0"/>
          <w:sz w:val="20"/>
        </w:rPr>
        <w:t>)</w:t>
      </w:r>
      <w:r w:rsidRPr="00481B5D">
        <w:rPr>
          <w:rFonts w:ascii="Arial" w:hAnsi="Arial" w:cs="Arial"/>
          <w:b w:val="0"/>
          <w:sz w:val="20"/>
        </w:rPr>
        <w:t xml:space="preserve"> tujcev</w:t>
      </w:r>
      <w:r w:rsidRPr="00481B5D">
        <w:rPr>
          <w:rFonts w:ascii="Arial" w:hAnsi="Arial" w:cs="Arial"/>
          <w:b w:val="0"/>
          <w:bCs/>
          <w:sz w:val="20"/>
        </w:rPr>
        <w:t xml:space="preserve">, </w:t>
      </w:r>
      <w:r w:rsidRPr="00481B5D">
        <w:rPr>
          <w:rFonts w:ascii="Arial" w:hAnsi="Arial" w:cs="Arial"/>
          <w:b w:val="0"/>
          <w:sz w:val="20"/>
        </w:rPr>
        <w:t>ki so po podani nameri za podajo prošnje za mednarodno zaščito predhodno zapustili prostore Azilnega doma oziroma njegove izpostave</w:t>
      </w:r>
      <w:r w:rsidR="0071056E" w:rsidRPr="00481B5D">
        <w:rPr>
          <w:rFonts w:ascii="Arial" w:hAnsi="Arial" w:cs="Arial"/>
          <w:b w:val="0"/>
          <w:sz w:val="20"/>
        </w:rPr>
        <w:t>.</w:t>
      </w:r>
    </w:p>
    <w:bookmarkEnd w:id="36"/>
    <w:p w:rsidR="006C5C10" w:rsidRPr="00481B5D" w:rsidRDefault="006C5C10" w:rsidP="006C5C10">
      <w:pPr>
        <w:jc w:val="both"/>
        <w:rPr>
          <w:rFonts w:ascii="Arial" w:hAnsi="Arial" w:cs="Arial"/>
          <w:b w:val="0"/>
          <w:sz w:val="20"/>
        </w:rPr>
      </w:pPr>
    </w:p>
    <w:p w:rsidR="00194E1E" w:rsidRPr="00481B5D" w:rsidRDefault="006C5C10" w:rsidP="006C5C10">
      <w:pPr>
        <w:jc w:val="both"/>
        <w:rPr>
          <w:rFonts w:ascii="Arial" w:hAnsi="Arial" w:cs="Arial"/>
          <w:b w:val="0"/>
          <w:sz w:val="20"/>
        </w:rPr>
      </w:pPr>
      <w:r w:rsidRPr="00481B5D">
        <w:rPr>
          <w:rFonts w:ascii="Arial" w:hAnsi="Arial" w:cs="Arial"/>
          <w:b w:val="0"/>
          <w:sz w:val="20"/>
        </w:rPr>
        <w:t xml:space="preserve">Poostreni nadzori nedovoljenih vstopov so se izvajali na mednarodnih komunikacijah z </w:t>
      </w:r>
      <w:r w:rsidR="00D50D9D" w:rsidRPr="00481B5D">
        <w:rPr>
          <w:rFonts w:ascii="Arial" w:hAnsi="Arial" w:cs="Arial"/>
          <w:b w:val="0"/>
          <w:sz w:val="20"/>
        </w:rPr>
        <w:t>Italijansko republiko</w:t>
      </w:r>
      <w:r w:rsidRPr="00481B5D">
        <w:rPr>
          <w:rFonts w:ascii="Arial" w:hAnsi="Arial" w:cs="Arial"/>
          <w:b w:val="0"/>
          <w:sz w:val="20"/>
        </w:rPr>
        <w:t xml:space="preserve">, na mejnem območju med Novo Gorico in Mirnom ter v samem mestu Nova Gorica. </w:t>
      </w:r>
      <w:r w:rsidR="00194E1E" w:rsidRPr="00481B5D">
        <w:rPr>
          <w:rFonts w:ascii="Arial" w:hAnsi="Arial" w:cs="Arial"/>
          <w:b w:val="0"/>
          <w:sz w:val="20"/>
        </w:rPr>
        <w:t xml:space="preserve">Na območju PU Nova Gorica smo v letu 2024 načrtovali in </w:t>
      </w:r>
      <w:r w:rsidR="00D50D9D" w:rsidRPr="00481B5D">
        <w:rPr>
          <w:rFonts w:ascii="Arial" w:hAnsi="Arial" w:cs="Arial"/>
          <w:b w:val="0"/>
          <w:sz w:val="20"/>
        </w:rPr>
        <w:t>izvedenih</w:t>
      </w:r>
      <w:r w:rsidR="00194E1E" w:rsidRPr="00481B5D">
        <w:rPr>
          <w:rFonts w:ascii="Arial" w:hAnsi="Arial" w:cs="Arial"/>
          <w:b w:val="0"/>
          <w:sz w:val="20"/>
        </w:rPr>
        <w:t xml:space="preserve"> 35 poostrenih nadzorov</w:t>
      </w:r>
      <w:r w:rsidR="005E2D78" w:rsidRPr="00481B5D">
        <w:rPr>
          <w:rFonts w:ascii="Arial" w:hAnsi="Arial" w:cs="Arial"/>
          <w:b w:val="0"/>
          <w:sz w:val="20"/>
        </w:rPr>
        <w:t xml:space="preserve"> s tega področja</w:t>
      </w:r>
      <w:r w:rsidR="00194E1E" w:rsidRPr="00481B5D">
        <w:rPr>
          <w:rFonts w:ascii="Arial" w:hAnsi="Arial" w:cs="Arial"/>
          <w:b w:val="0"/>
          <w:sz w:val="20"/>
        </w:rPr>
        <w:t>.</w:t>
      </w:r>
    </w:p>
    <w:p w:rsidR="00194E1E" w:rsidRPr="00481B5D" w:rsidRDefault="00194E1E" w:rsidP="006C5C10">
      <w:pPr>
        <w:jc w:val="both"/>
        <w:rPr>
          <w:rFonts w:ascii="Arial" w:hAnsi="Arial" w:cs="Arial"/>
          <w:b w:val="0"/>
          <w:sz w:val="20"/>
        </w:rPr>
      </w:pPr>
    </w:p>
    <w:p w:rsidR="006C5C10" w:rsidRPr="00481B5D" w:rsidRDefault="006C5C10" w:rsidP="006C5C10">
      <w:pPr>
        <w:jc w:val="both"/>
        <w:rPr>
          <w:rFonts w:ascii="Arial" w:hAnsi="Arial" w:cs="Arial"/>
          <w:b w:val="0"/>
          <w:bCs/>
          <w:sz w:val="20"/>
        </w:rPr>
      </w:pPr>
      <w:r w:rsidRPr="00481B5D">
        <w:rPr>
          <w:rFonts w:ascii="Arial" w:hAnsi="Arial" w:cs="Arial"/>
          <w:b w:val="0"/>
          <w:sz w:val="20"/>
        </w:rPr>
        <w:t xml:space="preserve">Na podlagi sporazuma o prevzemu oseb na skupni državni meji, je bil tujim varnostnim organom izročen </w:t>
      </w:r>
      <w:r w:rsidR="00CF1B36" w:rsidRPr="00481B5D">
        <w:rPr>
          <w:rFonts w:ascii="Arial" w:hAnsi="Arial" w:cs="Arial"/>
          <w:b w:val="0"/>
          <w:sz w:val="20"/>
        </w:rPr>
        <w:t>1</w:t>
      </w:r>
      <w:r w:rsidRPr="00481B5D">
        <w:rPr>
          <w:rFonts w:ascii="Arial" w:hAnsi="Arial" w:cs="Arial"/>
          <w:b w:val="0"/>
          <w:sz w:val="20"/>
        </w:rPr>
        <w:t xml:space="preserve"> (</w:t>
      </w:r>
      <w:r w:rsidR="00CF1B36" w:rsidRPr="00481B5D">
        <w:rPr>
          <w:rFonts w:ascii="Arial" w:hAnsi="Arial" w:cs="Arial"/>
          <w:b w:val="0"/>
          <w:sz w:val="20"/>
        </w:rPr>
        <w:t>7</w:t>
      </w:r>
      <w:r w:rsidRPr="00481B5D">
        <w:rPr>
          <w:rFonts w:ascii="Arial" w:hAnsi="Arial" w:cs="Arial"/>
          <w:b w:val="0"/>
          <w:sz w:val="20"/>
        </w:rPr>
        <w:t xml:space="preserve">) </w:t>
      </w:r>
      <w:r w:rsidR="00CF1B36" w:rsidRPr="00481B5D">
        <w:rPr>
          <w:rFonts w:ascii="Arial" w:hAnsi="Arial" w:cs="Arial"/>
          <w:b w:val="0"/>
          <w:sz w:val="20"/>
        </w:rPr>
        <w:t>tujec</w:t>
      </w:r>
      <w:r w:rsidRPr="00481B5D">
        <w:rPr>
          <w:rFonts w:ascii="Arial" w:hAnsi="Arial" w:cs="Arial"/>
          <w:b w:val="0"/>
          <w:sz w:val="20"/>
        </w:rPr>
        <w:t xml:space="preserve">, </w:t>
      </w:r>
      <w:r w:rsidR="00CF1B36" w:rsidRPr="00481B5D">
        <w:rPr>
          <w:rFonts w:ascii="Arial" w:hAnsi="Arial" w:cs="Arial"/>
          <w:b w:val="0"/>
          <w:sz w:val="20"/>
        </w:rPr>
        <w:t xml:space="preserve">od tujih varnostnih organov je bilo </w:t>
      </w:r>
      <w:r w:rsidRPr="00481B5D">
        <w:rPr>
          <w:rFonts w:ascii="Arial" w:hAnsi="Arial" w:cs="Arial"/>
          <w:b w:val="0"/>
          <w:sz w:val="20"/>
        </w:rPr>
        <w:t>spreje</w:t>
      </w:r>
      <w:r w:rsidR="00CF1B36" w:rsidRPr="00481B5D">
        <w:rPr>
          <w:rFonts w:ascii="Arial" w:hAnsi="Arial" w:cs="Arial"/>
          <w:b w:val="0"/>
          <w:sz w:val="20"/>
        </w:rPr>
        <w:t>tih</w:t>
      </w:r>
      <w:r w:rsidRPr="00481B5D">
        <w:rPr>
          <w:rFonts w:ascii="Arial" w:hAnsi="Arial" w:cs="Arial"/>
          <w:b w:val="0"/>
          <w:sz w:val="20"/>
        </w:rPr>
        <w:t xml:space="preserve"> </w:t>
      </w:r>
      <w:r w:rsidR="00CF1B36" w:rsidRPr="00481B5D">
        <w:rPr>
          <w:rFonts w:ascii="Arial" w:hAnsi="Arial" w:cs="Arial"/>
          <w:b w:val="0"/>
          <w:sz w:val="20"/>
        </w:rPr>
        <w:t>8 (</w:t>
      </w:r>
      <w:r w:rsidRPr="00481B5D">
        <w:rPr>
          <w:rFonts w:ascii="Arial" w:hAnsi="Arial" w:cs="Arial"/>
          <w:b w:val="0"/>
          <w:sz w:val="20"/>
        </w:rPr>
        <w:t xml:space="preserve">40) </w:t>
      </w:r>
      <w:r w:rsidR="00CF1B36" w:rsidRPr="00481B5D">
        <w:rPr>
          <w:rFonts w:ascii="Arial" w:hAnsi="Arial" w:cs="Arial"/>
          <w:b w:val="0"/>
          <w:sz w:val="20"/>
        </w:rPr>
        <w:t>tujcev</w:t>
      </w:r>
      <w:r w:rsidRPr="00481B5D">
        <w:rPr>
          <w:rFonts w:ascii="Arial" w:hAnsi="Arial" w:cs="Arial"/>
          <w:b w:val="0"/>
          <w:sz w:val="20"/>
        </w:rPr>
        <w:t>.</w:t>
      </w:r>
      <w:r w:rsidRPr="00481B5D">
        <w:rPr>
          <w:rFonts w:ascii="Arial" w:hAnsi="Arial" w:cs="Arial"/>
          <w:b w:val="0"/>
          <w:bCs/>
          <w:sz w:val="20"/>
        </w:rPr>
        <w:t xml:space="preserve"> </w:t>
      </w:r>
      <w:r w:rsidR="00CF1B36" w:rsidRPr="00481B5D">
        <w:rPr>
          <w:rFonts w:ascii="Arial" w:hAnsi="Arial" w:cs="Arial"/>
          <w:b w:val="0"/>
          <w:bCs/>
          <w:sz w:val="20"/>
        </w:rPr>
        <w:t>Prav tako je bilo iz države odstranjeni</w:t>
      </w:r>
      <w:r w:rsidR="00D50D9D" w:rsidRPr="00481B5D">
        <w:rPr>
          <w:rFonts w:ascii="Arial" w:hAnsi="Arial" w:cs="Arial"/>
          <w:b w:val="0"/>
          <w:bCs/>
          <w:sz w:val="20"/>
        </w:rPr>
        <w:t>h</w:t>
      </w:r>
      <w:r w:rsidR="00CF1B36" w:rsidRPr="00481B5D">
        <w:rPr>
          <w:rFonts w:ascii="Arial" w:hAnsi="Arial" w:cs="Arial"/>
          <w:b w:val="0"/>
          <w:bCs/>
          <w:sz w:val="20"/>
        </w:rPr>
        <w:t xml:space="preserve"> 6 (3) tujcev.</w:t>
      </w:r>
    </w:p>
    <w:p w:rsidR="006C5C10" w:rsidRPr="00481B5D" w:rsidRDefault="006C5C10" w:rsidP="006C5C10">
      <w:pPr>
        <w:jc w:val="both"/>
        <w:rPr>
          <w:rFonts w:ascii="Arial" w:hAnsi="Arial" w:cs="Arial"/>
          <w:b w:val="0"/>
          <w:sz w:val="20"/>
        </w:rPr>
      </w:pPr>
    </w:p>
    <w:p w:rsidR="006C5C10" w:rsidRPr="00481B5D" w:rsidRDefault="006C5C10" w:rsidP="006C5C10">
      <w:pPr>
        <w:jc w:val="both"/>
        <w:rPr>
          <w:rFonts w:ascii="Arial" w:hAnsi="Arial" w:cs="Arial"/>
          <w:b w:val="0"/>
          <w:sz w:val="20"/>
        </w:rPr>
      </w:pPr>
      <w:r w:rsidRPr="00481B5D">
        <w:rPr>
          <w:rFonts w:ascii="Arial" w:hAnsi="Arial" w:cs="Arial"/>
          <w:b w:val="0"/>
          <w:sz w:val="20"/>
        </w:rPr>
        <w:t xml:space="preserve">Zaradi </w:t>
      </w:r>
      <w:r w:rsidR="00D50D9D" w:rsidRPr="00481B5D">
        <w:rPr>
          <w:rFonts w:ascii="Arial" w:hAnsi="Arial" w:cs="Arial"/>
          <w:b w:val="0"/>
          <w:sz w:val="20"/>
        </w:rPr>
        <w:t>nezakonitega</w:t>
      </w:r>
      <w:r w:rsidRPr="00481B5D">
        <w:rPr>
          <w:rFonts w:ascii="Arial" w:hAnsi="Arial" w:cs="Arial"/>
          <w:b w:val="0"/>
          <w:sz w:val="20"/>
        </w:rPr>
        <w:t xml:space="preserve"> prebivanja so policisti obravnavali </w:t>
      </w:r>
      <w:r w:rsidR="0075673D" w:rsidRPr="00481B5D">
        <w:rPr>
          <w:rFonts w:ascii="Arial" w:hAnsi="Arial" w:cs="Arial"/>
          <w:b w:val="0"/>
          <w:sz w:val="20"/>
        </w:rPr>
        <w:t>27 (</w:t>
      </w:r>
      <w:r w:rsidRPr="00481B5D">
        <w:rPr>
          <w:rFonts w:ascii="Arial" w:hAnsi="Arial" w:cs="Arial"/>
          <w:b w:val="0"/>
          <w:sz w:val="20"/>
        </w:rPr>
        <w:t>50</w:t>
      </w:r>
      <w:r w:rsidR="0075673D" w:rsidRPr="00481B5D">
        <w:rPr>
          <w:rFonts w:ascii="Arial" w:hAnsi="Arial" w:cs="Arial"/>
          <w:b w:val="0"/>
          <w:sz w:val="20"/>
        </w:rPr>
        <w:t xml:space="preserve">) </w:t>
      </w:r>
      <w:r w:rsidRPr="00481B5D">
        <w:rPr>
          <w:rFonts w:ascii="Arial" w:hAnsi="Arial" w:cs="Arial"/>
          <w:b w:val="0"/>
          <w:sz w:val="20"/>
        </w:rPr>
        <w:t xml:space="preserve">oseb. </w:t>
      </w:r>
      <w:r w:rsidR="0075673D" w:rsidRPr="00481B5D">
        <w:rPr>
          <w:rFonts w:ascii="Arial" w:hAnsi="Arial" w:cs="Arial"/>
          <w:b w:val="0"/>
          <w:sz w:val="20"/>
        </w:rPr>
        <w:t xml:space="preserve">Prevladovali so drž. Pakistana </w:t>
      </w:r>
      <w:r w:rsidR="0071056E" w:rsidRPr="00481B5D">
        <w:rPr>
          <w:rFonts w:ascii="Arial" w:hAnsi="Arial" w:cs="Arial"/>
          <w:b w:val="0"/>
          <w:sz w:val="20"/>
        </w:rPr>
        <w:t>–</w:t>
      </w:r>
      <w:r w:rsidR="0075673D" w:rsidRPr="00481B5D">
        <w:rPr>
          <w:rFonts w:ascii="Arial" w:hAnsi="Arial" w:cs="Arial"/>
          <w:b w:val="0"/>
          <w:sz w:val="20"/>
        </w:rPr>
        <w:t xml:space="preserve"> 6</w:t>
      </w:r>
      <w:r w:rsidR="0071056E" w:rsidRPr="00481B5D">
        <w:rPr>
          <w:rFonts w:ascii="Arial" w:hAnsi="Arial" w:cs="Arial"/>
          <w:b w:val="0"/>
          <w:sz w:val="20"/>
        </w:rPr>
        <w:t>.</w:t>
      </w:r>
      <w:r w:rsidR="00D50D9D" w:rsidRPr="00481B5D">
        <w:rPr>
          <w:rFonts w:ascii="Arial" w:hAnsi="Arial" w:cs="Arial"/>
          <w:b w:val="0"/>
          <w:sz w:val="20"/>
        </w:rPr>
        <w:t xml:space="preserve"> Tujcem je bilo izdanih 7 </w:t>
      </w:r>
      <w:r w:rsidRPr="00481B5D">
        <w:rPr>
          <w:rFonts w:ascii="Arial" w:hAnsi="Arial" w:cs="Arial"/>
          <w:b w:val="0"/>
          <w:sz w:val="20"/>
        </w:rPr>
        <w:t>odločb o vrnitvi</w:t>
      </w:r>
      <w:r w:rsidR="00D50D9D" w:rsidRPr="00481B5D">
        <w:rPr>
          <w:rFonts w:ascii="Arial" w:hAnsi="Arial" w:cs="Arial"/>
          <w:b w:val="0"/>
          <w:sz w:val="20"/>
        </w:rPr>
        <w:t xml:space="preserve">, od tega </w:t>
      </w:r>
      <w:r w:rsidR="00D95B40" w:rsidRPr="00481B5D">
        <w:rPr>
          <w:rFonts w:ascii="Arial" w:hAnsi="Arial" w:cs="Arial"/>
          <w:b w:val="0"/>
          <w:sz w:val="20"/>
        </w:rPr>
        <w:t>5</w:t>
      </w:r>
      <w:r w:rsidRPr="00481B5D">
        <w:rPr>
          <w:rFonts w:ascii="Arial" w:hAnsi="Arial" w:cs="Arial"/>
          <w:b w:val="0"/>
          <w:sz w:val="20"/>
        </w:rPr>
        <w:t xml:space="preserve"> odločb o vrnitvi z rokom za prostovoljni odhod in </w:t>
      </w:r>
      <w:r w:rsidR="00D95B40" w:rsidRPr="00481B5D">
        <w:rPr>
          <w:rFonts w:ascii="Arial" w:hAnsi="Arial" w:cs="Arial"/>
          <w:b w:val="0"/>
          <w:sz w:val="20"/>
        </w:rPr>
        <w:t>2</w:t>
      </w:r>
      <w:r w:rsidRPr="00481B5D">
        <w:rPr>
          <w:rFonts w:ascii="Arial" w:hAnsi="Arial" w:cs="Arial"/>
          <w:b w:val="0"/>
          <w:sz w:val="20"/>
        </w:rPr>
        <w:t xml:space="preserve"> odločb</w:t>
      </w:r>
      <w:r w:rsidR="00D95B40" w:rsidRPr="00481B5D">
        <w:rPr>
          <w:rFonts w:ascii="Arial" w:hAnsi="Arial" w:cs="Arial"/>
          <w:b w:val="0"/>
          <w:sz w:val="20"/>
        </w:rPr>
        <w:t>i</w:t>
      </w:r>
      <w:r w:rsidRPr="00481B5D">
        <w:rPr>
          <w:rFonts w:ascii="Arial" w:hAnsi="Arial" w:cs="Arial"/>
          <w:b w:val="0"/>
          <w:sz w:val="20"/>
        </w:rPr>
        <w:t xml:space="preserve"> brez roka za prostovoljni odhod.</w:t>
      </w:r>
      <w:r w:rsidR="00D50D9D" w:rsidRPr="00481B5D">
        <w:rPr>
          <w:rFonts w:ascii="Arial" w:hAnsi="Arial" w:cs="Arial"/>
          <w:b w:val="0"/>
          <w:sz w:val="20"/>
        </w:rPr>
        <w:t xml:space="preserve"> Ostali so bili napoteni v državo EU, kjer so imeli urejen status bivanja.</w:t>
      </w:r>
    </w:p>
    <w:p w:rsidR="0071056E" w:rsidRPr="00481B5D" w:rsidRDefault="0071056E" w:rsidP="006C5C10">
      <w:pPr>
        <w:jc w:val="both"/>
        <w:rPr>
          <w:rFonts w:ascii="Arial" w:hAnsi="Arial" w:cs="Arial"/>
          <w:b w:val="0"/>
          <w:sz w:val="20"/>
        </w:rPr>
      </w:pPr>
    </w:p>
    <w:p w:rsidR="00194E1E" w:rsidRPr="00481B5D" w:rsidRDefault="00194E1E" w:rsidP="006C5C10">
      <w:pPr>
        <w:jc w:val="both"/>
        <w:rPr>
          <w:rFonts w:ascii="Arial" w:hAnsi="Arial" w:cs="Arial"/>
          <w:b w:val="0"/>
          <w:sz w:val="20"/>
        </w:rPr>
      </w:pPr>
      <w:r w:rsidRPr="00481B5D">
        <w:rPr>
          <w:rFonts w:ascii="Arial" w:hAnsi="Arial" w:cs="Arial"/>
          <w:b w:val="0"/>
          <w:sz w:val="20"/>
        </w:rPr>
        <w:t xml:space="preserve">Na območju PU Nova Gorica je bilo načrtovanih in izvedenih 26 poostrenih nadzorov na področju </w:t>
      </w:r>
      <w:r w:rsidR="00D50D9D" w:rsidRPr="00481B5D">
        <w:rPr>
          <w:rFonts w:ascii="Arial" w:hAnsi="Arial" w:cs="Arial"/>
          <w:b w:val="0"/>
          <w:sz w:val="20"/>
        </w:rPr>
        <w:t>nezakonitega</w:t>
      </w:r>
      <w:r w:rsidRPr="00481B5D">
        <w:rPr>
          <w:rFonts w:ascii="Arial" w:hAnsi="Arial" w:cs="Arial"/>
          <w:b w:val="0"/>
          <w:sz w:val="20"/>
        </w:rPr>
        <w:t xml:space="preserve"> prebivanja.</w:t>
      </w:r>
    </w:p>
    <w:p w:rsidR="00194E1E" w:rsidRPr="00481B5D" w:rsidRDefault="00194E1E" w:rsidP="006C5C10">
      <w:pPr>
        <w:jc w:val="both"/>
        <w:rPr>
          <w:rFonts w:ascii="Arial" w:hAnsi="Arial" w:cs="Arial"/>
          <w:b w:val="0"/>
          <w:sz w:val="20"/>
        </w:rPr>
      </w:pPr>
    </w:p>
    <w:p w:rsidR="00713A7B" w:rsidRPr="00481B5D" w:rsidRDefault="006C5C10" w:rsidP="006C5C10">
      <w:pPr>
        <w:tabs>
          <w:tab w:val="left" w:pos="23"/>
          <w:tab w:val="left" w:pos="743"/>
          <w:tab w:val="left" w:pos="1463"/>
          <w:tab w:val="left" w:pos="2183"/>
          <w:tab w:val="left" w:pos="2903"/>
          <w:tab w:val="left" w:pos="3623"/>
          <w:tab w:val="left" w:pos="4343"/>
        </w:tabs>
        <w:autoSpaceDE w:val="0"/>
        <w:autoSpaceDN w:val="0"/>
        <w:adjustRightInd w:val="0"/>
        <w:ind w:left="23"/>
        <w:jc w:val="both"/>
        <w:rPr>
          <w:rFonts w:ascii="Arial" w:hAnsi="Arial" w:cs="Arial"/>
          <w:b w:val="0"/>
          <w:sz w:val="20"/>
        </w:rPr>
      </w:pPr>
      <w:r w:rsidRPr="00481B5D">
        <w:rPr>
          <w:rFonts w:ascii="Arial" w:hAnsi="Arial" w:cs="Arial"/>
          <w:b w:val="0"/>
          <w:sz w:val="20"/>
        </w:rPr>
        <w:t xml:space="preserve">V sklopu nalog, ki izhajajo iz koncepta izravnalnih ukrepov so policisti PU Nova Gorica izvedli </w:t>
      </w:r>
      <w:r w:rsidR="00713A7B" w:rsidRPr="00481B5D">
        <w:rPr>
          <w:rFonts w:ascii="Arial" w:hAnsi="Arial" w:cs="Arial"/>
          <w:b w:val="0"/>
          <w:sz w:val="20"/>
        </w:rPr>
        <w:t>238 (</w:t>
      </w:r>
      <w:r w:rsidRPr="00481B5D">
        <w:rPr>
          <w:rFonts w:ascii="Arial" w:hAnsi="Arial" w:cs="Arial"/>
          <w:b w:val="0"/>
          <w:sz w:val="20"/>
        </w:rPr>
        <w:t>82) postopkov</w:t>
      </w:r>
      <w:r w:rsidR="00713A7B" w:rsidRPr="00481B5D">
        <w:rPr>
          <w:rFonts w:ascii="Arial" w:hAnsi="Arial" w:cs="Arial"/>
          <w:b w:val="0"/>
          <w:sz w:val="20"/>
        </w:rPr>
        <w:t xml:space="preserve">, v katerih so </w:t>
      </w:r>
      <w:r w:rsidR="00E9282A" w:rsidRPr="00481B5D">
        <w:rPr>
          <w:rFonts w:ascii="Arial" w:hAnsi="Arial" w:cs="Arial"/>
          <w:b w:val="0"/>
          <w:sz w:val="20"/>
        </w:rPr>
        <w:t>b</w:t>
      </w:r>
      <w:r w:rsidR="00713A7B" w:rsidRPr="00481B5D">
        <w:rPr>
          <w:rFonts w:ascii="Arial" w:hAnsi="Arial" w:cs="Arial"/>
          <w:b w:val="0"/>
          <w:sz w:val="20"/>
        </w:rPr>
        <w:t>ili izvedeni izravnalni ukrepi</w:t>
      </w:r>
      <w:r w:rsidRPr="00481B5D">
        <w:rPr>
          <w:rFonts w:ascii="Arial" w:hAnsi="Arial" w:cs="Arial"/>
          <w:b w:val="0"/>
          <w:sz w:val="20"/>
        </w:rPr>
        <w:t xml:space="preserve"> na podlagi 35. člena ZNDM-2. </w:t>
      </w:r>
    </w:p>
    <w:p w:rsidR="00713A7B" w:rsidRPr="00481B5D" w:rsidRDefault="00713A7B" w:rsidP="006C5C10">
      <w:pPr>
        <w:tabs>
          <w:tab w:val="left" w:pos="23"/>
          <w:tab w:val="left" w:pos="743"/>
          <w:tab w:val="left" w:pos="1463"/>
          <w:tab w:val="left" w:pos="2183"/>
          <w:tab w:val="left" w:pos="2903"/>
          <w:tab w:val="left" w:pos="3623"/>
          <w:tab w:val="left" w:pos="4343"/>
        </w:tabs>
        <w:autoSpaceDE w:val="0"/>
        <w:autoSpaceDN w:val="0"/>
        <w:adjustRightInd w:val="0"/>
        <w:ind w:left="23"/>
        <w:jc w:val="both"/>
        <w:rPr>
          <w:rFonts w:ascii="Arial" w:hAnsi="Arial" w:cs="Arial"/>
          <w:b w:val="0"/>
          <w:sz w:val="20"/>
        </w:rPr>
      </w:pPr>
    </w:p>
    <w:p w:rsidR="006C5C10" w:rsidRPr="00481B5D" w:rsidRDefault="006C5C10" w:rsidP="006C5C10">
      <w:pPr>
        <w:jc w:val="both"/>
        <w:rPr>
          <w:rFonts w:ascii="Arial" w:hAnsi="Arial" w:cs="Arial"/>
          <w:b w:val="0"/>
          <w:sz w:val="20"/>
        </w:rPr>
      </w:pPr>
      <w:r w:rsidRPr="00481B5D">
        <w:rPr>
          <w:rFonts w:ascii="Arial" w:hAnsi="Arial" w:cs="Arial"/>
          <w:b w:val="0"/>
          <w:sz w:val="20"/>
        </w:rPr>
        <w:t>Z inšpekcijskimi organi drugih ministrstev se je sodelovalo predvsem na področju učinkovitega nadzora nad prebivanjem, zaposlovanjem ter zadrževanjem tujcev v državi. Posebno pozornost se je namenilo problematiki zlorabe in izkoriščanja tujih delavcev s strani delodajalcev. V tem segmentu nalog se je z upravnimi enotami in drugimi državnimi organi, v konkretnih postopkih in pri izvajanju poostrenih nadzorov, medsebojno obveščalo in izmenjavalo podatke.</w:t>
      </w:r>
    </w:p>
    <w:p w:rsidR="0058737D" w:rsidRPr="00481B5D" w:rsidRDefault="0058737D" w:rsidP="00752A43">
      <w:pPr>
        <w:jc w:val="both"/>
        <w:rPr>
          <w:rFonts w:ascii="Arial" w:hAnsi="Arial" w:cs="Arial"/>
          <w:b w:val="0"/>
          <w:sz w:val="20"/>
        </w:rPr>
      </w:pPr>
    </w:p>
    <w:p w:rsidR="001718EC" w:rsidRPr="00481B5D" w:rsidRDefault="005D474D" w:rsidP="00A94F1C">
      <w:pPr>
        <w:pStyle w:val="Naslov2"/>
        <w:rPr>
          <w:rFonts w:ascii="Arial" w:hAnsi="Arial" w:cs="Arial"/>
          <w:sz w:val="20"/>
          <w:szCs w:val="20"/>
        </w:rPr>
      </w:pPr>
      <w:bookmarkStart w:id="37" w:name="_Toc191279557"/>
      <w:r w:rsidRPr="00481B5D">
        <w:rPr>
          <w:rFonts w:ascii="Arial" w:hAnsi="Arial" w:cs="Arial"/>
          <w:sz w:val="20"/>
          <w:szCs w:val="20"/>
        </w:rPr>
        <w:t>2</w:t>
      </w:r>
      <w:r w:rsidR="00745886" w:rsidRPr="00481B5D">
        <w:rPr>
          <w:rFonts w:ascii="Arial" w:hAnsi="Arial" w:cs="Arial"/>
          <w:sz w:val="20"/>
          <w:szCs w:val="20"/>
        </w:rPr>
        <w:t>.2</w:t>
      </w:r>
      <w:r w:rsidR="00745886" w:rsidRPr="00481B5D">
        <w:rPr>
          <w:rFonts w:ascii="Arial" w:hAnsi="Arial" w:cs="Arial"/>
          <w:sz w:val="20"/>
          <w:szCs w:val="20"/>
        </w:rPr>
        <w:tab/>
        <w:t>DRUGE DEJAVNOSTI</w:t>
      </w:r>
      <w:bookmarkStart w:id="38" w:name="_Toc118086929"/>
      <w:bookmarkStart w:id="39" w:name="_Toc120352489"/>
      <w:bookmarkEnd w:id="31"/>
      <w:bookmarkEnd w:id="32"/>
      <w:bookmarkEnd w:id="33"/>
      <w:bookmarkEnd w:id="34"/>
      <w:bookmarkEnd w:id="37"/>
    </w:p>
    <w:p w:rsidR="00F63D9B" w:rsidRPr="00481B5D" w:rsidRDefault="00F63D9B" w:rsidP="001718EC">
      <w:pPr>
        <w:rPr>
          <w:rFonts w:ascii="Arial" w:hAnsi="Arial" w:cs="Arial"/>
          <w:sz w:val="20"/>
        </w:rPr>
      </w:pPr>
    </w:p>
    <w:p w:rsidR="00086528" w:rsidRPr="00481B5D" w:rsidRDefault="00086528" w:rsidP="00086528">
      <w:pPr>
        <w:pStyle w:val="Naslov3"/>
        <w:rPr>
          <w:rFonts w:ascii="Arial" w:hAnsi="Arial" w:cs="Arial"/>
          <w:b/>
          <w:bCs/>
          <w:smallCaps w:val="0"/>
          <w:sz w:val="20"/>
          <w:szCs w:val="20"/>
        </w:rPr>
      </w:pPr>
      <w:bookmarkStart w:id="40" w:name="_Toc191279558"/>
      <w:bookmarkEnd w:id="38"/>
      <w:bookmarkEnd w:id="39"/>
      <w:r w:rsidRPr="00481B5D">
        <w:rPr>
          <w:rFonts w:ascii="Arial" w:hAnsi="Arial" w:cs="Arial"/>
          <w:b/>
          <w:bCs/>
          <w:smallCaps w:val="0"/>
          <w:sz w:val="20"/>
          <w:szCs w:val="20"/>
        </w:rPr>
        <w:t>2.2.1 Policijsko delo v skupnosti</w:t>
      </w:r>
      <w:bookmarkEnd w:id="40"/>
    </w:p>
    <w:p w:rsidR="0067183C" w:rsidRPr="00481B5D" w:rsidRDefault="0067183C" w:rsidP="0067183C">
      <w:pPr>
        <w:rPr>
          <w:rFonts w:ascii="Arial" w:hAnsi="Arial" w:cs="Arial"/>
          <w:bCs/>
          <w:smallCaps/>
          <w:color w:val="FF0000"/>
          <w:sz w:val="20"/>
        </w:rPr>
      </w:pPr>
    </w:p>
    <w:p w:rsidR="00004C3F" w:rsidRPr="00481B5D" w:rsidRDefault="0067183C" w:rsidP="00BE3FCD">
      <w:pPr>
        <w:pStyle w:val="datumtevilka"/>
        <w:spacing w:line="240" w:lineRule="auto"/>
        <w:jc w:val="both"/>
        <w:rPr>
          <w:rFonts w:cs="Arial"/>
          <w:b/>
        </w:rPr>
      </w:pPr>
      <w:r w:rsidRPr="00481B5D">
        <w:rPr>
          <w:rFonts w:cs="Arial"/>
          <w:bCs/>
        </w:rPr>
        <w:t xml:space="preserve">Policisti so v </w:t>
      </w:r>
      <w:r w:rsidR="00AD5234" w:rsidRPr="00481B5D">
        <w:rPr>
          <w:rFonts w:cs="Arial"/>
          <w:bCs/>
        </w:rPr>
        <w:t xml:space="preserve">letu </w:t>
      </w:r>
      <w:r w:rsidRPr="00481B5D">
        <w:rPr>
          <w:rFonts w:cs="Arial"/>
          <w:bCs/>
        </w:rPr>
        <w:t>202</w:t>
      </w:r>
      <w:r w:rsidR="001073E1" w:rsidRPr="00481B5D">
        <w:rPr>
          <w:rFonts w:cs="Arial"/>
          <w:bCs/>
          <w:lang w:val="sl-SI"/>
        </w:rPr>
        <w:t>4</w:t>
      </w:r>
      <w:r w:rsidRPr="00481B5D">
        <w:rPr>
          <w:rFonts w:cs="Arial"/>
          <w:bCs/>
        </w:rPr>
        <w:t xml:space="preserve"> izvajali naloge, ki so bile načrtovane kot policijsko delo v skupnosti in preventiva</w:t>
      </w:r>
      <w:r w:rsidR="00AD5234" w:rsidRPr="00481B5D">
        <w:rPr>
          <w:rFonts w:cs="Arial"/>
          <w:bCs/>
        </w:rPr>
        <w:t xml:space="preserve"> </w:t>
      </w:r>
      <w:r w:rsidR="00BE3FCD" w:rsidRPr="00481B5D">
        <w:rPr>
          <w:rFonts w:cs="Arial"/>
          <w:bCs/>
          <w:lang w:val="sl-SI"/>
        </w:rPr>
        <w:t xml:space="preserve">ter ob </w:t>
      </w:r>
      <w:r w:rsidR="00AD5234" w:rsidRPr="00481B5D">
        <w:rPr>
          <w:rFonts w:cs="Arial"/>
          <w:bCs/>
        </w:rPr>
        <w:t>tem</w:t>
      </w:r>
      <w:r w:rsidRPr="00481B5D">
        <w:rPr>
          <w:rFonts w:cs="Arial"/>
          <w:bCs/>
        </w:rPr>
        <w:t xml:space="preserve"> izved</w:t>
      </w:r>
      <w:r w:rsidR="00AD5234" w:rsidRPr="00481B5D">
        <w:rPr>
          <w:rFonts w:cs="Arial"/>
          <w:bCs/>
        </w:rPr>
        <w:t>li</w:t>
      </w:r>
      <w:r w:rsidRPr="00481B5D">
        <w:rPr>
          <w:rFonts w:cs="Arial"/>
          <w:bCs/>
        </w:rPr>
        <w:t xml:space="preserve"> več preventivnih aktivnosti</w:t>
      </w:r>
      <w:r w:rsidRPr="00481B5D">
        <w:rPr>
          <w:rFonts w:cs="Arial"/>
          <w:bCs/>
          <w:color w:val="FF0000"/>
        </w:rPr>
        <w:t xml:space="preserve"> </w:t>
      </w:r>
      <w:r w:rsidR="00004C3F" w:rsidRPr="00481B5D">
        <w:rPr>
          <w:rFonts w:cs="Arial"/>
          <w:bCs/>
          <w:color w:val="000000"/>
          <w:lang w:val="sl-SI"/>
        </w:rPr>
        <w:t>-</w:t>
      </w:r>
      <w:r w:rsidR="00004C3F" w:rsidRPr="00481B5D">
        <w:rPr>
          <w:rFonts w:cs="Arial"/>
          <w:bCs/>
          <w:color w:val="FF0000"/>
          <w:lang w:val="sl-SI"/>
        </w:rPr>
        <w:t xml:space="preserve"> </w:t>
      </w:r>
      <w:r w:rsidR="00C30B85" w:rsidRPr="00481B5D">
        <w:rPr>
          <w:rFonts w:cs="Arial"/>
          <w:bCs/>
        </w:rPr>
        <w:t>1.</w:t>
      </w:r>
      <w:r w:rsidR="001073E1" w:rsidRPr="00481B5D">
        <w:rPr>
          <w:rFonts w:cs="Arial"/>
          <w:bCs/>
          <w:lang w:val="sl-SI"/>
        </w:rPr>
        <w:t>249</w:t>
      </w:r>
      <w:r w:rsidRPr="00481B5D">
        <w:rPr>
          <w:rFonts w:cs="Arial"/>
        </w:rPr>
        <w:t xml:space="preserve"> (</w:t>
      </w:r>
      <w:r w:rsidR="00B57924" w:rsidRPr="00481B5D">
        <w:rPr>
          <w:rFonts w:cs="Arial"/>
        </w:rPr>
        <w:t>1.</w:t>
      </w:r>
      <w:r w:rsidR="001073E1" w:rsidRPr="00481B5D">
        <w:rPr>
          <w:rFonts w:cs="Arial"/>
          <w:lang w:val="sl-SI"/>
        </w:rPr>
        <w:t>181</w:t>
      </w:r>
      <w:r w:rsidRPr="00481B5D">
        <w:rPr>
          <w:rFonts w:cs="Arial"/>
        </w:rPr>
        <w:t xml:space="preserve">). </w:t>
      </w:r>
      <w:r w:rsidR="00BE3FCD" w:rsidRPr="00481B5D">
        <w:rPr>
          <w:rFonts w:cs="Arial"/>
          <w:lang w:val="sl-SI"/>
        </w:rPr>
        <w:t xml:space="preserve">Novogoriška policijska uprava in policijske postaje so </w:t>
      </w:r>
      <w:r w:rsidRPr="00481B5D">
        <w:rPr>
          <w:rFonts w:cs="Arial"/>
          <w:bCs/>
        </w:rPr>
        <w:t xml:space="preserve">sodelovale z župani, z drugimi predstavniki v lokalnih skupnostih. </w:t>
      </w:r>
      <w:r w:rsidRPr="00481B5D">
        <w:rPr>
          <w:rStyle w:val="Krepko"/>
          <w:rFonts w:cs="Arial"/>
          <w:b w:val="0"/>
        </w:rPr>
        <w:t xml:space="preserve">Za krepitev partnerskega sodelovanja v skupnosti </w:t>
      </w:r>
      <w:r w:rsidR="00B57924" w:rsidRPr="00481B5D">
        <w:rPr>
          <w:rStyle w:val="Krepko"/>
          <w:rFonts w:cs="Arial"/>
          <w:b w:val="0"/>
        </w:rPr>
        <w:t>je</w:t>
      </w:r>
      <w:r w:rsidRPr="00481B5D">
        <w:rPr>
          <w:rFonts w:cs="Arial"/>
          <w:b/>
        </w:rPr>
        <w:t xml:space="preserve"> </w:t>
      </w:r>
      <w:r w:rsidRPr="00481B5D">
        <w:rPr>
          <w:rFonts w:cs="Arial"/>
        </w:rPr>
        <w:t>bil sosvet sklican</w:t>
      </w:r>
      <w:r w:rsidR="00004C3F" w:rsidRPr="00481B5D">
        <w:rPr>
          <w:rFonts w:cs="Arial"/>
          <w:lang w:val="sl-SI"/>
        </w:rPr>
        <w:t xml:space="preserve"> v</w:t>
      </w:r>
      <w:r w:rsidRPr="00481B5D">
        <w:rPr>
          <w:rFonts w:cs="Arial"/>
          <w:b/>
        </w:rPr>
        <w:t xml:space="preserve"> </w:t>
      </w:r>
      <w:r w:rsidRPr="00481B5D">
        <w:rPr>
          <w:rFonts w:cs="Arial"/>
        </w:rPr>
        <w:t>Občini Bove</w:t>
      </w:r>
      <w:r w:rsidR="00004C3F" w:rsidRPr="00481B5D">
        <w:rPr>
          <w:rFonts w:cs="Arial"/>
          <w:lang w:val="sl-SI"/>
        </w:rPr>
        <w:t>c.</w:t>
      </w:r>
      <w:r w:rsidRPr="00481B5D">
        <w:rPr>
          <w:rStyle w:val="Krepko"/>
          <w:rFonts w:cs="Arial"/>
        </w:rPr>
        <w:t xml:space="preserve"> </w:t>
      </w:r>
      <w:r w:rsidRPr="00481B5D">
        <w:rPr>
          <w:rStyle w:val="Krepko"/>
          <w:rFonts w:cs="Arial"/>
          <w:b w:val="0"/>
        </w:rPr>
        <w:t>Druge občine oz. PP varnostnih sosvetov niso sklicevale.</w:t>
      </w:r>
      <w:r w:rsidRPr="00481B5D">
        <w:rPr>
          <w:rStyle w:val="Krepko"/>
          <w:rFonts w:cs="Arial"/>
        </w:rPr>
        <w:t xml:space="preserve"> </w:t>
      </w:r>
      <w:r w:rsidR="00B57924" w:rsidRPr="00481B5D">
        <w:rPr>
          <w:rFonts w:cs="Arial"/>
          <w:bCs/>
        </w:rPr>
        <w:t xml:space="preserve">Načelniki PP pa so na lokalnem nivoju samostojno izvedli sestanke z župani na območju PU Nova Gorica, nekateri VPO pa sestanke s predsedniki KS ali sestanke v svetih KS. Ob tem pa so bila na nekaterih občinskih svetih s strani načelnikov PP </w:t>
      </w:r>
      <w:r w:rsidR="0062418B" w:rsidRPr="00481B5D">
        <w:rPr>
          <w:rFonts w:cs="Arial"/>
          <w:bCs/>
          <w:lang w:val="sl-SI"/>
        </w:rPr>
        <w:t xml:space="preserve">predstavljena </w:t>
      </w:r>
      <w:r w:rsidR="00B57924" w:rsidRPr="00481B5D">
        <w:rPr>
          <w:rFonts w:cs="Arial"/>
          <w:bCs/>
        </w:rPr>
        <w:t xml:space="preserve">tudi poročila o delu </w:t>
      </w:r>
      <w:r w:rsidR="0062418B" w:rsidRPr="00481B5D">
        <w:rPr>
          <w:rFonts w:cs="Arial"/>
          <w:bCs/>
          <w:lang w:val="sl-SI"/>
        </w:rPr>
        <w:t>PP</w:t>
      </w:r>
      <w:r w:rsidR="001073E1" w:rsidRPr="00481B5D">
        <w:rPr>
          <w:rFonts w:cs="Arial"/>
          <w:bCs/>
          <w:lang w:val="sl-SI"/>
        </w:rPr>
        <w:t>.</w:t>
      </w:r>
      <w:r w:rsidR="00BE3FCD" w:rsidRPr="00481B5D">
        <w:rPr>
          <w:rFonts w:cs="Arial"/>
          <w:bCs/>
          <w:lang w:val="sl-SI"/>
        </w:rPr>
        <w:t xml:space="preserve"> </w:t>
      </w:r>
      <w:r w:rsidR="00B57924" w:rsidRPr="00481B5D">
        <w:rPr>
          <w:rFonts w:cs="Arial"/>
        </w:rPr>
        <w:t>Pristojne PP z lokalnimi skupnostmi sodelujejo tudi v občinskih Svetih za preventivo in vzgojo v cestnem prometu</w:t>
      </w:r>
      <w:r w:rsidR="0062418B" w:rsidRPr="00481B5D">
        <w:rPr>
          <w:rFonts w:cs="Arial"/>
        </w:rPr>
        <w:t>. V</w:t>
      </w:r>
      <w:r w:rsidR="00B57924" w:rsidRPr="00481B5D">
        <w:rPr>
          <w:rFonts w:cs="Arial"/>
        </w:rPr>
        <w:t xml:space="preserve"> dveh občinah sta ustanovljeni Komisiji za izboljšanje stanja javnega reda in miru.</w:t>
      </w:r>
      <w:r w:rsidR="00B57924" w:rsidRPr="00481B5D">
        <w:rPr>
          <w:rFonts w:cs="Arial"/>
          <w:b/>
        </w:rPr>
        <w:t xml:space="preserve"> </w:t>
      </w:r>
    </w:p>
    <w:p w:rsidR="00BE3FCD" w:rsidRPr="00481B5D" w:rsidRDefault="00BE3FCD" w:rsidP="00BE3FCD">
      <w:pPr>
        <w:pStyle w:val="datumtevilka"/>
        <w:spacing w:line="240" w:lineRule="auto"/>
        <w:jc w:val="both"/>
        <w:rPr>
          <w:rFonts w:cs="Arial"/>
          <w:b/>
          <w:bCs/>
          <w:color w:val="FF0000"/>
        </w:rPr>
      </w:pPr>
    </w:p>
    <w:p w:rsidR="0067183C" w:rsidRPr="00481B5D" w:rsidRDefault="0067183C" w:rsidP="00004C3F">
      <w:pPr>
        <w:overflowPunct w:val="0"/>
        <w:autoSpaceDE w:val="0"/>
        <w:autoSpaceDN w:val="0"/>
        <w:adjustRightInd w:val="0"/>
        <w:jc w:val="both"/>
        <w:textAlignment w:val="baseline"/>
        <w:rPr>
          <w:rFonts w:ascii="Arial" w:hAnsi="Arial" w:cs="Arial"/>
          <w:b w:val="0"/>
          <w:sz w:val="20"/>
        </w:rPr>
      </w:pPr>
      <w:r w:rsidRPr="00481B5D">
        <w:rPr>
          <w:rFonts w:ascii="Arial" w:hAnsi="Arial" w:cs="Arial"/>
          <w:b w:val="0"/>
          <w:bCs/>
          <w:sz w:val="20"/>
        </w:rPr>
        <w:t>Preventivno dejavnost smo izvajali tudi s sodelovanjem medijev in pripravili</w:t>
      </w:r>
      <w:r w:rsidRPr="00481B5D">
        <w:rPr>
          <w:rFonts w:ascii="Arial" w:hAnsi="Arial" w:cs="Arial"/>
          <w:b w:val="0"/>
          <w:sz w:val="20"/>
        </w:rPr>
        <w:t xml:space="preserve"> svetovanja o premoženjski kriminaliteti </w:t>
      </w:r>
      <w:r w:rsidR="0058737D" w:rsidRPr="00481B5D">
        <w:rPr>
          <w:rFonts w:ascii="Arial" w:hAnsi="Arial" w:cs="Arial"/>
          <w:b w:val="0"/>
          <w:sz w:val="20"/>
        </w:rPr>
        <w:t>(</w:t>
      </w:r>
      <w:r w:rsidRPr="00481B5D">
        <w:rPr>
          <w:rFonts w:ascii="Arial" w:hAnsi="Arial" w:cs="Arial"/>
          <w:b w:val="0"/>
          <w:sz w:val="20"/>
        </w:rPr>
        <w:t>vlomi, ropi</w:t>
      </w:r>
      <w:r w:rsidR="00C30B85" w:rsidRPr="00481B5D">
        <w:rPr>
          <w:rFonts w:ascii="Arial" w:hAnsi="Arial" w:cs="Arial"/>
          <w:b w:val="0"/>
          <w:sz w:val="20"/>
        </w:rPr>
        <w:t>,</w:t>
      </w:r>
      <w:r w:rsidR="0062418B" w:rsidRPr="00481B5D">
        <w:rPr>
          <w:rFonts w:ascii="Arial" w:hAnsi="Arial" w:cs="Arial"/>
          <w:b w:val="0"/>
          <w:sz w:val="20"/>
        </w:rPr>
        <w:t xml:space="preserve"> ..</w:t>
      </w:r>
      <w:r w:rsidR="00C30B85" w:rsidRPr="00481B5D">
        <w:rPr>
          <w:rFonts w:ascii="Arial" w:hAnsi="Arial" w:cs="Arial"/>
          <w:b w:val="0"/>
          <w:sz w:val="20"/>
        </w:rPr>
        <w:t>.</w:t>
      </w:r>
      <w:r w:rsidR="0058737D" w:rsidRPr="00481B5D">
        <w:rPr>
          <w:rFonts w:ascii="Arial" w:hAnsi="Arial" w:cs="Arial"/>
          <w:b w:val="0"/>
          <w:sz w:val="20"/>
        </w:rPr>
        <w:t>)</w:t>
      </w:r>
      <w:r w:rsidRPr="00481B5D">
        <w:rPr>
          <w:rFonts w:ascii="Arial" w:hAnsi="Arial" w:cs="Arial"/>
          <w:b w:val="0"/>
          <w:sz w:val="20"/>
        </w:rPr>
        <w:t xml:space="preserve">, javnega reda in miru (gore, smučišča, naravno okolje, pirotehnika, beračenje, </w:t>
      </w:r>
      <w:r w:rsidR="0062418B" w:rsidRPr="00481B5D">
        <w:rPr>
          <w:rFonts w:ascii="Arial" w:hAnsi="Arial" w:cs="Arial"/>
          <w:b w:val="0"/>
          <w:sz w:val="20"/>
        </w:rPr>
        <w:t>…</w:t>
      </w:r>
      <w:r w:rsidRPr="00481B5D">
        <w:rPr>
          <w:rFonts w:ascii="Arial" w:hAnsi="Arial" w:cs="Arial"/>
          <w:b w:val="0"/>
          <w:sz w:val="20"/>
        </w:rPr>
        <w:t>) ter varnosti v cestnem prometu (pešci, enosledna vozila, hitrost, vožnje pod vplivom alkohola</w:t>
      </w:r>
      <w:r w:rsidR="0062418B" w:rsidRPr="00481B5D">
        <w:rPr>
          <w:rFonts w:ascii="Arial" w:hAnsi="Arial" w:cs="Arial"/>
          <w:b w:val="0"/>
          <w:sz w:val="20"/>
        </w:rPr>
        <w:t>, …</w:t>
      </w:r>
      <w:r w:rsidRPr="00481B5D">
        <w:rPr>
          <w:rFonts w:ascii="Arial" w:hAnsi="Arial" w:cs="Arial"/>
          <w:b w:val="0"/>
          <w:sz w:val="20"/>
        </w:rPr>
        <w:t xml:space="preserve">). </w:t>
      </w:r>
      <w:r w:rsidRPr="00481B5D">
        <w:rPr>
          <w:rFonts w:ascii="Arial" w:hAnsi="Arial" w:cs="Arial"/>
          <w:b w:val="0"/>
          <w:bCs/>
          <w:sz w:val="20"/>
        </w:rPr>
        <w:t xml:space="preserve">VPO-ji so tekom leta </w:t>
      </w:r>
      <w:r w:rsidRPr="00481B5D">
        <w:rPr>
          <w:rFonts w:ascii="Arial" w:hAnsi="Arial" w:cs="Arial"/>
          <w:b w:val="0"/>
          <w:sz w:val="20"/>
        </w:rPr>
        <w:t xml:space="preserve">v OŠ izvajali preventivne projekte GPU: </w:t>
      </w:r>
      <w:r w:rsidR="0058737D" w:rsidRPr="00481B5D">
        <w:rPr>
          <w:rFonts w:ascii="Arial" w:hAnsi="Arial" w:cs="Arial"/>
          <w:b w:val="0"/>
          <w:sz w:val="20"/>
        </w:rPr>
        <w:t xml:space="preserve">Varna pot v šolo in domov, </w:t>
      </w:r>
      <w:r w:rsidRPr="00481B5D">
        <w:rPr>
          <w:rFonts w:ascii="Arial" w:hAnsi="Arial" w:cs="Arial"/>
          <w:b w:val="0"/>
          <w:sz w:val="20"/>
        </w:rPr>
        <w:t>Zberi pogum in povej, Policist Leon svetuje</w:t>
      </w:r>
      <w:r w:rsidR="0058737D" w:rsidRPr="00481B5D">
        <w:rPr>
          <w:rFonts w:ascii="Arial" w:hAnsi="Arial" w:cs="Arial"/>
          <w:b w:val="0"/>
          <w:sz w:val="20"/>
        </w:rPr>
        <w:t>, Šolar na smuči, Mednarodn</w:t>
      </w:r>
      <w:r w:rsidR="0062418B" w:rsidRPr="00481B5D">
        <w:rPr>
          <w:rFonts w:ascii="Arial" w:hAnsi="Arial" w:cs="Arial"/>
          <w:b w:val="0"/>
          <w:sz w:val="20"/>
        </w:rPr>
        <w:t>i</w:t>
      </w:r>
      <w:r w:rsidR="0058737D" w:rsidRPr="00481B5D">
        <w:rPr>
          <w:rFonts w:ascii="Arial" w:hAnsi="Arial" w:cs="Arial"/>
          <w:b w:val="0"/>
          <w:sz w:val="20"/>
        </w:rPr>
        <w:t xml:space="preserve"> dnev</w:t>
      </w:r>
      <w:r w:rsidR="0062418B" w:rsidRPr="00481B5D">
        <w:rPr>
          <w:rFonts w:ascii="Arial" w:hAnsi="Arial" w:cs="Arial"/>
          <w:b w:val="0"/>
          <w:sz w:val="20"/>
        </w:rPr>
        <w:t>i</w:t>
      </w:r>
      <w:r w:rsidR="0058737D" w:rsidRPr="00481B5D">
        <w:rPr>
          <w:rFonts w:ascii="Arial" w:hAnsi="Arial" w:cs="Arial"/>
          <w:b w:val="0"/>
          <w:sz w:val="20"/>
        </w:rPr>
        <w:t xml:space="preserve"> boja proti nasilju nad ženskami</w:t>
      </w:r>
      <w:r w:rsidR="00C30B85" w:rsidRPr="00481B5D">
        <w:rPr>
          <w:rFonts w:ascii="Arial" w:hAnsi="Arial" w:cs="Arial"/>
          <w:b w:val="0"/>
          <w:sz w:val="20"/>
        </w:rPr>
        <w:t>,</w:t>
      </w:r>
      <w:r w:rsidR="0062418B" w:rsidRPr="00481B5D">
        <w:rPr>
          <w:rFonts w:ascii="Arial" w:hAnsi="Arial" w:cs="Arial"/>
          <w:b w:val="0"/>
          <w:sz w:val="20"/>
        </w:rPr>
        <w:t xml:space="preserve"> …</w:t>
      </w:r>
      <w:r w:rsidRPr="00481B5D">
        <w:rPr>
          <w:rFonts w:ascii="Arial" w:hAnsi="Arial" w:cs="Arial"/>
          <w:b w:val="0"/>
          <w:sz w:val="20"/>
        </w:rPr>
        <w:t xml:space="preserve"> Glede na opisano v letu 202</w:t>
      </w:r>
      <w:r w:rsidR="001073E1" w:rsidRPr="00481B5D">
        <w:rPr>
          <w:rFonts w:ascii="Arial" w:hAnsi="Arial" w:cs="Arial"/>
          <w:b w:val="0"/>
          <w:sz w:val="20"/>
        </w:rPr>
        <w:t>4</w:t>
      </w:r>
      <w:r w:rsidRPr="00481B5D">
        <w:rPr>
          <w:rFonts w:ascii="Arial" w:hAnsi="Arial" w:cs="Arial"/>
          <w:b w:val="0"/>
          <w:sz w:val="20"/>
        </w:rPr>
        <w:t xml:space="preserve"> nismo izvedli</w:t>
      </w:r>
      <w:r w:rsidR="0062418B" w:rsidRPr="00481B5D">
        <w:rPr>
          <w:rFonts w:ascii="Arial" w:hAnsi="Arial" w:cs="Arial"/>
          <w:b w:val="0"/>
          <w:sz w:val="20"/>
        </w:rPr>
        <w:t xml:space="preserve"> I</w:t>
      </w:r>
      <w:r w:rsidRPr="00481B5D">
        <w:rPr>
          <w:rFonts w:ascii="Arial" w:hAnsi="Arial" w:cs="Arial"/>
          <w:b w:val="0"/>
          <w:sz w:val="20"/>
        </w:rPr>
        <w:t>grice 113</w:t>
      </w:r>
      <w:r w:rsidR="0058737D" w:rsidRPr="00481B5D">
        <w:rPr>
          <w:rFonts w:ascii="Arial" w:hAnsi="Arial" w:cs="Arial"/>
          <w:b w:val="0"/>
          <w:sz w:val="20"/>
        </w:rPr>
        <w:t>. Poleg omenjenega smo</w:t>
      </w:r>
      <w:r w:rsidRPr="00481B5D">
        <w:rPr>
          <w:rFonts w:ascii="Arial" w:hAnsi="Arial" w:cs="Arial"/>
          <w:b w:val="0"/>
          <w:sz w:val="20"/>
        </w:rPr>
        <w:t xml:space="preserve"> izvajali </w:t>
      </w:r>
      <w:r w:rsidR="008F1813" w:rsidRPr="00481B5D">
        <w:rPr>
          <w:rFonts w:ascii="Arial" w:hAnsi="Arial" w:cs="Arial"/>
          <w:b w:val="0"/>
          <w:sz w:val="20"/>
        </w:rPr>
        <w:t xml:space="preserve">še </w:t>
      </w:r>
      <w:r w:rsidRPr="00481B5D">
        <w:rPr>
          <w:rFonts w:ascii="Arial" w:hAnsi="Arial" w:cs="Arial"/>
          <w:b w:val="0"/>
          <w:sz w:val="20"/>
        </w:rPr>
        <w:t>prev. projekt</w:t>
      </w:r>
      <w:r w:rsidR="008F1813" w:rsidRPr="00481B5D">
        <w:rPr>
          <w:rFonts w:ascii="Arial" w:hAnsi="Arial" w:cs="Arial"/>
          <w:b w:val="0"/>
          <w:sz w:val="20"/>
        </w:rPr>
        <w:t>e</w:t>
      </w:r>
      <w:r w:rsidRPr="00481B5D">
        <w:rPr>
          <w:rFonts w:ascii="Arial" w:hAnsi="Arial" w:cs="Arial"/>
          <w:b w:val="0"/>
          <w:sz w:val="20"/>
        </w:rPr>
        <w:t xml:space="preserve"> PU Nova Gorica </w:t>
      </w:r>
      <w:r w:rsidR="0058737D" w:rsidRPr="00481B5D">
        <w:rPr>
          <w:rFonts w:ascii="Arial" w:hAnsi="Arial" w:cs="Arial"/>
          <w:b w:val="0"/>
          <w:sz w:val="20"/>
        </w:rPr>
        <w:t>(L</w:t>
      </w:r>
      <w:r w:rsidRPr="00481B5D">
        <w:rPr>
          <w:rFonts w:ascii="Arial" w:hAnsi="Arial" w:cs="Arial"/>
          <w:b w:val="0"/>
          <w:sz w:val="20"/>
        </w:rPr>
        <w:t>ikovni natečaj</w:t>
      </w:r>
      <w:r w:rsidR="0058737D" w:rsidRPr="00481B5D">
        <w:rPr>
          <w:rFonts w:ascii="Arial" w:hAnsi="Arial" w:cs="Arial"/>
          <w:b w:val="0"/>
          <w:sz w:val="20"/>
        </w:rPr>
        <w:t xml:space="preserve"> za učence OŠ</w:t>
      </w:r>
      <w:r w:rsidRPr="00481B5D">
        <w:rPr>
          <w:rFonts w:ascii="Arial" w:hAnsi="Arial" w:cs="Arial"/>
          <w:b w:val="0"/>
          <w:sz w:val="20"/>
        </w:rPr>
        <w:t xml:space="preserve">, </w:t>
      </w:r>
      <w:r w:rsidR="00B57924" w:rsidRPr="00481B5D">
        <w:rPr>
          <w:rFonts w:ascii="Arial" w:hAnsi="Arial" w:cs="Arial"/>
          <w:b w:val="0"/>
          <w:sz w:val="20"/>
        </w:rPr>
        <w:t>t</w:t>
      </w:r>
      <w:r w:rsidR="00097768" w:rsidRPr="00481B5D">
        <w:rPr>
          <w:rFonts w:ascii="Arial" w:hAnsi="Arial" w:cs="Arial"/>
          <w:b w:val="0"/>
          <w:sz w:val="20"/>
        </w:rPr>
        <w:t xml:space="preserve">raktoristi, </w:t>
      </w:r>
      <w:r w:rsidR="00B57924" w:rsidRPr="00481B5D">
        <w:rPr>
          <w:rFonts w:ascii="Arial" w:hAnsi="Arial" w:cs="Arial"/>
          <w:b w:val="0"/>
          <w:sz w:val="20"/>
        </w:rPr>
        <w:t>e</w:t>
      </w:r>
      <w:r w:rsidR="00097768" w:rsidRPr="00481B5D">
        <w:rPr>
          <w:rFonts w:ascii="Arial" w:hAnsi="Arial" w:cs="Arial"/>
          <w:b w:val="0"/>
          <w:sz w:val="20"/>
        </w:rPr>
        <w:t>nosledna vozila,</w:t>
      </w:r>
      <w:r w:rsidR="0062418B" w:rsidRPr="00481B5D">
        <w:rPr>
          <w:rFonts w:ascii="Arial" w:hAnsi="Arial" w:cs="Arial"/>
          <w:b w:val="0"/>
          <w:sz w:val="20"/>
        </w:rPr>
        <w:t xml:space="preserve"> ..</w:t>
      </w:r>
      <w:r w:rsidR="00097768" w:rsidRPr="00481B5D">
        <w:rPr>
          <w:rFonts w:ascii="Arial" w:hAnsi="Arial" w:cs="Arial"/>
          <w:b w:val="0"/>
          <w:sz w:val="20"/>
        </w:rPr>
        <w:t>.). V</w:t>
      </w:r>
      <w:r w:rsidRPr="00481B5D">
        <w:rPr>
          <w:rFonts w:ascii="Arial" w:hAnsi="Arial" w:cs="Arial"/>
          <w:b w:val="0"/>
          <w:sz w:val="20"/>
        </w:rPr>
        <w:t xml:space="preserve"> poletni sezoni </w:t>
      </w:r>
      <w:r w:rsidR="00097768" w:rsidRPr="00481B5D">
        <w:rPr>
          <w:rFonts w:ascii="Arial" w:hAnsi="Arial" w:cs="Arial"/>
          <w:b w:val="0"/>
          <w:sz w:val="20"/>
        </w:rPr>
        <w:t xml:space="preserve">smo </w:t>
      </w:r>
      <w:r w:rsidRPr="00481B5D">
        <w:rPr>
          <w:rFonts w:ascii="Arial" w:hAnsi="Arial" w:cs="Arial"/>
          <w:b w:val="0"/>
          <w:sz w:val="20"/>
        </w:rPr>
        <w:t xml:space="preserve">v Julijskih Alpah organizirali </w:t>
      </w:r>
      <w:r w:rsidR="00B57924" w:rsidRPr="00481B5D">
        <w:rPr>
          <w:rFonts w:ascii="Arial" w:hAnsi="Arial" w:cs="Arial"/>
          <w:b w:val="0"/>
          <w:sz w:val="20"/>
        </w:rPr>
        <w:t xml:space="preserve">preventivno </w:t>
      </w:r>
      <w:r w:rsidRPr="00481B5D">
        <w:rPr>
          <w:rFonts w:ascii="Arial" w:hAnsi="Arial" w:cs="Arial"/>
          <w:b w:val="0"/>
          <w:sz w:val="20"/>
        </w:rPr>
        <w:t xml:space="preserve">akcijo </w:t>
      </w:r>
      <w:r w:rsidR="00B57924" w:rsidRPr="00481B5D">
        <w:rPr>
          <w:rFonts w:ascii="Arial" w:hAnsi="Arial" w:cs="Arial"/>
          <w:b w:val="0"/>
          <w:sz w:val="20"/>
        </w:rPr>
        <w:t>s tematiko o</w:t>
      </w:r>
      <w:r w:rsidRPr="00481B5D">
        <w:rPr>
          <w:rFonts w:ascii="Arial" w:hAnsi="Arial" w:cs="Arial"/>
          <w:b w:val="0"/>
          <w:sz w:val="20"/>
        </w:rPr>
        <w:t>pozarjanje in svetovanj</w:t>
      </w:r>
      <w:r w:rsidR="00B57924" w:rsidRPr="00481B5D">
        <w:rPr>
          <w:rFonts w:ascii="Arial" w:hAnsi="Arial" w:cs="Arial"/>
          <w:b w:val="0"/>
          <w:sz w:val="20"/>
        </w:rPr>
        <w:t>a</w:t>
      </w:r>
      <w:r w:rsidRPr="00481B5D">
        <w:rPr>
          <w:rFonts w:ascii="Arial" w:hAnsi="Arial" w:cs="Arial"/>
          <w:b w:val="0"/>
          <w:color w:val="FF0000"/>
          <w:sz w:val="20"/>
        </w:rPr>
        <w:t xml:space="preserve"> </w:t>
      </w:r>
      <w:r w:rsidRPr="00481B5D">
        <w:rPr>
          <w:rFonts w:ascii="Arial" w:hAnsi="Arial" w:cs="Arial"/>
          <w:b w:val="0"/>
          <w:sz w:val="20"/>
        </w:rPr>
        <w:t xml:space="preserve">v gorah, v februarju pa </w:t>
      </w:r>
      <w:r w:rsidR="00B57924" w:rsidRPr="00481B5D">
        <w:rPr>
          <w:rFonts w:ascii="Arial" w:hAnsi="Arial" w:cs="Arial"/>
          <w:b w:val="0"/>
          <w:sz w:val="20"/>
        </w:rPr>
        <w:t>preventivno aktivnos</w:t>
      </w:r>
      <w:r w:rsidR="000D7678" w:rsidRPr="00481B5D">
        <w:rPr>
          <w:rFonts w:ascii="Arial" w:hAnsi="Arial" w:cs="Arial"/>
          <w:b w:val="0"/>
          <w:sz w:val="20"/>
        </w:rPr>
        <w:t>t</w:t>
      </w:r>
      <w:r w:rsidR="00B57924" w:rsidRPr="00481B5D">
        <w:rPr>
          <w:rFonts w:ascii="Arial" w:hAnsi="Arial" w:cs="Arial"/>
          <w:b w:val="0"/>
          <w:sz w:val="20"/>
        </w:rPr>
        <w:t xml:space="preserve"> na temo v</w:t>
      </w:r>
      <w:r w:rsidRPr="00481B5D">
        <w:rPr>
          <w:rFonts w:ascii="Arial" w:hAnsi="Arial" w:cs="Arial"/>
          <w:b w:val="0"/>
          <w:sz w:val="20"/>
        </w:rPr>
        <w:t>arnost</w:t>
      </w:r>
      <w:r w:rsidR="00B57924" w:rsidRPr="00481B5D">
        <w:rPr>
          <w:rFonts w:ascii="Arial" w:hAnsi="Arial" w:cs="Arial"/>
          <w:b w:val="0"/>
          <w:sz w:val="20"/>
        </w:rPr>
        <w:t>i</w:t>
      </w:r>
      <w:r w:rsidRPr="00481B5D">
        <w:rPr>
          <w:rFonts w:ascii="Arial" w:hAnsi="Arial" w:cs="Arial"/>
          <w:b w:val="0"/>
          <w:sz w:val="20"/>
        </w:rPr>
        <w:t xml:space="preserve"> na smučiščih. V decembru smo v zvezi problematike pirotehnike pod sloganom Ne meči petard. Bodi zvezda! izvedli predavanja za učence osnovnih in srednjih šol. Glede varnosti cestnega prometa smo tekom leta</w:t>
      </w:r>
      <w:r w:rsidR="0062418B" w:rsidRPr="00481B5D">
        <w:rPr>
          <w:rFonts w:ascii="Arial" w:hAnsi="Arial" w:cs="Arial"/>
          <w:b w:val="0"/>
          <w:sz w:val="20"/>
        </w:rPr>
        <w:t>,</w:t>
      </w:r>
      <w:r w:rsidRPr="00481B5D">
        <w:rPr>
          <w:rFonts w:ascii="Arial" w:hAnsi="Arial" w:cs="Arial"/>
          <w:b w:val="0"/>
          <w:sz w:val="20"/>
        </w:rPr>
        <w:t xml:space="preserve"> </w:t>
      </w:r>
      <w:r w:rsidR="0062418B" w:rsidRPr="00481B5D">
        <w:rPr>
          <w:rFonts w:ascii="Arial" w:hAnsi="Arial" w:cs="Arial"/>
          <w:b w:val="0"/>
          <w:sz w:val="20"/>
        </w:rPr>
        <w:t xml:space="preserve">v sodelovanju z več občinskimi </w:t>
      </w:r>
      <w:r w:rsidRPr="00481B5D">
        <w:rPr>
          <w:rFonts w:ascii="Arial" w:hAnsi="Arial" w:cs="Arial"/>
          <w:b w:val="0"/>
          <w:sz w:val="20"/>
        </w:rPr>
        <w:t>SPVCP</w:t>
      </w:r>
      <w:r w:rsidR="0062418B" w:rsidRPr="00481B5D">
        <w:rPr>
          <w:rFonts w:ascii="Arial" w:hAnsi="Arial" w:cs="Arial"/>
          <w:b w:val="0"/>
          <w:sz w:val="20"/>
        </w:rPr>
        <w:t>,</w:t>
      </w:r>
      <w:r w:rsidRPr="00481B5D">
        <w:rPr>
          <w:rFonts w:ascii="Arial" w:hAnsi="Arial" w:cs="Arial"/>
          <w:b w:val="0"/>
          <w:sz w:val="20"/>
        </w:rPr>
        <w:t xml:space="preserve"> organizirali in izvedli prev</w:t>
      </w:r>
      <w:r w:rsidR="00B57924" w:rsidRPr="00481B5D">
        <w:rPr>
          <w:rFonts w:ascii="Arial" w:hAnsi="Arial" w:cs="Arial"/>
          <w:b w:val="0"/>
          <w:sz w:val="20"/>
        </w:rPr>
        <w:t>entivno</w:t>
      </w:r>
      <w:r w:rsidRPr="00481B5D">
        <w:rPr>
          <w:rFonts w:ascii="Arial" w:hAnsi="Arial" w:cs="Arial"/>
          <w:b w:val="0"/>
          <w:sz w:val="20"/>
        </w:rPr>
        <w:t xml:space="preserve"> akcijo </w:t>
      </w:r>
      <w:r w:rsidR="00097768" w:rsidRPr="00481B5D">
        <w:rPr>
          <w:rFonts w:ascii="Arial" w:hAnsi="Arial" w:cs="Arial"/>
          <w:b w:val="0"/>
          <w:sz w:val="20"/>
        </w:rPr>
        <w:t xml:space="preserve">Hitrost in posledice v prometnih nesrečah, </w:t>
      </w:r>
      <w:r w:rsidRPr="00481B5D">
        <w:rPr>
          <w:rFonts w:ascii="Arial" w:hAnsi="Arial" w:cs="Arial"/>
          <w:b w:val="0"/>
          <w:sz w:val="20"/>
        </w:rPr>
        <w:t>Varno na poti v šolo in domov</w:t>
      </w:r>
      <w:r w:rsidR="00B57924" w:rsidRPr="00481B5D">
        <w:rPr>
          <w:rFonts w:ascii="Arial" w:hAnsi="Arial" w:cs="Arial"/>
          <w:b w:val="0"/>
          <w:sz w:val="20"/>
        </w:rPr>
        <w:t xml:space="preserve">, Varnost kolesarjev v cestnem prometu, </w:t>
      </w:r>
      <w:r w:rsidR="003E7191" w:rsidRPr="00481B5D">
        <w:rPr>
          <w:rFonts w:ascii="Arial" w:hAnsi="Arial" w:cs="Arial"/>
          <w:b w:val="0"/>
          <w:sz w:val="20"/>
        </w:rPr>
        <w:t xml:space="preserve">Za varno vožnjo traktorjev v prometu, </w:t>
      </w:r>
      <w:r w:rsidR="00B57924" w:rsidRPr="00481B5D">
        <w:rPr>
          <w:rFonts w:ascii="Arial" w:hAnsi="Arial" w:cs="Arial"/>
          <w:b w:val="0"/>
          <w:sz w:val="20"/>
        </w:rPr>
        <w:t xml:space="preserve">Moto avantura </w:t>
      </w:r>
      <w:r w:rsidR="003E7191" w:rsidRPr="00481B5D">
        <w:rPr>
          <w:rFonts w:ascii="Arial" w:hAnsi="Arial" w:cs="Arial"/>
          <w:b w:val="0"/>
          <w:sz w:val="20"/>
        </w:rPr>
        <w:t>Tolmin</w:t>
      </w:r>
      <w:r w:rsidR="00B57924" w:rsidRPr="00481B5D">
        <w:rPr>
          <w:rFonts w:ascii="Arial" w:hAnsi="Arial" w:cs="Arial"/>
          <w:b w:val="0"/>
          <w:sz w:val="20"/>
        </w:rPr>
        <w:t xml:space="preserve">, </w:t>
      </w:r>
      <w:r w:rsidR="003E7191" w:rsidRPr="00481B5D">
        <w:rPr>
          <w:rFonts w:ascii="Arial" w:hAnsi="Arial" w:cs="Arial"/>
          <w:b w:val="0"/>
          <w:sz w:val="20"/>
        </w:rPr>
        <w:t xml:space="preserve">Reševalno akcijo v primeru prometne nesreče s predstavniki interventnih služb </w:t>
      </w:r>
      <w:r w:rsidR="0062418B" w:rsidRPr="00481B5D">
        <w:rPr>
          <w:rFonts w:ascii="Arial" w:hAnsi="Arial" w:cs="Arial"/>
          <w:b w:val="0"/>
          <w:sz w:val="20"/>
        </w:rPr>
        <w:t xml:space="preserve">ter izvedli </w:t>
      </w:r>
      <w:r w:rsidR="00B57924" w:rsidRPr="00481B5D">
        <w:rPr>
          <w:rFonts w:ascii="Arial" w:hAnsi="Arial" w:cs="Arial"/>
          <w:b w:val="0"/>
          <w:sz w:val="20"/>
        </w:rPr>
        <w:t>preventivn</w:t>
      </w:r>
      <w:r w:rsidR="003E7191" w:rsidRPr="00481B5D">
        <w:rPr>
          <w:rFonts w:ascii="Arial" w:hAnsi="Arial" w:cs="Arial"/>
          <w:b w:val="0"/>
          <w:sz w:val="20"/>
        </w:rPr>
        <w:t>o</w:t>
      </w:r>
      <w:r w:rsidR="00B57924" w:rsidRPr="00481B5D">
        <w:rPr>
          <w:rFonts w:ascii="Arial" w:hAnsi="Arial" w:cs="Arial"/>
          <w:b w:val="0"/>
          <w:sz w:val="20"/>
        </w:rPr>
        <w:t xml:space="preserve"> priredit</w:t>
      </w:r>
      <w:r w:rsidR="003E7191" w:rsidRPr="00481B5D">
        <w:rPr>
          <w:rFonts w:ascii="Arial" w:hAnsi="Arial" w:cs="Arial"/>
          <w:b w:val="0"/>
          <w:sz w:val="20"/>
        </w:rPr>
        <w:t>ev</w:t>
      </w:r>
      <w:r w:rsidR="00B57924" w:rsidRPr="00481B5D">
        <w:rPr>
          <w:rFonts w:ascii="Arial" w:hAnsi="Arial" w:cs="Arial"/>
          <w:b w:val="0"/>
          <w:sz w:val="20"/>
        </w:rPr>
        <w:t xml:space="preserve"> v </w:t>
      </w:r>
      <w:r w:rsidR="003E7191" w:rsidRPr="00481B5D">
        <w:rPr>
          <w:rFonts w:ascii="Arial" w:hAnsi="Arial" w:cs="Arial"/>
          <w:b w:val="0"/>
          <w:sz w:val="20"/>
        </w:rPr>
        <w:t>Alkohol ubija – največkrat nedolžne</w:t>
      </w:r>
      <w:r w:rsidRPr="00481B5D">
        <w:rPr>
          <w:rFonts w:ascii="Arial" w:hAnsi="Arial" w:cs="Arial"/>
          <w:b w:val="0"/>
          <w:sz w:val="20"/>
        </w:rPr>
        <w:t xml:space="preserve">. </w:t>
      </w:r>
    </w:p>
    <w:p w:rsidR="0067183C" w:rsidRPr="00481B5D" w:rsidRDefault="0067183C" w:rsidP="0067183C">
      <w:pPr>
        <w:keepLines/>
        <w:autoSpaceDE w:val="0"/>
        <w:autoSpaceDN w:val="0"/>
        <w:adjustRightInd w:val="0"/>
        <w:jc w:val="both"/>
        <w:rPr>
          <w:rFonts w:ascii="Arial" w:hAnsi="Arial" w:cs="Arial"/>
          <w:b w:val="0"/>
          <w:color w:val="FF0000"/>
          <w:sz w:val="20"/>
        </w:rPr>
      </w:pPr>
    </w:p>
    <w:p w:rsidR="004466F4" w:rsidRPr="00481B5D" w:rsidRDefault="004466F4" w:rsidP="0067183C">
      <w:pPr>
        <w:keepLines/>
        <w:autoSpaceDE w:val="0"/>
        <w:autoSpaceDN w:val="0"/>
        <w:adjustRightInd w:val="0"/>
        <w:jc w:val="both"/>
        <w:rPr>
          <w:rFonts w:ascii="Arial" w:hAnsi="Arial" w:cs="Arial"/>
          <w:b w:val="0"/>
          <w:color w:val="FF0000"/>
          <w:sz w:val="20"/>
        </w:rPr>
      </w:pPr>
    </w:p>
    <w:p w:rsidR="00745886" w:rsidRPr="00481B5D" w:rsidRDefault="00EA2F78">
      <w:pPr>
        <w:pStyle w:val="Naslov3"/>
        <w:rPr>
          <w:rFonts w:ascii="Arial" w:hAnsi="Arial" w:cs="Arial"/>
          <w:b/>
          <w:bCs/>
          <w:smallCaps w:val="0"/>
          <w:color w:val="000000"/>
          <w:sz w:val="20"/>
          <w:szCs w:val="20"/>
        </w:rPr>
      </w:pPr>
      <w:bookmarkStart w:id="41" w:name="_Toc118086930"/>
      <w:bookmarkStart w:id="42" w:name="_Toc120352490"/>
      <w:bookmarkStart w:id="43" w:name="_Toc191279559"/>
      <w:r w:rsidRPr="00481B5D">
        <w:rPr>
          <w:rFonts w:ascii="Arial" w:hAnsi="Arial" w:cs="Arial"/>
          <w:b/>
          <w:bCs/>
          <w:smallCaps w:val="0"/>
          <w:color w:val="000000"/>
          <w:sz w:val="20"/>
          <w:szCs w:val="20"/>
        </w:rPr>
        <w:lastRenderedPageBreak/>
        <w:t xml:space="preserve">2.2.2 </w:t>
      </w:r>
      <w:r w:rsidR="00745886" w:rsidRPr="00481B5D">
        <w:rPr>
          <w:rFonts w:ascii="Arial" w:hAnsi="Arial" w:cs="Arial"/>
          <w:b/>
          <w:bCs/>
          <w:smallCaps w:val="0"/>
          <w:color w:val="000000"/>
          <w:sz w:val="20"/>
          <w:szCs w:val="20"/>
        </w:rPr>
        <w:t>Operativno-komunikacijska dejavnost</w:t>
      </w:r>
      <w:bookmarkEnd w:id="41"/>
      <w:bookmarkEnd w:id="42"/>
      <w:bookmarkEnd w:id="43"/>
      <w:r w:rsidR="00745886" w:rsidRPr="00481B5D">
        <w:rPr>
          <w:rFonts w:ascii="Arial" w:hAnsi="Arial" w:cs="Arial"/>
          <w:b/>
          <w:bCs/>
          <w:smallCaps w:val="0"/>
          <w:color w:val="000000"/>
          <w:sz w:val="20"/>
          <w:szCs w:val="20"/>
        </w:rPr>
        <w:t xml:space="preserve"> </w:t>
      </w:r>
    </w:p>
    <w:p w:rsidR="00745886" w:rsidRPr="00481B5D" w:rsidRDefault="00745886">
      <w:pPr>
        <w:rPr>
          <w:rFonts w:ascii="Arial" w:hAnsi="Arial" w:cs="Arial"/>
          <w:sz w:val="20"/>
        </w:rPr>
      </w:pPr>
    </w:p>
    <w:p w:rsidR="009B3346" w:rsidRPr="00481B5D" w:rsidRDefault="009B3346" w:rsidP="009B3346">
      <w:pPr>
        <w:spacing w:line="240" w:lineRule="exact"/>
        <w:jc w:val="both"/>
        <w:rPr>
          <w:rFonts w:ascii="Arial" w:hAnsi="Arial" w:cs="Arial"/>
          <w:b w:val="0"/>
          <w:sz w:val="20"/>
        </w:rPr>
      </w:pPr>
      <w:r w:rsidRPr="00481B5D">
        <w:rPr>
          <w:rFonts w:ascii="Arial" w:hAnsi="Arial" w:cs="Arial"/>
          <w:b w:val="0"/>
          <w:sz w:val="20"/>
        </w:rPr>
        <w:t>V letu 202</w:t>
      </w:r>
      <w:r w:rsidR="00297232" w:rsidRPr="00481B5D">
        <w:rPr>
          <w:rFonts w:ascii="Arial" w:hAnsi="Arial" w:cs="Arial"/>
          <w:b w:val="0"/>
          <w:sz w:val="20"/>
        </w:rPr>
        <w:t>4</w:t>
      </w:r>
      <w:r w:rsidRPr="00481B5D">
        <w:rPr>
          <w:rFonts w:ascii="Arial" w:hAnsi="Arial" w:cs="Arial"/>
          <w:b w:val="0"/>
          <w:sz w:val="20"/>
        </w:rPr>
        <w:t xml:space="preserve"> se je število klicev na interventno številko 113 PU Nova Gorica številčno </w:t>
      </w:r>
      <w:r w:rsidR="00297232" w:rsidRPr="00481B5D">
        <w:rPr>
          <w:rFonts w:ascii="Arial" w:hAnsi="Arial" w:cs="Arial"/>
          <w:b w:val="0"/>
          <w:sz w:val="20"/>
        </w:rPr>
        <w:t>zmanjšalo</w:t>
      </w:r>
      <w:r w:rsidRPr="00481B5D">
        <w:rPr>
          <w:rFonts w:ascii="Arial" w:hAnsi="Arial" w:cs="Arial"/>
          <w:b w:val="0"/>
          <w:sz w:val="20"/>
        </w:rPr>
        <w:t xml:space="preserve"> v primerjavi z letom 202</w:t>
      </w:r>
      <w:r w:rsidR="00117E4B" w:rsidRPr="00481B5D">
        <w:rPr>
          <w:rFonts w:ascii="Arial" w:hAnsi="Arial" w:cs="Arial"/>
          <w:b w:val="0"/>
          <w:sz w:val="20"/>
        </w:rPr>
        <w:t>3</w:t>
      </w:r>
      <w:r w:rsidRPr="00481B5D">
        <w:rPr>
          <w:rFonts w:ascii="Arial" w:hAnsi="Arial" w:cs="Arial"/>
          <w:b w:val="0"/>
          <w:sz w:val="20"/>
        </w:rPr>
        <w:t xml:space="preserve">, in sicer </w:t>
      </w:r>
      <w:r w:rsidR="00117E4B" w:rsidRPr="00481B5D">
        <w:rPr>
          <w:rFonts w:ascii="Arial" w:hAnsi="Arial" w:cs="Arial"/>
          <w:b w:val="0"/>
          <w:sz w:val="20"/>
        </w:rPr>
        <w:t>31738</w:t>
      </w:r>
      <w:r w:rsidRPr="00481B5D">
        <w:rPr>
          <w:rFonts w:ascii="Arial" w:hAnsi="Arial" w:cs="Arial"/>
          <w:b w:val="0"/>
          <w:sz w:val="20"/>
        </w:rPr>
        <w:t xml:space="preserve"> (</w:t>
      </w:r>
      <w:r w:rsidR="00117E4B" w:rsidRPr="00481B5D">
        <w:rPr>
          <w:rFonts w:ascii="Arial" w:hAnsi="Arial" w:cs="Arial"/>
          <w:b w:val="0"/>
          <w:sz w:val="20"/>
        </w:rPr>
        <w:t>34542</w:t>
      </w:r>
      <w:r w:rsidRPr="00481B5D">
        <w:rPr>
          <w:rFonts w:ascii="Arial" w:hAnsi="Arial" w:cs="Arial"/>
          <w:b w:val="0"/>
          <w:sz w:val="20"/>
        </w:rPr>
        <w:t xml:space="preserve">). Povečalo se je je število interventnih klicev, in sicer </w:t>
      </w:r>
      <w:r w:rsidR="00117E4B" w:rsidRPr="00481B5D">
        <w:rPr>
          <w:rFonts w:ascii="Arial" w:hAnsi="Arial" w:cs="Arial"/>
          <w:b w:val="0"/>
          <w:sz w:val="20"/>
        </w:rPr>
        <w:t>10.882</w:t>
      </w:r>
      <w:r w:rsidRPr="00481B5D">
        <w:rPr>
          <w:rFonts w:ascii="Arial" w:hAnsi="Arial" w:cs="Arial"/>
          <w:b w:val="0"/>
          <w:sz w:val="20"/>
        </w:rPr>
        <w:t>(</w:t>
      </w:r>
      <w:r w:rsidR="00117E4B" w:rsidRPr="00481B5D">
        <w:rPr>
          <w:rFonts w:ascii="Arial" w:hAnsi="Arial" w:cs="Arial"/>
          <w:b w:val="0"/>
          <w:sz w:val="20"/>
        </w:rPr>
        <w:t>10.189</w:t>
      </w:r>
      <w:r w:rsidRPr="00481B5D">
        <w:rPr>
          <w:rFonts w:ascii="Arial" w:hAnsi="Arial" w:cs="Arial"/>
          <w:b w:val="0"/>
          <w:sz w:val="20"/>
        </w:rPr>
        <w:t xml:space="preserve">) in </w:t>
      </w:r>
      <w:r w:rsidR="00117E4B" w:rsidRPr="00481B5D">
        <w:rPr>
          <w:rFonts w:ascii="Arial" w:hAnsi="Arial" w:cs="Arial"/>
          <w:b w:val="0"/>
          <w:sz w:val="20"/>
        </w:rPr>
        <w:t>zmanjšaloštevilo</w:t>
      </w:r>
      <w:r w:rsidRPr="00481B5D">
        <w:rPr>
          <w:rFonts w:ascii="Arial" w:hAnsi="Arial" w:cs="Arial"/>
          <w:b w:val="0"/>
          <w:sz w:val="20"/>
        </w:rPr>
        <w:t xml:space="preserve"> nujnih interventnih dogodkov –</w:t>
      </w:r>
      <w:r w:rsidR="00117E4B" w:rsidRPr="00481B5D">
        <w:rPr>
          <w:rFonts w:ascii="Arial" w:hAnsi="Arial" w:cs="Arial"/>
          <w:b w:val="0"/>
          <w:sz w:val="20"/>
        </w:rPr>
        <w:t xml:space="preserve"> 252</w:t>
      </w:r>
      <w:r w:rsidRPr="00481B5D">
        <w:rPr>
          <w:rFonts w:ascii="Arial" w:hAnsi="Arial" w:cs="Arial"/>
          <w:b w:val="0"/>
          <w:sz w:val="20"/>
        </w:rPr>
        <w:t>(</w:t>
      </w:r>
      <w:r w:rsidR="00117E4B" w:rsidRPr="00481B5D">
        <w:rPr>
          <w:rFonts w:ascii="Arial" w:hAnsi="Arial" w:cs="Arial"/>
          <w:b w:val="0"/>
          <w:sz w:val="20"/>
        </w:rPr>
        <w:t>283</w:t>
      </w:r>
      <w:r w:rsidRPr="00481B5D">
        <w:rPr>
          <w:rFonts w:ascii="Arial" w:hAnsi="Arial" w:cs="Arial"/>
          <w:b w:val="0"/>
          <w:sz w:val="20"/>
        </w:rPr>
        <w:t>). Največ obravnavanih zadev je pri prometni varnosti –</w:t>
      </w:r>
      <w:r w:rsidR="00117E4B" w:rsidRPr="00481B5D">
        <w:rPr>
          <w:rFonts w:ascii="Arial" w:hAnsi="Arial" w:cs="Arial"/>
          <w:b w:val="0"/>
          <w:sz w:val="20"/>
        </w:rPr>
        <w:t>3.300</w:t>
      </w:r>
      <w:r w:rsidRPr="00481B5D">
        <w:rPr>
          <w:rFonts w:ascii="Arial" w:hAnsi="Arial" w:cs="Arial"/>
          <w:b w:val="0"/>
          <w:sz w:val="20"/>
        </w:rPr>
        <w:t xml:space="preserve"> (</w:t>
      </w:r>
      <w:r w:rsidR="00117E4B" w:rsidRPr="00481B5D">
        <w:rPr>
          <w:rFonts w:ascii="Arial" w:hAnsi="Arial" w:cs="Arial"/>
          <w:b w:val="0"/>
          <w:sz w:val="20"/>
        </w:rPr>
        <w:t>3.263</w:t>
      </w:r>
      <w:r w:rsidRPr="00481B5D">
        <w:rPr>
          <w:rFonts w:ascii="Arial" w:hAnsi="Arial" w:cs="Arial"/>
          <w:b w:val="0"/>
          <w:sz w:val="20"/>
        </w:rPr>
        <w:t xml:space="preserve">), kriminaliteti – </w:t>
      </w:r>
      <w:r w:rsidR="00117E4B" w:rsidRPr="00481B5D">
        <w:rPr>
          <w:rFonts w:ascii="Arial" w:hAnsi="Arial" w:cs="Arial"/>
          <w:b w:val="0"/>
          <w:sz w:val="20"/>
        </w:rPr>
        <w:t>2.256</w:t>
      </w:r>
      <w:r w:rsidRPr="00481B5D">
        <w:rPr>
          <w:rFonts w:ascii="Arial" w:hAnsi="Arial" w:cs="Arial"/>
          <w:b w:val="0"/>
          <w:sz w:val="20"/>
        </w:rPr>
        <w:t>(</w:t>
      </w:r>
      <w:r w:rsidR="00117E4B" w:rsidRPr="00481B5D">
        <w:rPr>
          <w:rFonts w:ascii="Arial" w:hAnsi="Arial" w:cs="Arial"/>
          <w:b w:val="0"/>
          <w:sz w:val="20"/>
        </w:rPr>
        <w:t>2.064</w:t>
      </w:r>
      <w:r w:rsidRPr="00481B5D">
        <w:rPr>
          <w:rFonts w:ascii="Arial" w:hAnsi="Arial" w:cs="Arial"/>
          <w:b w:val="0"/>
          <w:sz w:val="20"/>
        </w:rPr>
        <w:t>) in javnem redu –</w:t>
      </w:r>
      <w:r w:rsidR="00117E4B" w:rsidRPr="00481B5D">
        <w:rPr>
          <w:rFonts w:ascii="Arial" w:hAnsi="Arial" w:cs="Arial"/>
          <w:b w:val="0"/>
          <w:sz w:val="20"/>
        </w:rPr>
        <w:t>2067</w:t>
      </w:r>
      <w:r w:rsidRPr="00481B5D">
        <w:rPr>
          <w:rFonts w:ascii="Arial" w:hAnsi="Arial" w:cs="Arial"/>
          <w:b w:val="0"/>
          <w:sz w:val="20"/>
        </w:rPr>
        <w:t xml:space="preserve"> (</w:t>
      </w:r>
      <w:r w:rsidR="00117E4B" w:rsidRPr="00481B5D">
        <w:rPr>
          <w:rFonts w:ascii="Arial" w:hAnsi="Arial" w:cs="Arial"/>
          <w:b w:val="0"/>
          <w:sz w:val="20"/>
        </w:rPr>
        <w:t>2.337</w:t>
      </w:r>
      <w:r w:rsidRPr="00481B5D">
        <w:rPr>
          <w:rFonts w:ascii="Arial" w:hAnsi="Arial" w:cs="Arial"/>
          <w:b w:val="0"/>
          <w:sz w:val="20"/>
        </w:rPr>
        <w:t xml:space="preserve">). </w:t>
      </w:r>
    </w:p>
    <w:p w:rsidR="009B3346" w:rsidRPr="00481B5D" w:rsidRDefault="009B3346" w:rsidP="009B3346">
      <w:pPr>
        <w:spacing w:line="240" w:lineRule="exact"/>
        <w:jc w:val="both"/>
        <w:rPr>
          <w:rFonts w:ascii="Arial" w:hAnsi="Arial" w:cs="Arial"/>
          <w:b w:val="0"/>
          <w:color w:val="FF0000"/>
          <w:sz w:val="20"/>
        </w:rPr>
      </w:pPr>
    </w:p>
    <w:p w:rsidR="009B3346" w:rsidRPr="00481B5D" w:rsidRDefault="009B3346" w:rsidP="009B3346">
      <w:pPr>
        <w:spacing w:line="240" w:lineRule="exact"/>
        <w:jc w:val="both"/>
        <w:rPr>
          <w:rFonts w:ascii="Arial" w:hAnsi="Arial" w:cs="Arial"/>
          <w:b w:val="0"/>
          <w:sz w:val="20"/>
        </w:rPr>
      </w:pPr>
      <w:r w:rsidRPr="00481B5D">
        <w:rPr>
          <w:rFonts w:ascii="Arial" w:hAnsi="Arial" w:cs="Arial"/>
          <w:b w:val="0"/>
          <w:sz w:val="20"/>
        </w:rPr>
        <w:t xml:space="preserve">Povprečen čas prihoda policistov na </w:t>
      </w:r>
      <w:r w:rsidR="0028381C" w:rsidRPr="00481B5D">
        <w:rPr>
          <w:rFonts w:ascii="Arial" w:hAnsi="Arial" w:cs="Arial"/>
          <w:b w:val="0"/>
          <w:sz w:val="20"/>
        </w:rPr>
        <w:t xml:space="preserve">nujni </w:t>
      </w:r>
      <w:r w:rsidRPr="00481B5D">
        <w:rPr>
          <w:rFonts w:ascii="Arial" w:hAnsi="Arial" w:cs="Arial"/>
          <w:b w:val="0"/>
          <w:sz w:val="20"/>
        </w:rPr>
        <w:t xml:space="preserve">interventni dogodek je za nujne klice </w:t>
      </w:r>
      <w:r w:rsidR="00117E4B" w:rsidRPr="00481B5D">
        <w:rPr>
          <w:rFonts w:ascii="Arial" w:hAnsi="Arial" w:cs="Arial"/>
          <w:b w:val="0"/>
          <w:sz w:val="20"/>
        </w:rPr>
        <w:t>13</w:t>
      </w:r>
      <w:r w:rsidRPr="00481B5D">
        <w:rPr>
          <w:rFonts w:ascii="Arial" w:hAnsi="Arial" w:cs="Arial"/>
          <w:b w:val="0"/>
          <w:sz w:val="20"/>
        </w:rPr>
        <w:t xml:space="preserve"> minut in </w:t>
      </w:r>
      <w:r w:rsidR="00117E4B" w:rsidRPr="00481B5D">
        <w:rPr>
          <w:rFonts w:ascii="Arial" w:hAnsi="Arial" w:cs="Arial"/>
          <w:b w:val="0"/>
          <w:sz w:val="20"/>
        </w:rPr>
        <w:t>41</w:t>
      </w:r>
      <w:r w:rsidRPr="00481B5D">
        <w:rPr>
          <w:rFonts w:ascii="Arial" w:hAnsi="Arial" w:cs="Arial"/>
          <w:b w:val="0"/>
          <w:sz w:val="20"/>
        </w:rPr>
        <w:t xml:space="preserve"> sekund (</w:t>
      </w:r>
      <w:r w:rsidR="00117E4B" w:rsidRPr="00481B5D">
        <w:rPr>
          <w:rFonts w:ascii="Arial" w:hAnsi="Arial" w:cs="Arial"/>
          <w:b w:val="0"/>
          <w:sz w:val="20"/>
        </w:rPr>
        <w:t>15</w:t>
      </w:r>
      <w:r w:rsidRPr="00481B5D">
        <w:rPr>
          <w:rFonts w:ascii="Arial" w:hAnsi="Arial" w:cs="Arial"/>
          <w:b w:val="0"/>
          <w:sz w:val="20"/>
        </w:rPr>
        <w:t xml:space="preserve"> minut in </w:t>
      </w:r>
      <w:r w:rsidR="00117E4B" w:rsidRPr="00481B5D">
        <w:rPr>
          <w:rFonts w:ascii="Arial" w:hAnsi="Arial" w:cs="Arial"/>
          <w:b w:val="0"/>
          <w:sz w:val="20"/>
        </w:rPr>
        <w:t>30</w:t>
      </w:r>
      <w:r w:rsidRPr="00481B5D">
        <w:rPr>
          <w:rFonts w:ascii="Arial" w:hAnsi="Arial" w:cs="Arial"/>
          <w:b w:val="0"/>
          <w:sz w:val="20"/>
        </w:rPr>
        <w:t xml:space="preserve"> sekund). Reakcijski časi so se v preteklih letih zniževali, </w:t>
      </w:r>
      <w:r w:rsidR="0028381C" w:rsidRPr="00481B5D">
        <w:rPr>
          <w:rFonts w:ascii="Arial" w:hAnsi="Arial" w:cs="Arial"/>
          <w:b w:val="0"/>
          <w:sz w:val="20"/>
        </w:rPr>
        <w:t>r</w:t>
      </w:r>
      <w:r w:rsidR="00117E4B" w:rsidRPr="00481B5D">
        <w:rPr>
          <w:rFonts w:ascii="Arial" w:hAnsi="Arial" w:cs="Arial"/>
          <w:b w:val="0"/>
          <w:sz w:val="20"/>
        </w:rPr>
        <w:t xml:space="preserve">azen </w:t>
      </w:r>
      <w:r w:rsidRPr="00481B5D">
        <w:rPr>
          <w:rFonts w:ascii="Arial" w:hAnsi="Arial" w:cs="Arial"/>
          <w:b w:val="0"/>
          <w:sz w:val="20"/>
        </w:rPr>
        <w:t>v letu 2023</w:t>
      </w:r>
      <w:r w:rsidR="0028381C" w:rsidRPr="00481B5D">
        <w:rPr>
          <w:rFonts w:ascii="Arial" w:hAnsi="Arial" w:cs="Arial"/>
          <w:b w:val="0"/>
          <w:sz w:val="20"/>
        </w:rPr>
        <w:t>, ko</w:t>
      </w:r>
      <w:r w:rsidRPr="00481B5D">
        <w:rPr>
          <w:rFonts w:ascii="Arial" w:hAnsi="Arial" w:cs="Arial"/>
          <w:b w:val="0"/>
          <w:sz w:val="20"/>
        </w:rPr>
        <w:t xml:space="preserve"> so se povprečno dvignili za skoraj minuto</w:t>
      </w:r>
      <w:r w:rsidR="00117E4B" w:rsidRPr="00481B5D">
        <w:rPr>
          <w:rFonts w:ascii="Arial" w:hAnsi="Arial" w:cs="Arial"/>
          <w:b w:val="0"/>
          <w:sz w:val="20"/>
        </w:rPr>
        <w:t>. V letu 2024 se je reakcijski znižal za skoraj dve minuti</w:t>
      </w:r>
      <w:r w:rsidR="0028381C" w:rsidRPr="00481B5D">
        <w:rPr>
          <w:rFonts w:ascii="Arial" w:hAnsi="Arial" w:cs="Arial"/>
          <w:b w:val="0"/>
          <w:sz w:val="20"/>
        </w:rPr>
        <w:t xml:space="preserve"> glede na preterklo leto</w:t>
      </w:r>
      <w:r w:rsidRPr="00481B5D">
        <w:rPr>
          <w:rFonts w:ascii="Arial" w:hAnsi="Arial" w:cs="Arial"/>
          <w:b w:val="0"/>
          <w:sz w:val="20"/>
        </w:rPr>
        <w:t xml:space="preserve">, k čemer najbolj izstopajo reakcijski časi na nujne interventne dogodke s področja </w:t>
      </w:r>
      <w:r w:rsidR="00C631E8" w:rsidRPr="00481B5D">
        <w:rPr>
          <w:rFonts w:ascii="Arial" w:hAnsi="Arial" w:cs="Arial"/>
          <w:b w:val="0"/>
          <w:sz w:val="20"/>
        </w:rPr>
        <w:t>mejnih zadev in javnega reda in miru</w:t>
      </w:r>
      <w:r w:rsidR="0028381C" w:rsidRPr="00481B5D">
        <w:rPr>
          <w:rFonts w:ascii="Arial" w:hAnsi="Arial" w:cs="Arial"/>
          <w:b w:val="0"/>
          <w:sz w:val="20"/>
        </w:rPr>
        <w:t>,</w:t>
      </w:r>
      <w:r w:rsidR="00C631E8" w:rsidRPr="00481B5D">
        <w:rPr>
          <w:rFonts w:ascii="Arial" w:hAnsi="Arial" w:cs="Arial"/>
          <w:b w:val="0"/>
          <w:sz w:val="20"/>
        </w:rPr>
        <w:t xml:space="preserve"> medtem ko reakcijski časi s področja </w:t>
      </w:r>
      <w:r w:rsidRPr="00481B5D">
        <w:rPr>
          <w:rFonts w:ascii="Arial" w:hAnsi="Arial" w:cs="Arial"/>
          <w:b w:val="0"/>
          <w:sz w:val="20"/>
        </w:rPr>
        <w:t>prometa, dogodkov in pojavov</w:t>
      </w:r>
      <w:r w:rsidR="00C631E8" w:rsidRPr="00481B5D">
        <w:rPr>
          <w:rFonts w:ascii="Arial" w:hAnsi="Arial" w:cs="Arial"/>
          <w:b w:val="0"/>
          <w:sz w:val="20"/>
        </w:rPr>
        <w:t>, še vedno pomembno vplivajo na reakcijski čas</w:t>
      </w:r>
      <w:r w:rsidRPr="00481B5D">
        <w:rPr>
          <w:rFonts w:ascii="Arial" w:hAnsi="Arial" w:cs="Arial"/>
          <w:b w:val="0"/>
          <w:sz w:val="20"/>
        </w:rPr>
        <w:t xml:space="preserve">. Najhitrejši reakcijski čas je področja mejnih zadev. </w:t>
      </w:r>
      <w:r w:rsidR="0028381C" w:rsidRPr="00481B5D">
        <w:rPr>
          <w:rFonts w:ascii="Arial" w:hAnsi="Arial" w:cs="Arial"/>
          <w:b w:val="0"/>
          <w:sz w:val="20"/>
        </w:rPr>
        <w:t>Reakcijski čas s področja prometa(55 zadev) in dogodkov in pojavov(21)</w:t>
      </w:r>
      <w:r w:rsidRPr="00481B5D">
        <w:rPr>
          <w:rFonts w:ascii="Arial" w:hAnsi="Arial" w:cs="Arial"/>
          <w:b w:val="0"/>
          <w:sz w:val="20"/>
        </w:rPr>
        <w:t xml:space="preserve"> </w:t>
      </w:r>
      <w:r w:rsidR="0028381C" w:rsidRPr="00481B5D">
        <w:rPr>
          <w:rFonts w:ascii="Arial" w:hAnsi="Arial" w:cs="Arial"/>
          <w:b w:val="0"/>
          <w:sz w:val="20"/>
        </w:rPr>
        <w:t xml:space="preserve">so </w:t>
      </w:r>
      <w:r w:rsidRPr="00481B5D">
        <w:rPr>
          <w:rFonts w:ascii="Arial" w:hAnsi="Arial" w:cs="Arial"/>
          <w:b w:val="0"/>
          <w:sz w:val="20"/>
        </w:rPr>
        <w:t>posledica gostitve interventnih dogodkov, manjšega števila mobilnih policijskih patrulj, obveznega zadrževanja prometnih patrulj na HC H4 in razgibanosti območja</w:t>
      </w:r>
      <w:r w:rsidR="0028381C" w:rsidRPr="00481B5D">
        <w:rPr>
          <w:rFonts w:ascii="Arial" w:hAnsi="Arial" w:cs="Arial"/>
          <w:b w:val="0"/>
          <w:sz w:val="20"/>
        </w:rPr>
        <w:t>,</w:t>
      </w:r>
      <w:r w:rsidRPr="00481B5D">
        <w:rPr>
          <w:rFonts w:ascii="Arial" w:hAnsi="Arial" w:cs="Arial"/>
          <w:b w:val="0"/>
          <w:sz w:val="20"/>
        </w:rPr>
        <w:t xml:space="preserve"> cestnih povezav glede na oddaljenost policijskih enot oziroma patrulj od kraja interventnega dogodka. Povprečni čas zvonjenja na interventno številko 113 znaša</w:t>
      </w:r>
      <w:r w:rsidR="00C631E8" w:rsidRPr="00481B5D">
        <w:rPr>
          <w:rFonts w:ascii="Arial" w:hAnsi="Arial" w:cs="Arial"/>
          <w:b w:val="0"/>
          <w:sz w:val="20"/>
        </w:rPr>
        <w:t xml:space="preserve"> 6,1</w:t>
      </w:r>
      <w:r w:rsidRPr="00481B5D">
        <w:rPr>
          <w:rFonts w:ascii="Arial" w:hAnsi="Arial" w:cs="Arial"/>
          <w:b w:val="0"/>
          <w:sz w:val="20"/>
        </w:rPr>
        <w:t xml:space="preserve"> (</w:t>
      </w:r>
      <w:r w:rsidR="00C631E8" w:rsidRPr="00481B5D">
        <w:rPr>
          <w:rFonts w:ascii="Arial" w:hAnsi="Arial" w:cs="Arial"/>
          <w:b w:val="0"/>
          <w:sz w:val="20"/>
        </w:rPr>
        <w:t xml:space="preserve">6,5 </w:t>
      </w:r>
      <w:r w:rsidRPr="00481B5D">
        <w:rPr>
          <w:rFonts w:ascii="Arial" w:hAnsi="Arial" w:cs="Arial"/>
          <w:b w:val="0"/>
          <w:sz w:val="20"/>
        </w:rPr>
        <w:t>) sekunde</w:t>
      </w:r>
      <w:r w:rsidR="00C631E8" w:rsidRPr="00481B5D">
        <w:rPr>
          <w:rFonts w:ascii="Arial" w:hAnsi="Arial" w:cs="Arial"/>
          <w:b w:val="0"/>
          <w:sz w:val="20"/>
        </w:rPr>
        <w:t xml:space="preserve"> in so blizu zastavljenega cilja 6,0 </w:t>
      </w:r>
      <w:r w:rsidRPr="00481B5D">
        <w:rPr>
          <w:rFonts w:ascii="Arial" w:hAnsi="Arial" w:cs="Arial"/>
          <w:b w:val="0"/>
          <w:sz w:val="20"/>
        </w:rPr>
        <w:t>. Klici na interventno številko 113 so se v letu 202</w:t>
      </w:r>
      <w:r w:rsidR="00C631E8" w:rsidRPr="00481B5D">
        <w:rPr>
          <w:rFonts w:ascii="Arial" w:hAnsi="Arial" w:cs="Arial"/>
          <w:b w:val="0"/>
          <w:sz w:val="20"/>
        </w:rPr>
        <w:t>4</w:t>
      </w:r>
      <w:r w:rsidRPr="00481B5D">
        <w:rPr>
          <w:rFonts w:ascii="Arial" w:hAnsi="Arial" w:cs="Arial"/>
          <w:b w:val="0"/>
          <w:sz w:val="20"/>
        </w:rPr>
        <w:t xml:space="preserve"> </w:t>
      </w:r>
      <w:r w:rsidR="00C631E8" w:rsidRPr="00481B5D">
        <w:rPr>
          <w:rFonts w:ascii="Arial" w:hAnsi="Arial" w:cs="Arial"/>
          <w:b w:val="0"/>
          <w:sz w:val="20"/>
        </w:rPr>
        <w:t xml:space="preserve">zmanjšali </w:t>
      </w:r>
      <w:r w:rsidRPr="00481B5D">
        <w:rPr>
          <w:rFonts w:ascii="Arial" w:hAnsi="Arial" w:cs="Arial"/>
          <w:b w:val="0"/>
          <w:sz w:val="20"/>
        </w:rPr>
        <w:t xml:space="preserve">za </w:t>
      </w:r>
      <w:r w:rsidR="00C631E8" w:rsidRPr="00481B5D">
        <w:rPr>
          <w:rFonts w:ascii="Arial" w:hAnsi="Arial" w:cs="Arial"/>
          <w:b w:val="0"/>
          <w:sz w:val="20"/>
        </w:rPr>
        <w:t>2</w:t>
      </w:r>
      <w:r w:rsidRPr="00481B5D">
        <w:rPr>
          <w:rFonts w:ascii="Arial" w:hAnsi="Arial" w:cs="Arial"/>
          <w:b w:val="0"/>
          <w:sz w:val="20"/>
        </w:rPr>
        <w:t>.</w:t>
      </w:r>
      <w:r w:rsidR="00C631E8" w:rsidRPr="00481B5D">
        <w:rPr>
          <w:rFonts w:ascii="Arial" w:hAnsi="Arial" w:cs="Arial"/>
          <w:b w:val="0"/>
          <w:sz w:val="20"/>
        </w:rPr>
        <w:t>804</w:t>
      </w:r>
      <w:r w:rsidRPr="00481B5D">
        <w:rPr>
          <w:rFonts w:ascii="Arial" w:hAnsi="Arial" w:cs="Arial"/>
          <w:b w:val="0"/>
          <w:sz w:val="20"/>
        </w:rPr>
        <w:t xml:space="preserve"> klicev. </w:t>
      </w:r>
      <w:r w:rsidR="00C631E8" w:rsidRPr="00481B5D">
        <w:rPr>
          <w:rFonts w:ascii="Arial" w:hAnsi="Arial" w:cs="Arial"/>
          <w:b w:val="0"/>
          <w:sz w:val="20"/>
        </w:rPr>
        <w:t>Zmanjšanje je</w:t>
      </w:r>
      <w:r w:rsidRPr="00481B5D">
        <w:rPr>
          <w:rFonts w:ascii="Arial" w:hAnsi="Arial" w:cs="Arial"/>
          <w:b w:val="0"/>
          <w:sz w:val="20"/>
        </w:rPr>
        <w:t xml:space="preserve"> posledica klicev dveh oseb (državljanov Slovenije, ki sta </w:t>
      </w:r>
      <w:r w:rsidR="00C631E8" w:rsidRPr="00481B5D">
        <w:rPr>
          <w:rFonts w:ascii="Arial" w:hAnsi="Arial" w:cs="Arial"/>
          <w:b w:val="0"/>
          <w:sz w:val="20"/>
        </w:rPr>
        <w:t xml:space="preserve">v letu 2023 </w:t>
      </w:r>
      <w:r w:rsidRPr="00481B5D">
        <w:rPr>
          <w:rFonts w:ascii="Arial" w:hAnsi="Arial" w:cs="Arial"/>
          <w:b w:val="0"/>
          <w:sz w:val="20"/>
        </w:rPr>
        <w:t xml:space="preserve">zlorabljata klice na interventno številko) Boljša je uporaba radijskega omrežja Tetra, </w:t>
      </w:r>
      <w:r w:rsidR="00C631E8" w:rsidRPr="00481B5D">
        <w:rPr>
          <w:rFonts w:ascii="Arial" w:hAnsi="Arial" w:cs="Arial"/>
          <w:b w:val="0"/>
          <w:sz w:val="20"/>
        </w:rPr>
        <w:t xml:space="preserve">še vedno pa je stanje možno nadgraditi z uporabo statusov čemer bo posvečeno delo v letu 2025. V letu 2024 smo pričeli za obveščanje tožilcev in preiskovalnih sodnov uporabljati aplikacijo BVK, ki po začetnih zapletih dela OK. Še vedno je nekaj prejemnikov neodzivnih. Z Orožnim sodiščem </w:t>
      </w:r>
      <w:r w:rsidR="0028381C" w:rsidRPr="00481B5D">
        <w:rPr>
          <w:rFonts w:ascii="Arial" w:hAnsi="Arial" w:cs="Arial"/>
          <w:b w:val="0"/>
          <w:sz w:val="20"/>
        </w:rPr>
        <w:t xml:space="preserve">v Novi Gorici </w:t>
      </w:r>
      <w:r w:rsidR="00C631E8" w:rsidRPr="00481B5D">
        <w:rPr>
          <w:rFonts w:ascii="Arial" w:hAnsi="Arial" w:cs="Arial"/>
          <w:b w:val="0"/>
          <w:sz w:val="20"/>
        </w:rPr>
        <w:t>smo v četu 2024 dosegli dogovor o obveščanju preiskovalnih sodnikov</w:t>
      </w:r>
      <w:r w:rsidR="0028381C" w:rsidRPr="00481B5D">
        <w:rPr>
          <w:rFonts w:ascii="Arial" w:hAnsi="Arial" w:cs="Arial"/>
          <w:b w:val="0"/>
          <w:sz w:val="20"/>
        </w:rPr>
        <w:t xml:space="preserve"> </w:t>
      </w:r>
      <w:r w:rsidR="00C631E8" w:rsidRPr="00481B5D">
        <w:rPr>
          <w:rFonts w:ascii="Arial" w:hAnsi="Arial" w:cs="Arial"/>
          <w:b w:val="0"/>
          <w:sz w:val="20"/>
        </w:rPr>
        <w:t>po zgledu OKC PU Ljubljana</w:t>
      </w:r>
      <w:r w:rsidRPr="00481B5D">
        <w:rPr>
          <w:rFonts w:ascii="Arial" w:hAnsi="Arial" w:cs="Arial"/>
          <w:b w:val="0"/>
          <w:sz w:val="20"/>
        </w:rPr>
        <w:t xml:space="preserve">. </w:t>
      </w:r>
    </w:p>
    <w:p w:rsidR="000817ED" w:rsidRPr="00481B5D" w:rsidRDefault="000817ED" w:rsidP="00A41D0B">
      <w:pPr>
        <w:spacing w:line="240" w:lineRule="exact"/>
        <w:jc w:val="both"/>
        <w:rPr>
          <w:rFonts w:ascii="Arial" w:hAnsi="Arial" w:cs="Arial"/>
          <w:b w:val="0"/>
          <w:color w:val="FF0000"/>
          <w:sz w:val="20"/>
        </w:rPr>
      </w:pPr>
    </w:p>
    <w:p w:rsidR="00055B8C" w:rsidRPr="00481B5D" w:rsidRDefault="00055B8C" w:rsidP="00A41D0B">
      <w:pPr>
        <w:spacing w:line="240" w:lineRule="exact"/>
        <w:jc w:val="both"/>
        <w:rPr>
          <w:rFonts w:ascii="Arial" w:hAnsi="Arial" w:cs="Arial"/>
          <w:b w:val="0"/>
          <w:color w:val="FF0000"/>
          <w:sz w:val="20"/>
        </w:rPr>
      </w:pPr>
    </w:p>
    <w:p w:rsidR="00745886" w:rsidRPr="00481B5D" w:rsidRDefault="00745886" w:rsidP="008C3D76">
      <w:pPr>
        <w:pStyle w:val="Naslov3"/>
        <w:numPr>
          <w:ilvl w:val="2"/>
          <w:numId w:val="7"/>
        </w:numPr>
        <w:rPr>
          <w:rFonts w:ascii="Arial" w:hAnsi="Arial" w:cs="Arial"/>
          <w:b/>
          <w:bCs/>
          <w:smallCaps w:val="0"/>
          <w:color w:val="000000"/>
          <w:sz w:val="20"/>
          <w:szCs w:val="20"/>
          <w:lang w:val="sl-SI"/>
        </w:rPr>
      </w:pPr>
      <w:bookmarkStart w:id="44" w:name="_Toc191279560"/>
      <w:r w:rsidRPr="00481B5D">
        <w:rPr>
          <w:rFonts w:ascii="Arial" w:hAnsi="Arial" w:cs="Arial"/>
          <w:b/>
          <w:bCs/>
          <w:smallCaps w:val="0"/>
          <w:color w:val="000000"/>
          <w:sz w:val="20"/>
          <w:szCs w:val="20"/>
        </w:rPr>
        <w:t>Forenzična in kriminalistično</w:t>
      </w:r>
      <w:r w:rsidR="00850E11" w:rsidRPr="00481B5D">
        <w:rPr>
          <w:rFonts w:ascii="Arial" w:hAnsi="Arial" w:cs="Arial"/>
          <w:b/>
          <w:bCs/>
          <w:smallCaps w:val="0"/>
          <w:color w:val="000000"/>
          <w:sz w:val="20"/>
          <w:szCs w:val="20"/>
        </w:rPr>
        <w:t>-</w:t>
      </w:r>
      <w:r w:rsidRPr="00481B5D">
        <w:rPr>
          <w:rFonts w:ascii="Arial" w:hAnsi="Arial" w:cs="Arial"/>
          <w:b/>
          <w:bCs/>
          <w:smallCaps w:val="0"/>
          <w:color w:val="000000"/>
          <w:sz w:val="20"/>
          <w:szCs w:val="20"/>
        </w:rPr>
        <w:t>tehnična dejavnost</w:t>
      </w:r>
      <w:bookmarkEnd w:id="44"/>
      <w:r w:rsidRPr="00481B5D">
        <w:rPr>
          <w:rFonts w:ascii="Arial" w:hAnsi="Arial" w:cs="Arial"/>
          <w:b/>
          <w:bCs/>
          <w:smallCaps w:val="0"/>
          <w:color w:val="000000"/>
          <w:sz w:val="20"/>
          <w:szCs w:val="20"/>
        </w:rPr>
        <w:t xml:space="preserve"> </w:t>
      </w:r>
    </w:p>
    <w:p w:rsidR="00C449D4" w:rsidRPr="00481B5D" w:rsidRDefault="00C449D4" w:rsidP="00C449D4">
      <w:pPr>
        <w:rPr>
          <w:rFonts w:ascii="Arial" w:hAnsi="Arial" w:cs="Arial"/>
          <w:color w:val="000000"/>
          <w:sz w:val="20"/>
          <w:lang w:eastAsia="x-none"/>
        </w:rPr>
      </w:pPr>
    </w:p>
    <w:p w:rsidR="006321C3" w:rsidRPr="00481B5D" w:rsidRDefault="006321C3" w:rsidP="006321C3">
      <w:pPr>
        <w:jc w:val="both"/>
        <w:rPr>
          <w:rFonts w:ascii="Arial" w:hAnsi="Arial" w:cs="Arial"/>
          <w:b w:val="0"/>
          <w:color w:val="000000"/>
          <w:sz w:val="20"/>
        </w:rPr>
      </w:pPr>
      <w:r w:rsidRPr="00481B5D">
        <w:rPr>
          <w:rFonts w:ascii="Arial" w:hAnsi="Arial" w:cs="Arial"/>
          <w:b w:val="0"/>
          <w:color w:val="000000"/>
          <w:sz w:val="20"/>
        </w:rPr>
        <w:t xml:space="preserve">Kriminalistični tehniki so nudili strokovno kriminalističnotehnično pomoč pri vseh ogledih krajev kaznivih dejanj, ki jih je opravil preiskovalni sodnik ali kriminalist SKP PU Nova Gorica. Strokovno pomoč so nudili lokalnim kriminalistom in drugim policistom, ki so za zaprosili zanjo oziroma niso strokovno usposobljeni za zavarovanje določenih vrst sledi. Strokovno pomoč so zagotavljali tudi pri dogodkih s hujšimi posledicami, predvsem pri prometnih nesrečah s smrtnim izidom ali pobegom, pri samomorih, sumljivih primerih smrti in hujših delovnih nezgodah. </w:t>
      </w:r>
    </w:p>
    <w:p w:rsidR="00DB5A07" w:rsidRPr="00481B5D" w:rsidRDefault="00DB5A07" w:rsidP="006321C3">
      <w:pPr>
        <w:jc w:val="both"/>
        <w:rPr>
          <w:rFonts w:ascii="Arial" w:hAnsi="Arial" w:cs="Arial"/>
          <w:b w:val="0"/>
          <w:color w:val="000000"/>
          <w:sz w:val="20"/>
        </w:rPr>
      </w:pPr>
    </w:p>
    <w:p w:rsidR="009479E0" w:rsidRPr="00481B5D" w:rsidRDefault="00F33E59" w:rsidP="006321C3">
      <w:pPr>
        <w:jc w:val="both"/>
        <w:rPr>
          <w:rFonts w:ascii="Arial" w:hAnsi="Arial" w:cs="Arial"/>
          <w:b w:val="0"/>
          <w:sz w:val="20"/>
        </w:rPr>
      </w:pPr>
      <w:r w:rsidRPr="00481B5D">
        <w:rPr>
          <w:rFonts w:ascii="Arial" w:hAnsi="Arial" w:cs="Arial"/>
          <w:b w:val="0"/>
          <w:color w:val="000000"/>
          <w:sz w:val="20"/>
        </w:rPr>
        <w:t>Lani se je s</w:t>
      </w:r>
      <w:r w:rsidR="006321C3" w:rsidRPr="00481B5D">
        <w:rPr>
          <w:rFonts w:ascii="Arial" w:hAnsi="Arial" w:cs="Arial"/>
          <w:b w:val="0"/>
          <w:color w:val="000000"/>
          <w:sz w:val="20"/>
        </w:rPr>
        <w:t xml:space="preserve">kupno število vseh ogledov na PU Nova Gorica v primerjavi z letom </w:t>
      </w:r>
      <w:r w:rsidRPr="00481B5D">
        <w:rPr>
          <w:rFonts w:ascii="Arial" w:hAnsi="Arial" w:cs="Arial"/>
          <w:b w:val="0"/>
          <w:color w:val="000000"/>
          <w:sz w:val="20"/>
        </w:rPr>
        <w:t>poprej</w:t>
      </w:r>
      <w:r w:rsidR="006321C3" w:rsidRPr="00481B5D">
        <w:rPr>
          <w:rFonts w:ascii="Arial" w:hAnsi="Arial" w:cs="Arial"/>
          <w:b w:val="0"/>
          <w:color w:val="000000"/>
          <w:sz w:val="20"/>
        </w:rPr>
        <w:t xml:space="preserve"> </w:t>
      </w:r>
      <w:r w:rsidRPr="00481B5D">
        <w:rPr>
          <w:rFonts w:ascii="Arial" w:hAnsi="Arial" w:cs="Arial"/>
          <w:b w:val="0"/>
          <w:color w:val="000000"/>
          <w:sz w:val="20"/>
        </w:rPr>
        <w:t>povečalo</w:t>
      </w:r>
      <w:r w:rsidR="006321C3" w:rsidRPr="00481B5D">
        <w:rPr>
          <w:rFonts w:ascii="Arial" w:hAnsi="Arial" w:cs="Arial"/>
          <w:b w:val="0"/>
          <w:color w:val="000000"/>
          <w:sz w:val="20"/>
        </w:rPr>
        <w:t xml:space="preserve"> </w:t>
      </w:r>
      <w:r w:rsidRPr="00481B5D">
        <w:rPr>
          <w:rFonts w:ascii="Arial" w:hAnsi="Arial" w:cs="Arial"/>
          <w:b w:val="0"/>
          <w:color w:val="000000"/>
          <w:sz w:val="20"/>
        </w:rPr>
        <w:t xml:space="preserve">za 3,3 %, in </w:t>
      </w:r>
      <w:r w:rsidR="00270180" w:rsidRPr="00481B5D">
        <w:rPr>
          <w:rFonts w:ascii="Arial" w:hAnsi="Arial" w:cs="Arial"/>
          <w:b w:val="0"/>
          <w:color w:val="000000"/>
          <w:sz w:val="20"/>
        </w:rPr>
        <w:t xml:space="preserve">znaša 778 (753) ogledov. </w:t>
      </w:r>
      <w:r w:rsidRPr="00481B5D">
        <w:rPr>
          <w:rFonts w:ascii="Arial" w:hAnsi="Arial" w:cs="Arial"/>
          <w:b w:val="0"/>
          <w:color w:val="000000"/>
          <w:sz w:val="20"/>
        </w:rPr>
        <w:t>Oddelek za kriminalistično tehniko SKP PU Nova Gorica (dalje: OKT)  je v letu 2024 opravil 202 (190)</w:t>
      </w:r>
      <w:r w:rsidR="006321C3" w:rsidRPr="00481B5D">
        <w:rPr>
          <w:rFonts w:ascii="Arial" w:hAnsi="Arial" w:cs="Arial"/>
          <w:b w:val="0"/>
          <w:color w:val="000000"/>
          <w:sz w:val="20"/>
        </w:rPr>
        <w:t xml:space="preserve"> ogledov.</w:t>
      </w:r>
      <w:r w:rsidR="00DB5A07" w:rsidRPr="00481B5D">
        <w:rPr>
          <w:rFonts w:ascii="Arial" w:hAnsi="Arial" w:cs="Arial"/>
          <w:b w:val="0"/>
          <w:color w:val="000000"/>
          <w:sz w:val="20"/>
        </w:rPr>
        <w:t xml:space="preserve"> </w:t>
      </w:r>
      <w:r w:rsidR="009479E0" w:rsidRPr="00481B5D">
        <w:rPr>
          <w:rFonts w:ascii="Arial" w:hAnsi="Arial" w:cs="Arial"/>
          <w:b w:val="0"/>
          <w:sz w:val="20"/>
        </w:rPr>
        <w:t>OKT PU N</w:t>
      </w:r>
      <w:r w:rsidR="00644CCA" w:rsidRPr="00481B5D">
        <w:rPr>
          <w:rFonts w:ascii="Arial" w:hAnsi="Arial" w:cs="Arial"/>
          <w:b w:val="0"/>
          <w:sz w:val="20"/>
        </w:rPr>
        <w:t>ova Gori</w:t>
      </w:r>
      <w:r w:rsidR="00DB5A07" w:rsidRPr="00481B5D">
        <w:rPr>
          <w:rFonts w:ascii="Arial" w:hAnsi="Arial" w:cs="Arial"/>
          <w:b w:val="0"/>
          <w:sz w:val="20"/>
        </w:rPr>
        <w:t>c</w:t>
      </w:r>
      <w:r w:rsidR="00644CCA" w:rsidRPr="00481B5D">
        <w:rPr>
          <w:rFonts w:ascii="Arial" w:hAnsi="Arial" w:cs="Arial"/>
          <w:b w:val="0"/>
          <w:sz w:val="20"/>
        </w:rPr>
        <w:t>a</w:t>
      </w:r>
      <w:r w:rsidR="009479E0" w:rsidRPr="00481B5D">
        <w:rPr>
          <w:rFonts w:ascii="Arial" w:hAnsi="Arial" w:cs="Arial"/>
          <w:b w:val="0"/>
          <w:sz w:val="20"/>
        </w:rPr>
        <w:t xml:space="preserve"> je </w:t>
      </w:r>
      <w:r w:rsidR="00644CCA" w:rsidRPr="00481B5D">
        <w:rPr>
          <w:rFonts w:ascii="Arial" w:hAnsi="Arial" w:cs="Arial"/>
          <w:b w:val="0"/>
          <w:sz w:val="20"/>
        </w:rPr>
        <w:t xml:space="preserve">v letu 2024 </w:t>
      </w:r>
      <w:r w:rsidR="00DB5A07" w:rsidRPr="00481B5D">
        <w:rPr>
          <w:rFonts w:ascii="Arial" w:hAnsi="Arial" w:cs="Arial"/>
          <w:b w:val="0"/>
          <w:sz w:val="20"/>
        </w:rPr>
        <w:t xml:space="preserve">opravil </w:t>
      </w:r>
      <w:r w:rsidR="00644CCA" w:rsidRPr="00481B5D">
        <w:rPr>
          <w:rFonts w:ascii="Arial" w:hAnsi="Arial" w:cs="Arial"/>
          <w:b w:val="0"/>
          <w:sz w:val="20"/>
        </w:rPr>
        <w:t>25,8 %</w:t>
      </w:r>
      <w:r w:rsidR="00DB5A07" w:rsidRPr="00481B5D">
        <w:rPr>
          <w:rFonts w:ascii="Arial" w:hAnsi="Arial" w:cs="Arial"/>
          <w:b w:val="0"/>
          <w:sz w:val="20"/>
        </w:rPr>
        <w:t xml:space="preserve"> (25,3 %) </w:t>
      </w:r>
      <w:r w:rsidR="00644CCA" w:rsidRPr="00481B5D">
        <w:rPr>
          <w:rFonts w:ascii="Arial" w:hAnsi="Arial" w:cs="Arial"/>
          <w:b w:val="0"/>
          <w:sz w:val="20"/>
        </w:rPr>
        <w:t xml:space="preserve"> vseh ogledov na PU Nova Gorica</w:t>
      </w:r>
      <w:r w:rsidR="00F5223B" w:rsidRPr="00481B5D">
        <w:rPr>
          <w:rFonts w:ascii="Arial" w:hAnsi="Arial" w:cs="Arial"/>
          <w:b w:val="0"/>
          <w:sz w:val="20"/>
        </w:rPr>
        <w:t>; p</w:t>
      </w:r>
      <w:r w:rsidR="009479E0" w:rsidRPr="00481B5D">
        <w:rPr>
          <w:rFonts w:ascii="Arial" w:hAnsi="Arial" w:cs="Arial"/>
          <w:b w:val="0"/>
          <w:sz w:val="20"/>
        </w:rPr>
        <w:t xml:space="preserve">ovprečje </w:t>
      </w:r>
      <w:r w:rsidR="00DB5A07" w:rsidRPr="00481B5D">
        <w:rPr>
          <w:rFonts w:ascii="Arial" w:hAnsi="Arial" w:cs="Arial"/>
          <w:b w:val="0"/>
          <w:sz w:val="20"/>
        </w:rPr>
        <w:t xml:space="preserve">na državni ravni oz. na območju Republike Slovenije je </w:t>
      </w:r>
      <w:r w:rsidR="009479E0" w:rsidRPr="00481B5D">
        <w:rPr>
          <w:rFonts w:ascii="Arial" w:hAnsi="Arial" w:cs="Arial"/>
          <w:b w:val="0"/>
          <w:sz w:val="20"/>
        </w:rPr>
        <w:t>18,2</w:t>
      </w:r>
      <w:r w:rsidR="00DB5A07" w:rsidRPr="00481B5D">
        <w:rPr>
          <w:rFonts w:ascii="Arial" w:hAnsi="Arial" w:cs="Arial"/>
          <w:b w:val="0"/>
          <w:sz w:val="20"/>
        </w:rPr>
        <w:t xml:space="preserve"> </w:t>
      </w:r>
      <w:r w:rsidR="009479E0" w:rsidRPr="00481B5D">
        <w:rPr>
          <w:rFonts w:ascii="Arial" w:hAnsi="Arial" w:cs="Arial"/>
          <w:b w:val="0"/>
          <w:sz w:val="20"/>
        </w:rPr>
        <w:t>%</w:t>
      </w:r>
      <w:r w:rsidR="00DB5A07" w:rsidRPr="00481B5D">
        <w:rPr>
          <w:rFonts w:ascii="Arial" w:hAnsi="Arial" w:cs="Arial"/>
          <w:b w:val="0"/>
          <w:sz w:val="20"/>
        </w:rPr>
        <w:t>.</w:t>
      </w:r>
      <w:r w:rsidR="009479E0" w:rsidRPr="00481B5D">
        <w:rPr>
          <w:rFonts w:ascii="Arial" w:hAnsi="Arial" w:cs="Arial"/>
          <w:b w:val="0"/>
          <w:sz w:val="20"/>
        </w:rPr>
        <w:t xml:space="preserve"> Tako je vsak </w:t>
      </w:r>
      <w:r w:rsidR="00DB5A07" w:rsidRPr="00481B5D">
        <w:rPr>
          <w:rFonts w:ascii="Arial" w:hAnsi="Arial" w:cs="Arial"/>
          <w:b w:val="0"/>
          <w:sz w:val="20"/>
        </w:rPr>
        <w:t xml:space="preserve">kriminalistični </w:t>
      </w:r>
      <w:r w:rsidR="009479E0" w:rsidRPr="00481B5D">
        <w:rPr>
          <w:rFonts w:ascii="Arial" w:hAnsi="Arial" w:cs="Arial"/>
          <w:b w:val="0"/>
          <w:sz w:val="20"/>
        </w:rPr>
        <w:t xml:space="preserve">tehnik </w:t>
      </w:r>
      <w:r w:rsidR="00DB5A07" w:rsidRPr="00481B5D">
        <w:rPr>
          <w:rFonts w:ascii="Arial" w:hAnsi="Arial" w:cs="Arial"/>
          <w:b w:val="0"/>
          <w:sz w:val="20"/>
        </w:rPr>
        <w:t xml:space="preserve">OKT SKP </w:t>
      </w:r>
      <w:r w:rsidR="009479E0" w:rsidRPr="00481B5D">
        <w:rPr>
          <w:rFonts w:ascii="Arial" w:hAnsi="Arial" w:cs="Arial"/>
          <w:b w:val="0"/>
          <w:sz w:val="20"/>
        </w:rPr>
        <w:t>PU N</w:t>
      </w:r>
      <w:r w:rsidR="00DB5A07" w:rsidRPr="00481B5D">
        <w:rPr>
          <w:rFonts w:ascii="Arial" w:hAnsi="Arial" w:cs="Arial"/>
          <w:b w:val="0"/>
          <w:sz w:val="20"/>
        </w:rPr>
        <w:t xml:space="preserve">ova Gorica lani </w:t>
      </w:r>
      <w:r w:rsidR="009479E0" w:rsidRPr="00481B5D">
        <w:rPr>
          <w:rFonts w:ascii="Arial" w:hAnsi="Arial" w:cs="Arial"/>
          <w:b w:val="0"/>
          <w:sz w:val="20"/>
        </w:rPr>
        <w:t xml:space="preserve">opravil povprečno 40,4 ogleda, medtem ko je državno povprečje 30,5 ogledov na tehnika. </w:t>
      </w:r>
      <w:r w:rsidR="00DB5A07" w:rsidRPr="00481B5D">
        <w:rPr>
          <w:rFonts w:ascii="Arial" w:hAnsi="Arial" w:cs="Arial"/>
          <w:b w:val="0"/>
          <w:sz w:val="20"/>
        </w:rPr>
        <w:t xml:space="preserve">Iz tega je razvidno, da </w:t>
      </w:r>
      <w:r w:rsidR="009479E0" w:rsidRPr="00481B5D">
        <w:rPr>
          <w:rFonts w:ascii="Arial" w:hAnsi="Arial" w:cs="Arial"/>
          <w:b w:val="0"/>
          <w:sz w:val="20"/>
        </w:rPr>
        <w:t>kriminalistični tehniki PU N</w:t>
      </w:r>
      <w:r w:rsidR="00DB5A07" w:rsidRPr="00481B5D">
        <w:rPr>
          <w:rFonts w:ascii="Arial" w:hAnsi="Arial" w:cs="Arial"/>
          <w:b w:val="0"/>
          <w:sz w:val="20"/>
        </w:rPr>
        <w:t xml:space="preserve">ova </w:t>
      </w:r>
      <w:r w:rsidR="009479E0" w:rsidRPr="00481B5D">
        <w:rPr>
          <w:rFonts w:ascii="Arial" w:hAnsi="Arial" w:cs="Arial"/>
          <w:b w:val="0"/>
          <w:sz w:val="20"/>
        </w:rPr>
        <w:t>G</w:t>
      </w:r>
      <w:r w:rsidR="00DB5A07" w:rsidRPr="00481B5D">
        <w:rPr>
          <w:rFonts w:ascii="Arial" w:hAnsi="Arial" w:cs="Arial"/>
          <w:b w:val="0"/>
          <w:sz w:val="20"/>
        </w:rPr>
        <w:t xml:space="preserve">orica </w:t>
      </w:r>
      <w:r w:rsidR="00C90008" w:rsidRPr="00481B5D">
        <w:rPr>
          <w:rFonts w:ascii="Arial" w:hAnsi="Arial" w:cs="Arial"/>
          <w:b w:val="0"/>
          <w:sz w:val="20"/>
        </w:rPr>
        <w:t xml:space="preserve">sodijo med </w:t>
      </w:r>
      <w:r w:rsidR="009479E0" w:rsidRPr="00481B5D">
        <w:rPr>
          <w:rFonts w:ascii="Arial" w:hAnsi="Arial" w:cs="Arial"/>
          <w:b w:val="0"/>
          <w:sz w:val="20"/>
        </w:rPr>
        <w:t>najbolj obremenjen</w:t>
      </w:r>
      <w:r w:rsidR="00C90008" w:rsidRPr="00481B5D">
        <w:rPr>
          <w:rFonts w:ascii="Arial" w:hAnsi="Arial" w:cs="Arial"/>
          <w:b w:val="0"/>
          <w:sz w:val="20"/>
        </w:rPr>
        <w:t>e</w:t>
      </w:r>
      <w:r w:rsidR="00DB5A07" w:rsidRPr="00481B5D">
        <w:rPr>
          <w:rFonts w:ascii="Arial" w:hAnsi="Arial" w:cs="Arial"/>
          <w:b w:val="0"/>
          <w:sz w:val="20"/>
        </w:rPr>
        <w:t xml:space="preserve"> na državni ravni. </w:t>
      </w:r>
    </w:p>
    <w:p w:rsidR="00DB5A07" w:rsidRPr="00481B5D" w:rsidRDefault="00DB5A07" w:rsidP="006321C3">
      <w:pPr>
        <w:jc w:val="both"/>
        <w:rPr>
          <w:rFonts w:ascii="Arial" w:hAnsi="Arial" w:cs="Arial"/>
          <w:b w:val="0"/>
          <w:sz w:val="20"/>
        </w:rPr>
      </w:pPr>
    </w:p>
    <w:p w:rsidR="00F33E59" w:rsidRPr="00481B5D" w:rsidRDefault="006321C3" w:rsidP="006321C3">
      <w:pPr>
        <w:jc w:val="both"/>
        <w:rPr>
          <w:rFonts w:ascii="Arial" w:hAnsi="Arial" w:cs="Arial"/>
          <w:b w:val="0"/>
          <w:sz w:val="20"/>
        </w:rPr>
      </w:pPr>
      <w:r w:rsidRPr="00481B5D">
        <w:rPr>
          <w:rFonts w:ascii="Arial" w:hAnsi="Arial" w:cs="Arial"/>
          <w:b w:val="0"/>
          <w:sz w:val="20"/>
        </w:rPr>
        <w:t xml:space="preserve">Po sledeh </w:t>
      </w:r>
      <w:r w:rsidR="009479E0" w:rsidRPr="00481B5D">
        <w:rPr>
          <w:rFonts w:ascii="Arial" w:hAnsi="Arial" w:cs="Arial"/>
          <w:b w:val="0"/>
          <w:sz w:val="20"/>
        </w:rPr>
        <w:t xml:space="preserve">je bilo v letu </w:t>
      </w:r>
      <w:r w:rsidRPr="00481B5D">
        <w:rPr>
          <w:rFonts w:ascii="Arial" w:hAnsi="Arial" w:cs="Arial"/>
          <w:b w:val="0"/>
          <w:sz w:val="20"/>
        </w:rPr>
        <w:t>202</w:t>
      </w:r>
      <w:r w:rsidR="00F33E59" w:rsidRPr="00481B5D">
        <w:rPr>
          <w:rFonts w:ascii="Arial" w:hAnsi="Arial" w:cs="Arial"/>
          <w:b w:val="0"/>
          <w:sz w:val="20"/>
        </w:rPr>
        <w:t>4</w:t>
      </w:r>
      <w:r w:rsidRPr="00481B5D">
        <w:rPr>
          <w:rFonts w:ascii="Arial" w:hAnsi="Arial" w:cs="Arial"/>
          <w:b w:val="0"/>
          <w:sz w:val="20"/>
        </w:rPr>
        <w:t xml:space="preserve"> odkri</w:t>
      </w:r>
      <w:r w:rsidR="009479E0" w:rsidRPr="00481B5D">
        <w:rPr>
          <w:rFonts w:ascii="Arial" w:hAnsi="Arial" w:cs="Arial"/>
          <w:b w:val="0"/>
          <w:sz w:val="20"/>
        </w:rPr>
        <w:t>tih</w:t>
      </w:r>
      <w:r w:rsidRPr="00481B5D">
        <w:rPr>
          <w:rFonts w:ascii="Arial" w:hAnsi="Arial" w:cs="Arial"/>
          <w:b w:val="0"/>
          <w:sz w:val="20"/>
        </w:rPr>
        <w:t xml:space="preserve"> 5</w:t>
      </w:r>
      <w:r w:rsidR="00805613" w:rsidRPr="00481B5D">
        <w:rPr>
          <w:rFonts w:ascii="Arial" w:hAnsi="Arial" w:cs="Arial"/>
          <w:b w:val="0"/>
          <w:sz w:val="20"/>
        </w:rPr>
        <w:t>0</w:t>
      </w:r>
      <w:r w:rsidRPr="00481B5D">
        <w:rPr>
          <w:rFonts w:ascii="Arial" w:hAnsi="Arial" w:cs="Arial"/>
          <w:b w:val="0"/>
          <w:sz w:val="20"/>
        </w:rPr>
        <w:t xml:space="preserve"> storilcev</w:t>
      </w:r>
      <w:r w:rsidR="00205CE3" w:rsidRPr="00481B5D">
        <w:rPr>
          <w:rFonts w:ascii="Arial" w:hAnsi="Arial" w:cs="Arial"/>
          <w:b w:val="0"/>
          <w:sz w:val="20"/>
        </w:rPr>
        <w:t xml:space="preserve"> tako kot v letu </w:t>
      </w:r>
      <w:r w:rsidR="00805613" w:rsidRPr="00481B5D">
        <w:rPr>
          <w:rFonts w:ascii="Arial" w:hAnsi="Arial" w:cs="Arial"/>
          <w:b w:val="0"/>
          <w:sz w:val="20"/>
        </w:rPr>
        <w:t>2023</w:t>
      </w:r>
      <w:r w:rsidRPr="00481B5D">
        <w:rPr>
          <w:rFonts w:ascii="Arial" w:hAnsi="Arial" w:cs="Arial"/>
          <w:b w:val="0"/>
          <w:sz w:val="20"/>
        </w:rPr>
        <w:t>. Večina so odkriti storilci po sledeh DNK (4</w:t>
      </w:r>
      <w:r w:rsidR="001E6FA5" w:rsidRPr="00481B5D">
        <w:rPr>
          <w:rFonts w:ascii="Arial" w:hAnsi="Arial" w:cs="Arial"/>
          <w:b w:val="0"/>
          <w:sz w:val="20"/>
        </w:rPr>
        <w:t>6</w:t>
      </w:r>
      <w:r w:rsidRPr="00481B5D">
        <w:rPr>
          <w:rFonts w:ascii="Arial" w:hAnsi="Arial" w:cs="Arial"/>
          <w:b w:val="0"/>
          <w:sz w:val="20"/>
        </w:rPr>
        <w:t xml:space="preserve">), </w:t>
      </w:r>
      <w:r w:rsidR="001E6FA5" w:rsidRPr="00481B5D">
        <w:rPr>
          <w:rFonts w:ascii="Arial" w:hAnsi="Arial" w:cs="Arial"/>
          <w:b w:val="0"/>
          <w:sz w:val="20"/>
        </w:rPr>
        <w:t>dokumenti</w:t>
      </w:r>
      <w:r w:rsidRPr="00481B5D">
        <w:rPr>
          <w:rFonts w:ascii="Arial" w:hAnsi="Arial" w:cs="Arial"/>
          <w:b w:val="0"/>
          <w:sz w:val="20"/>
        </w:rPr>
        <w:t xml:space="preserve"> (1)</w:t>
      </w:r>
      <w:r w:rsidR="001E6FA5" w:rsidRPr="00481B5D">
        <w:rPr>
          <w:rFonts w:ascii="Arial" w:hAnsi="Arial" w:cs="Arial"/>
          <w:b w:val="0"/>
          <w:sz w:val="20"/>
        </w:rPr>
        <w:t>, sledi papilarnih linij (1), sledi obuval (2)</w:t>
      </w:r>
      <w:r w:rsidRPr="00481B5D">
        <w:rPr>
          <w:rFonts w:ascii="Arial" w:hAnsi="Arial" w:cs="Arial"/>
          <w:b w:val="0"/>
          <w:sz w:val="20"/>
        </w:rPr>
        <w:t>.</w:t>
      </w:r>
    </w:p>
    <w:p w:rsidR="00205CE3" w:rsidRPr="00481B5D" w:rsidRDefault="006321C3" w:rsidP="001E6FA5">
      <w:pPr>
        <w:jc w:val="both"/>
        <w:rPr>
          <w:rFonts w:ascii="Arial" w:hAnsi="Arial" w:cs="Arial"/>
          <w:b w:val="0"/>
          <w:sz w:val="20"/>
        </w:rPr>
      </w:pPr>
      <w:r w:rsidRPr="00481B5D">
        <w:rPr>
          <w:rFonts w:ascii="Arial" w:hAnsi="Arial" w:cs="Arial"/>
          <w:b w:val="0"/>
          <w:sz w:val="20"/>
        </w:rPr>
        <w:t>Število krim. tehničnih obdelav v letu 202</w:t>
      </w:r>
      <w:r w:rsidR="00F33E59" w:rsidRPr="00481B5D">
        <w:rPr>
          <w:rFonts w:ascii="Arial" w:hAnsi="Arial" w:cs="Arial"/>
          <w:b w:val="0"/>
          <w:sz w:val="20"/>
        </w:rPr>
        <w:t>4</w:t>
      </w:r>
      <w:r w:rsidRPr="00481B5D">
        <w:rPr>
          <w:rFonts w:ascii="Arial" w:hAnsi="Arial" w:cs="Arial"/>
          <w:b w:val="0"/>
          <w:sz w:val="20"/>
        </w:rPr>
        <w:t xml:space="preserve"> se je </w:t>
      </w:r>
      <w:r w:rsidR="00F33E59" w:rsidRPr="00481B5D">
        <w:rPr>
          <w:rFonts w:ascii="Arial" w:hAnsi="Arial" w:cs="Arial"/>
          <w:b w:val="0"/>
          <w:sz w:val="20"/>
        </w:rPr>
        <w:t xml:space="preserve">v primerjavi s prejšnjim letom </w:t>
      </w:r>
      <w:r w:rsidR="001E6FA5" w:rsidRPr="00481B5D">
        <w:rPr>
          <w:rFonts w:ascii="Arial" w:hAnsi="Arial" w:cs="Arial"/>
          <w:b w:val="0"/>
          <w:sz w:val="20"/>
        </w:rPr>
        <w:t>povečalo</w:t>
      </w:r>
      <w:r w:rsidR="00F33E59" w:rsidRPr="00481B5D">
        <w:rPr>
          <w:rFonts w:ascii="Arial" w:hAnsi="Arial" w:cs="Arial"/>
          <w:b w:val="0"/>
          <w:sz w:val="20"/>
        </w:rPr>
        <w:t xml:space="preserve"> za </w:t>
      </w:r>
      <w:r w:rsidR="001E6FA5" w:rsidRPr="00481B5D">
        <w:rPr>
          <w:rFonts w:ascii="Arial" w:hAnsi="Arial" w:cs="Arial"/>
          <w:b w:val="0"/>
          <w:sz w:val="20"/>
        </w:rPr>
        <w:t>5,7</w:t>
      </w:r>
      <w:r w:rsidR="00205CE3" w:rsidRPr="00481B5D">
        <w:rPr>
          <w:rFonts w:ascii="Arial" w:hAnsi="Arial" w:cs="Arial"/>
          <w:b w:val="0"/>
          <w:sz w:val="20"/>
        </w:rPr>
        <w:t xml:space="preserve"> </w:t>
      </w:r>
      <w:r w:rsidRPr="00481B5D">
        <w:rPr>
          <w:rFonts w:ascii="Arial" w:hAnsi="Arial" w:cs="Arial"/>
          <w:b w:val="0"/>
          <w:sz w:val="20"/>
        </w:rPr>
        <w:t>%). V letu 202</w:t>
      </w:r>
      <w:r w:rsidR="001E6FA5" w:rsidRPr="00481B5D">
        <w:rPr>
          <w:rFonts w:ascii="Arial" w:hAnsi="Arial" w:cs="Arial"/>
          <w:b w:val="0"/>
          <w:sz w:val="20"/>
        </w:rPr>
        <w:t>3</w:t>
      </w:r>
      <w:r w:rsidRPr="00481B5D">
        <w:rPr>
          <w:rFonts w:ascii="Arial" w:hAnsi="Arial" w:cs="Arial"/>
          <w:b w:val="0"/>
          <w:sz w:val="20"/>
        </w:rPr>
        <w:t xml:space="preserve"> </w:t>
      </w:r>
      <w:r w:rsidR="001E6FA5" w:rsidRPr="00481B5D">
        <w:rPr>
          <w:rFonts w:ascii="Arial" w:hAnsi="Arial" w:cs="Arial"/>
          <w:b w:val="0"/>
          <w:sz w:val="20"/>
        </w:rPr>
        <w:t>je</w:t>
      </w:r>
      <w:r w:rsidRPr="00481B5D">
        <w:rPr>
          <w:rFonts w:ascii="Arial" w:hAnsi="Arial" w:cs="Arial"/>
          <w:b w:val="0"/>
          <w:sz w:val="20"/>
        </w:rPr>
        <w:t xml:space="preserve"> bil</w:t>
      </w:r>
      <w:r w:rsidR="001E6FA5" w:rsidRPr="00481B5D">
        <w:rPr>
          <w:rFonts w:ascii="Arial" w:hAnsi="Arial" w:cs="Arial"/>
          <w:b w:val="0"/>
          <w:sz w:val="20"/>
        </w:rPr>
        <w:t>o</w:t>
      </w:r>
      <w:r w:rsidRPr="00481B5D">
        <w:rPr>
          <w:rFonts w:ascii="Arial" w:hAnsi="Arial" w:cs="Arial"/>
          <w:b w:val="0"/>
          <w:sz w:val="20"/>
        </w:rPr>
        <w:t xml:space="preserve"> krim tehnično obdelani</w:t>
      </w:r>
      <w:r w:rsidR="001E6FA5" w:rsidRPr="00481B5D">
        <w:rPr>
          <w:rFonts w:ascii="Arial" w:hAnsi="Arial" w:cs="Arial"/>
          <w:b w:val="0"/>
          <w:sz w:val="20"/>
        </w:rPr>
        <w:t>h</w:t>
      </w:r>
      <w:r w:rsidRPr="00481B5D">
        <w:rPr>
          <w:rFonts w:ascii="Arial" w:hAnsi="Arial" w:cs="Arial"/>
          <w:b w:val="0"/>
          <w:sz w:val="20"/>
        </w:rPr>
        <w:t xml:space="preserve"> </w:t>
      </w:r>
      <w:r w:rsidR="001E6FA5" w:rsidRPr="00481B5D">
        <w:rPr>
          <w:rFonts w:ascii="Arial" w:hAnsi="Arial" w:cs="Arial"/>
          <w:b w:val="0"/>
          <w:sz w:val="20"/>
        </w:rPr>
        <w:t>87</w:t>
      </w:r>
      <w:r w:rsidRPr="00481B5D">
        <w:rPr>
          <w:rFonts w:ascii="Arial" w:hAnsi="Arial" w:cs="Arial"/>
          <w:b w:val="0"/>
          <w:sz w:val="20"/>
        </w:rPr>
        <w:t xml:space="preserve"> osumljenc</w:t>
      </w:r>
      <w:r w:rsidR="001E6FA5" w:rsidRPr="00481B5D">
        <w:rPr>
          <w:rFonts w:ascii="Arial" w:hAnsi="Arial" w:cs="Arial"/>
          <w:b w:val="0"/>
          <w:sz w:val="20"/>
        </w:rPr>
        <w:t>ev</w:t>
      </w:r>
      <w:r w:rsidRPr="00481B5D">
        <w:rPr>
          <w:rFonts w:ascii="Arial" w:hAnsi="Arial" w:cs="Arial"/>
          <w:b w:val="0"/>
          <w:sz w:val="20"/>
        </w:rPr>
        <w:t xml:space="preserve"> </w:t>
      </w:r>
      <w:r w:rsidR="00205CE3" w:rsidRPr="00481B5D">
        <w:rPr>
          <w:rFonts w:ascii="Arial" w:hAnsi="Arial" w:cs="Arial"/>
          <w:b w:val="0"/>
          <w:sz w:val="20"/>
        </w:rPr>
        <w:t>kaznivih dejanj</w:t>
      </w:r>
      <w:r w:rsidRPr="00481B5D">
        <w:rPr>
          <w:rFonts w:ascii="Arial" w:hAnsi="Arial" w:cs="Arial"/>
          <w:b w:val="0"/>
          <w:sz w:val="20"/>
        </w:rPr>
        <w:t>, medtem ko je bilo v letu 202</w:t>
      </w:r>
      <w:r w:rsidR="001E6FA5" w:rsidRPr="00481B5D">
        <w:rPr>
          <w:rFonts w:ascii="Arial" w:hAnsi="Arial" w:cs="Arial"/>
          <w:b w:val="0"/>
          <w:sz w:val="20"/>
        </w:rPr>
        <w:t>4</w:t>
      </w:r>
      <w:r w:rsidRPr="00481B5D">
        <w:rPr>
          <w:rFonts w:ascii="Arial" w:hAnsi="Arial" w:cs="Arial"/>
          <w:b w:val="0"/>
          <w:sz w:val="20"/>
        </w:rPr>
        <w:t xml:space="preserve"> obdelanih </w:t>
      </w:r>
      <w:r w:rsidR="001E6FA5" w:rsidRPr="00481B5D">
        <w:rPr>
          <w:rFonts w:ascii="Arial" w:hAnsi="Arial" w:cs="Arial"/>
          <w:b w:val="0"/>
          <w:sz w:val="20"/>
        </w:rPr>
        <w:t>92</w:t>
      </w:r>
      <w:r w:rsidRPr="00481B5D">
        <w:rPr>
          <w:rFonts w:ascii="Arial" w:hAnsi="Arial" w:cs="Arial"/>
          <w:b w:val="0"/>
          <w:sz w:val="20"/>
        </w:rPr>
        <w:t xml:space="preserve"> osumljencev.</w:t>
      </w:r>
      <w:r w:rsidR="00205CE3" w:rsidRPr="00481B5D">
        <w:rPr>
          <w:rFonts w:ascii="Arial" w:hAnsi="Arial" w:cs="Arial"/>
          <w:b w:val="0"/>
          <w:sz w:val="20"/>
        </w:rPr>
        <w:t xml:space="preserve"> V letu 2024 je bilo prav tako opravljenih 28 (28) prepoznav oseb po fotografijah, od teh je bilo 20 (14) uspešnih (71%).</w:t>
      </w:r>
    </w:p>
    <w:p w:rsidR="00205CE3" w:rsidRPr="00481B5D" w:rsidRDefault="00205CE3" w:rsidP="00270180">
      <w:pPr>
        <w:jc w:val="both"/>
        <w:rPr>
          <w:rFonts w:ascii="Arial" w:hAnsi="Arial" w:cs="Arial"/>
          <w:b w:val="0"/>
          <w:sz w:val="20"/>
        </w:rPr>
      </w:pPr>
    </w:p>
    <w:p w:rsidR="00270180" w:rsidRPr="00481B5D" w:rsidRDefault="001E6FA5" w:rsidP="00270180">
      <w:pPr>
        <w:jc w:val="both"/>
        <w:rPr>
          <w:rFonts w:ascii="Arial" w:hAnsi="Arial" w:cs="Arial"/>
          <w:sz w:val="20"/>
        </w:rPr>
      </w:pPr>
      <w:r w:rsidRPr="00481B5D">
        <w:rPr>
          <w:rFonts w:ascii="Arial" w:hAnsi="Arial" w:cs="Arial"/>
          <w:b w:val="0"/>
          <w:sz w:val="20"/>
        </w:rPr>
        <w:t>V letu 202</w:t>
      </w:r>
      <w:r w:rsidR="00205CE3" w:rsidRPr="00481B5D">
        <w:rPr>
          <w:rFonts w:ascii="Arial" w:hAnsi="Arial" w:cs="Arial"/>
          <w:b w:val="0"/>
          <w:sz w:val="20"/>
        </w:rPr>
        <w:t>4</w:t>
      </w:r>
      <w:r w:rsidRPr="00481B5D">
        <w:rPr>
          <w:rFonts w:ascii="Arial" w:hAnsi="Arial" w:cs="Arial"/>
          <w:b w:val="0"/>
          <w:sz w:val="20"/>
        </w:rPr>
        <w:t xml:space="preserve"> </w:t>
      </w:r>
      <w:r w:rsidR="009479E0" w:rsidRPr="00481B5D">
        <w:rPr>
          <w:rFonts w:ascii="Arial" w:hAnsi="Arial" w:cs="Arial"/>
          <w:b w:val="0"/>
          <w:sz w:val="20"/>
        </w:rPr>
        <w:t>je OKT</w:t>
      </w:r>
      <w:r w:rsidRPr="00481B5D">
        <w:rPr>
          <w:rFonts w:ascii="Arial" w:hAnsi="Arial" w:cs="Arial"/>
          <w:b w:val="0"/>
          <w:sz w:val="20"/>
        </w:rPr>
        <w:t xml:space="preserve"> prejel 267 zahtev za preliminarno testiranje prepovedanih drog. V letu  2024 je </w:t>
      </w:r>
      <w:r w:rsidR="00205CE3" w:rsidRPr="00481B5D">
        <w:rPr>
          <w:rFonts w:ascii="Arial" w:hAnsi="Arial" w:cs="Arial"/>
          <w:b w:val="0"/>
          <w:sz w:val="20"/>
        </w:rPr>
        <w:t xml:space="preserve">OKT SKP PU Nova Gorica prejel </w:t>
      </w:r>
      <w:r w:rsidRPr="00481B5D">
        <w:rPr>
          <w:rFonts w:ascii="Arial" w:hAnsi="Arial" w:cs="Arial"/>
          <w:b w:val="0"/>
          <w:sz w:val="20"/>
        </w:rPr>
        <w:t>261</w:t>
      </w:r>
      <w:r w:rsidR="00205CE3" w:rsidRPr="00481B5D">
        <w:rPr>
          <w:rFonts w:ascii="Arial" w:hAnsi="Arial" w:cs="Arial"/>
          <w:b w:val="0"/>
          <w:sz w:val="20"/>
        </w:rPr>
        <w:t xml:space="preserve"> (267) zahtev za preliminarno testiranje prepovedanih drog oz. za </w:t>
      </w:r>
      <w:r w:rsidR="009479E0" w:rsidRPr="00481B5D">
        <w:rPr>
          <w:rFonts w:ascii="Arial" w:hAnsi="Arial" w:cs="Arial"/>
          <w:b w:val="0"/>
          <w:sz w:val="20"/>
        </w:rPr>
        <w:t>2,2</w:t>
      </w:r>
      <w:r w:rsidR="00205CE3" w:rsidRPr="00481B5D">
        <w:rPr>
          <w:rFonts w:ascii="Arial" w:hAnsi="Arial" w:cs="Arial"/>
          <w:b w:val="0"/>
          <w:sz w:val="20"/>
        </w:rPr>
        <w:t xml:space="preserve"> </w:t>
      </w:r>
      <w:r w:rsidR="009479E0" w:rsidRPr="00481B5D">
        <w:rPr>
          <w:rFonts w:ascii="Arial" w:hAnsi="Arial" w:cs="Arial"/>
          <w:b w:val="0"/>
          <w:sz w:val="20"/>
        </w:rPr>
        <w:t>%</w:t>
      </w:r>
      <w:r w:rsidR="00205CE3" w:rsidRPr="00481B5D">
        <w:rPr>
          <w:rFonts w:ascii="Arial" w:hAnsi="Arial" w:cs="Arial"/>
          <w:b w:val="0"/>
          <w:sz w:val="20"/>
        </w:rPr>
        <w:t xml:space="preserve"> manj kot leto poprej</w:t>
      </w:r>
      <w:r w:rsidRPr="00481B5D">
        <w:rPr>
          <w:rFonts w:ascii="Arial" w:hAnsi="Arial" w:cs="Arial"/>
          <w:sz w:val="20"/>
        </w:rPr>
        <w:t>.</w:t>
      </w:r>
    </w:p>
    <w:p w:rsidR="00205CE3" w:rsidRPr="00481B5D" w:rsidRDefault="00205CE3" w:rsidP="00270180">
      <w:pPr>
        <w:jc w:val="both"/>
        <w:rPr>
          <w:rFonts w:ascii="Arial" w:hAnsi="Arial" w:cs="Arial"/>
          <w:sz w:val="20"/>
        </w:rPr>
      </w:pPr>
    </w:p>
    <w:p w:rsidR="00203F12" w:rsidRPr="00481B5D" w:rsidRDefault="009479E0" w:rsidP="00203F12">
      <w:pPr>
        <w:pStyle w:val="BodyText2"/>
        <w:rPr>
          <w:rFonts w:ascii="Arial" w:hAnsi="Arial" w:cs="Arial"/>
          <w:bCs/>
          <w:sz w:val="20"/>
        </w:rPr>
      </w:pPr>
      <w:r w:rsidRPr="00481B5D">
        <w:rPr>
          <w:rFonts w:ascii="Arial" w:hAnsi="Arial" w:cs="Arial"/>
          <w:sz w:val="20"/>
        </w:rPr>
        <w:t>Kljub kadrovsk</w:t>
      </w:r>
      <w:r w:rsidR="00205CE3" w:rsidRPr="00481B5D">
        <w:rPr>
          <w:rFonts w:ascii="Arial" w:hAnsi="Arial" w:cs="Arial"/>
          <w:sz w:val="20"/>
        </w:rPr>
        <w:t xml:space="preserve">im težavam </w:t>
      </w:r>
      <w:r w:rsidR="00270180" w:rsidRPr="00481B5D">
        <w:rPr>
          <w:rFonts w:ascii="Arial" w:hAnsi="Arial" w:cs="Arial"/>
          <w:sz w:val="20"/>
        </w:rPr>
        <w:t>policijskih postaj in OKT</w:t>
      </w:r>
      <w:r w:rsidR="00205CE3" w:rsidRPr="00481B5D">
        <w:rPr>
          <w:rFonts w:ascii="Arial" w:hAnsi="Arial" w:cs="Arial"/>
          <w:sz w:val="20"/>
        </w:rPr>
        <w:t xml:space="preserve"> </w:t>
      </w:r>
      <w:r w:rsidR="00203F12" w:rsidRPr="00481B5D">
        <w:rPr>
          <w:rFonts w:ascii="Arial" w:hAnsi="Arial" w:cs="Arial"/>
          <w:sz w:val="20"/>
        </w:rPr>
        <w:t>je OKT</w:t>
      </w:r>
      <w:r w:rsidR="00205CE3" w:rsidRPr="00481B5D">
        <w:rPr>
          <w:rFonts w:ascii="Arial" w:hAnsi="Arial" w:cs="Arial"/>
          <w:sz w:val="20"/>
        </w:rPr>
        <w:t xml:space="preserve"> SKP PU Nova Gorica v letu 2024</w:t>
      </w:r>
      <w:r w:rsidR="00203F12" w:rsidRPr="00481B5D">
        <w:rPr>
          <w:rFonts w:ascii="Arial" w:hAnsi="Arial" w:cs="Arial"/>
          <w:sz w:val="20"/>
        </w:rPr>
        <w:t xml:space="preserve"> izvedel dve tromesečni usposabljanji policistov za izvajanje kriminalistično tehničnih opravil na katerih so bili usposobljeni trije policisti iz PP Ajdovščina, Idrija in Tolmin.</w:t>
      </w:r>
    </w:p>
    <w:p w:rsidR="006A037C" w:rsidRPr="00481B5D" w:rsidRDefault="006A037C" w:rsidP="00BC1CE3">
      <w:pPr>
        <w:pStyle w:val="BodyText2"/>
        <w:rPr>
          <w:rFonts w:ascii="Arial" w:hAnsi="Arial" w:cs="Arial"/>
          <w:bCs/>
          <w:color w:val="000000"/>
          <w:sz w:val="20"/>
        </w:rPr>
      </w:pPr>
    </w:p>
    <w:p w:rsidR="00E53590" w:rsidRPr="00481B5D" w:rsidRDefault="00E53590" w:rsidP="00BC1CE3">
      <w:pPr>
        <w:pStyle w:val="BodyText2"/>
        <w:rPr>
          <w:rFonts w:ascii="Arial" w:hAnsi="Arial" w:cs="Arial"/>
          <w:bCs/>
          <w:color w:val="000000"/>
          <w:sz w:val="20"/>
        </w:rPr>
      </w:pPr>
    </w:p>
    <w:p w:rsidR="00745886" w:rsidRPr="00481B5D" w:rsidRDefault="00745886" w:rsidP="008C3D76">
      <w:pPr>
        <w:pStyle w:val="Naslov3"/>
        <w:numPr>
          <w:ilvl w:val="2"/>
          <w:numId w:val="7"/>
        </w:numPr>
        <w:rPr>
          <w:rFonts w:ascii="Arial" w:hAnsi="Arial" w:cs="Arial"/>
          <w:b/>
          <w:bCs/>
          <w:smallCaps w:val="0"/>
          <w:sz w:val="20"/>
          <w:szCs w:val="20"/>
        </w:rPr>
      </w:pPr>
      <w:bookmarkStart w:id="45" w:name="_Toc191279561"/>
      <w:r w:rsidRPr="00481B5D">
        <w:rPr>
          <w:rFonts w:ascii="Arial" w:hAnsi="Arial" w:cs="Arial"/>
          <w:b/>
          <w:bCs/>
          <w:smallCaps w:val="0"/>
          <w:sz w:val="20"/>
          <w:szCs w:val="20"/>
        </w:rPr>
        <w:lastRenderedPageBreak/>
        <w:t>Analitska dejavnost</w:t>
      </w:r>
      <w:bookmarkEnd w:id="45"/>
      <w:r w:rsidRPr="00481B5D">
        <w:rPr>
          <w:rFonts w:ascii="Arial" w:hAnsi="Arial" w:cs="Arial"/>
          <w:b/>
          <w:bCs/>
          <w:smallCaps w:val="0"/>
          <w:sz w:val="20"/>
          <w:szCs w:val="20"/>
        </w:rPr>
        <w:t xml:space="preserve"> </w:t>
      </w:r>
    </w:p>
    <w:p w:rsidR="00267F51" w:rsidRPr="00481B5D" w:rsidRDefault="00267F51" w:rsidP="00267F51">
      <w:pPr>
        <w:rPr>
          <w:rFonts w:ascii="Arial" w:hAnsi="Arial" w:cs="Arial"/>
          <w:sz w:val="20"/>
          <w:lang w:val="x-none" w:eastAsia="x-none"/>
        </w:rPr>
      </w:pPr>
    </w:p>
    <w:p w:rsidR="00801DA4" w:rsidRPr="00481B5D" w:rsidRDefault="00801DA4" w:rsidP="00827CEE">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val="0"/>
          <w:color w:val="000000"/>
          <w:sz w:val="20"/>
        </w:rPr>
      </w:pPr>
      <w:r w:rsidRPr="00481B5D">
        <w:rPr>
          <w:rFonts w:ascii="Arial" w:hAnsi="Arial" w:cs="Arial"/>
          <w:b w:val="0"/>
          <w:color w:val="000000"/>
          <w:sz w:val="20"/>
        </w:rPr>
        <w:t xml:space="preserve">Štirimesečno smo pripravljali dokumente z oceno doseganja ciljev policije na posameznih operativnih področjih oz. splošnih policijskih nalog (vzdrževanje javnega reda in miru, varnost cestnega prometa, nadzor državne meje in tujci, policijsko delo v skupnosti), ki so bili podlaga za usmerjanje operativnega dela v smeri doseganja ciljev. </w:t>
      </w:r>
    </w:p>
    <w:p w:rsidR="00801DA4" w:rsidRPr="00481B5D" w:rsidRDefault="00801DA4" w:rsidP="00827CEE">
      <w:pPr>
        <w:tabs>
          <w:tab w:val="left" w:pos="-720"/>
          <w:tab w:val="left" w:pos="0"/>
          <w:tab w:val="left" w:pos="720"/>
          <w:tab w:val="left" w:pos="1440"/>
          <w:tab w:val="left" w:pos="2160"/>
          <w:tab w:val="left" w:pos="2880"/>
          <w:tab w:val="left" w:pos="3600"/>
          <w:tab w:val="left" w:pos="4320"/>
        </w:tabs>
        <w:autoSpaceDE w:val="0"/>
        <w:autoSpaceDN w:val="0"/>
        <w:adjustRightInd w:val="0"/>
        <w:jc w:val="both"/>
        <w:rPr>
          <w:rFonts w:ascii="Arial" w:hAnsi="Arial" w:cs="Arial"/>
          <w:b w:val="0"/>
          <w:color w:val="FF0000"/>
          <w:sz w:val="20"/>
        </w:rPr>
      </w:pPr>
    </w:p>
    <w:p w:rsidR="00D30E7E" w:rsidRPr="00481B5D" w:rsidRDefault="00827CEE" w:rsidP="00827CEE">
      <w:pPr>
        <w:jc w:val="both"/>
        <w:rPr>
          <w:rFonts w:ascii="Arial" w:hAnsi="Arial" w:cs="Arial"/>
          <w:sz w:val="20"/>
        </w:rPr>
      </w:pPr>
      <w:r w:rsidRPr="00481B5D">
        <w:rPr>
          <w:rFonts w:ascii="Arial" w:hAnsi="Arial" w:cs="Arial"/>
          <w:b w:val="0"/>
          <w:color w:val="000000"/>
          <w:sz w:val="20"/>
        </w:rPr>
        <w:t>Oddelek za kriminalistično obveščevalno dejavnost SKP PU Nova Gorica (dalje: OKOD) je lani izdelal 99 uradnih zaznamkov o ugotovljenih dejstvih in okoliščinah (4,2-odstoten porast glede na leto 2023) ter 3 analize (75-odstoten upad glede na leto 2023), največ po organizirani (prepovedane droge, trgovine z orožjem in trgovine z ljudmi) in gospodarski kriminaliteti ter v zvezi s spletnimi goljufijami. Poleg tega je OKOD SKP PU Nova Gorica mesečno izdeloval preglede stanja preiskanosti kaznivih dejanj po posameznih policijskih postajah. Omenjeni oddelek kriminalistične policije je lani spremljal tudi stanje na področju operativnih informacij (porast vnosov za 7 % več kot v enakem obdobju 2023). Poleg tega pripravljamo štirimesečne analize o doseganju ciljev na področju kriminalitete.</w:t>
      </w:r>
    </w:p>
    <w:p w:rsidR="00C27B37" w:rsidRPr="00481B5D" w:rsidRDefault="00C27B37" w:rsidP="0027520C">
      <w:pPr>
        <w:rPr>
          <w:rFonts w:ascii="Arial" w:hAnsi="Arial" w:cs="Arial"/>
          <w:sz w:val="20"/>
        </w:rPr>
      </w:pPr>
    </w:p>
    <w:p w:rsidR="00E53590" w:rsidRPr="00481B5D" w:rsidRDefault="00E53590" w:rsidP="0027520C">
      <w:pPr>
        <w:rPr>
          <w:rFonts w:ascii="Arial" w:hAnsi="Arial" w:cs="Arial"/>
          <w:sz w:val="20"/>
        </w:rPr>
      </w:pPr>
    </w:p>
    <w:p w:rsidR="00745886" w:rsidRPr="00481B5D" w:rsidRDefault="00745886" w:rsidP="00C653EE">
      <w:pPr>
        <w:pStyle w:val="Naslov3"/>
        <w:numPr>
          <w:ilvl w:val="2"/>
          <w:numId w:val="7"/>
        </w:numPr>
        <w:rPr>
          <w:rFonts w:ascii="Arial" w:hAnsi="Arial" w:cs="Arial"/>
          <w:b/>
          <w:bCs/>
          <w:smallCaps w:val="0"/>
          <w:sz w:val="20"/>
          <w:szCs w:val="20"/>
        </w:rPr>
      </w:pPr>
      <w:bookmarkStart w:id="46" w:name="_Toc118086933"/>
      <w:bookmarkStart w:id="47" w:name="_Toc120352493"/>
      <w:bookmarkStart w:id="48" w:name="_Toc191279562"/>
      <w:r w:rsidRPr="00481B5D">
        <w:rPr>
          <w:rFonts w:ascii="Arial" w:hAnsi="Arial" w:cs="Arial"/>
          <w:b/>
          <w:bCs/>
          <w:smallCaps w:val="0"/>
          <w:sz w:val="20"/>
          <w:szCs w:val="20"/>
        </w:rPr>
        <w:t>Nadzorna dejavnost</w:t>
      </w:r>
      <w:bookmarkEnd w:id="46"/>
      <w:bookmarkEnd w:id="47"/>
      <w:bookmarkEnd w:id="48"/>
      <w:r w:rsidRPr="00481B5D">
        <w:rPr>
          <w:rFonts w:ascii="Arial" w:hAnsi="Arial" w:cs="Arial"/>
          <w:b/>
          <w:bCs/>
          <w:smallCaps w:val="0"/>
          <w:sz w:val="20"/>
          <w:szCs w:val="20"/>
        </w:rPr>
        <w:t xml:space="preserve"> </w:t>
      </w:r>
    </w:p>
    <w:p w:rsidR="000D7756" w:rsidRPr="00481B5D" w:rsidRDefault="000D7756" w:rsidP="000D7756">
      <w:pPr>
        <w:rPr>
          <w:rFonts w:ascii="Arial" w:hAnsi="Arial" w:cs="Arial"/>
          <w:color w:val="000000"/>
          <w:sz w:val="20"/>
          <w:lang w:val="x-none" w:eastAsia="x-none"/>
        </w:rPr>
      </w:pPr>
    </w:p>
    <w:p w:rsidR="00E53590" w:rsidRPr="00481B5D" w:rsidRDefault="00A57F33" w:rsidP="004A34EE">
      <w:pPr>
        <w:autoSpaceDE w:val="0"/>
        <w:autoSpaceDN w:val="0"/>
        <w:adjustRightInd w:val="0"/>
        <w:jc w:val="both"/>
        <w:rPr>
          <w:rFonts w:ascii="Arial" w:hAnsi="Arial" w:cs="Arial"/>
          <w:b w:val="0"/>
          <w:color w:val="000000"/>
          <w:sz w:val="20"/>
        </w:rPr>
      </w:pPr>
      <w:r w:rsidRPr="00481B5D">
        <w:rPr>
          <w:rFonts w:ascii="Arial" w:eastAsia="Calibri" w:hAnsi="Arial" w:cs="Arial"/>
          <w:b w:val="0"/>
          <w:color w:val="000000"/>
          <w:sz w:val="20"/>
          <w:lang w:eastAsia="en-US"/>
        </w:rPr>
        <w:t>Na</w:t>
      </w:r>
      <w:r w:rsidR="00395AA8" w:rsidRPr="00481B5D">
        <w:rPr>
          <w:rFonts w:ascii="Arial" w:eastAsia="Calibri" w:hAnsi="Arial" w:cs="Arial"/>
          <w:b w:val="0"/>
          <w:color w:val="000000"/>
          <w:sz w:val="20"/>
          <w:lang w:eastAsia="en-US"/>
        </w:rPr>
        <w:t xml:space="preserve">črtovan splošni nadzor na PP </w:t>
      </w:r>
      <w:r w:rsidR="00266F0B" w:rsidRPr="00481B5D">
        <w:rPr>
          <w:rFonts w:ascii="Arial" w:eastAsia="Calibri" w:hAnsi="Arial" w:cs="Arial"/>
          <w:b w:val="0"/>
          <w:color w:val="000000"/>
          <w:sz w:val="20"/>
          <w:lang w:eastAsia="en-US"/>
        </w:rPr>
        <w:t>Nova Gorica</w:t>
      </w:r>
      <w:r w:rsidR="00395AA8" w:rsidRPr="00481B5D">
        <w:rPr>
          <w:rFonts w:ascii="Arial" w:eastAsia="Calibri" w:hAnsi="Arial" w:cs="Arial"/>
          <w:b w:val="0"/>
          <w:color w:val="000000"/>
          <w:sz w:val="20"/>
          <w:lang w:eastAsia="en-US"/>
        </w:rPr>
        <w:t xml:space="preserve"> je bil</w:t>
      </w:r>
      <w:r w:rsidR="00395AA8" w:rsidRPr="00481B5D">
        <w:rPr>
          <w:rFonts w:ascii="Arial" w:eastAsia="Calibri" w:hAnsi="Arial" w:cs="Arial"/>
          <w:b w:val="0"/>
          <w:color w:val="FF0000"/>
          <w:sz w:val="20"/>
          <w:lang w:eastAsia="en-US"/>
        </w:rPr>
        <w:t xml:space="preserve"> </w:t>
      </w:r>
      <w:r w:rsidR="00395AA8" w:rsidRPr="00481B5D">
        <w:rPr>
          <w:rFonts w:ascii="Arial" w:hAnsi="Arial" w:cs="Arial"/>
          <w:b w:val="0"/>
          <w:bCs/>
          <w:color w:val="000000"/>
          <w:sz w:val="20"/>
        </w:rPr>
        <w:t>prenesen v letni načrt dela PU Nova Gorica za leto 2025.</w:t>
      </w:r>
      <w:r w:rsidR="00CD638C" w:rsidRPr="00481B5D">
        <w:rPr>
          <w:rFonts w:ascii="Arial" w:hAnsi="Arial" w:cs="Arial"/>
          <w:b w:val="0"/>
          <w:bCs/>
          <w:color w:val="000000"/>
          <w:sz w:val="20"/>
        </w:rPr>
        <w:t xml:space="preserve"> </w:t>
      </w:r>
      <w:r w:rsidR="00E53590" w:rsidRPr="00481B5D">
        <w:rPr>
          <w:rFonts w:ascii="Arial" w:hAnsi="Arial" w:cs="Arial"/>
          <w:b w:val="0"/>
          <w:color w:val="000000"/>
          <w:sz w:val="20"/>
        </w:rPr>
        <w:t xml:space="preserve">v letu 2024 je bilo opravljenih 27 strokovnih nadzorov, od tega 7 nadzorov nad delom uslužbencev. </w:t>
      </w:r>
    </w:p>
    <w:p w:rsidR="00E53590" w:rsidRPr="00481B5D" w:rsidRDefault="00E53590" w:rsidP="004A34EE">
      <w:pPr>
        <w:autoSpaceDE w:val="0"/>
        <w:autoSpaceDN w:val="0"/>
        <w:adjustRightInd w:val="0"/>
        <w:jc w:val="both"/>
        <w:rPr>
          <w:rFonts w:ascii="Arial" w:hAnsi="Arial" w:cs="Arial"/>
          <w:b w:val="0"/>
          <w:color w:val="000000"/>
          <w:sz w:val="20"/>
        </w:rPr>
      </w:pPr>
    </w:p>
    <w:p w:rsidR="004A34EE" w:rsidRPr="00481B5D" w:rsidRDefault="00DD45EA" w:rsidP="004A34EE">
      <w:pPr>
        <w:autoSpaceDE w:val="0"/>
        <w:autoSpaceDN w:val="0"/>
        <w:adjustRightInd w:val="0"/>
        <w:jc w:val="both"/>
        <w:rPr>
          <w:rFonts w:ascii="Arial" w:hAnsi="Arial" w:cs="Arial"/>
          <w:color w:val="000000"/>
          <w:sz w:val="20"/>
          <w:lang w:val="x-none" w:eastAsia="x-none"/>
        </w:rPr>
      </w:pPr>
      <w:r w:rsidRPr="00481B5D">
        <w:rPr>
          <w:rFonts w:ascii="Arial" w:hAnsi="Arial" w:cs="Arial"/>
          <w:b w:val="0"/>
          <w:color w:val="000000"/>
          <w:sz w:val="20"/>
        </w:rPr>
        <w:t xml:space="preserve">Trije predvideni strokovni nadzori so bili prenešeni v leto 2025, šest izmed predvidenih nadzorov ni bilo opravljenih oz. so bili iz različnih operativnih, kadrovskih in organizacijskih razlogov preklicani. </w:t>
      </w:r>
      <w:r w:rsidR="004A34EE" w:rsidRPr="00481B5D">
        <w:rPr>
          <w:rFonts w:ascii="Arial" w:eastAsia="Calibri" w:hAnsi="Arial" w:cs="Arial"/>
          <w:b w:val="0"/>
          <w:color w:val="000000"/>
          <w:sz w:val="20"/>
          <w:lang w:eastAsia="en-US"/>
        </w:rPr>
        <w:t xml:space="preserve">Predstojniki policijskih enot so bili po končanih nadzorih ustno seznanjeni s temeljnimi ugotovitvami nadzorov, v poročilih o opravljenem nadzoru pa jim je bilo najpogosteje odrejeno, da z ugotovitvami seznanijo policiste na delovnih sestankih, strokovnih posvetih ali odpravah na delo. Za odpravo pomanjkljivosti, ugotovljenih v nadzorih so enote pripravile načrte za odpravo ugotovljenih napak in dodatna usposabljanja policistov. </w:t>
      </w:r>
    </w:p>
    <w:p w:rsidR="00A37054" w:rsidRPr="00481B5D" w:rsidRDefault="00A37054" w:rsidP="00A37054">
      <w:pPr>
        <w:rPr>
          <w:rFonts w:ascii="Arial" w:hAnsi="Arial" w:cs="Arial"/>
          <w:color w:val="FF0000"/>
          <w:sz w:val="20"/>
        </w:rPr>
      </w:pPr>
    </w:p>
    <w:p w:rsidR="00E53590" w:rsidRPr="00481B5D" w:rsidRDefault="00E53590" w:rsidP="00A37054">
      <w:pPr>
        <w:rPr>
          <w:rFonts w:ascii="Arial" w:hAnsi="Arial" w:cs="Arial"/>
          <w:color w:val="FF0000"/>
          <w:sz w:val="20"/>
        </w:rPr>
      </w:pPr>
    </w:p>
    <w:p w:rsidR="00670621" w:rsidRPr="00481B5D" w:rsidRDefault="00670621" w:rsidP="007B1B15">
      <w:pPr>
        <w:numPr>
          <w:ilvl w:val="2"/>
          <w:numId w:val="14"/>
        </w:numPr>
        <w:jc w:val="both"/>
        <w:rPr>
          <w:rFonts w:ascii="Arial" w:hAnsi="Arial" w:cs="Arial"/>
          <w:bCs/>
          <w:sz w:val="20"/>
        </w:rPr>
      </w:pPr>
      <w:r w:rsidRPr="00481B5D">
        <w:rPr>
          <w:rFonts w:ascii="Arial" w:hAnsi="Arial" w:cs="Arial"/>
          <w:bCs/>
          <w:sz w:val="20"/>
        </w:rPr>
        <w:t xml:space="preserve">Spremljanje izvajanja policijskih pooblastil in ogrožanja policistov </w:t>
      </w:r>
    </w:p>
    <w:p w:rsidR="00BD04DD" w:rsidRPr="00481B5D" w:rsidRDefault="00BD04DD" w:rsidP="00BD04DD">
      <w:pPr>
        <w:ind w:left="720"/>
        <w:jc w:val="both"/>
        <w:rPr>
          <w:rFonts w:ascii="Arial" w:hAnsi="Arial" w:cs="Arial"/>
          <w:bCs/>
          <w:sz w:val="20"/>
        </w:rPr>
      </w:pPr>
    </w:p>
    <w:p w:rsidR="000C3B76" w:rsidRPr="00481B5D" w:rsidRDefault="000C3B76" w:rsidP="000C3B76">
      <w:pPr>
        <w:jc w:val="both"/>
        <w:rPr>
          <w:rFonts w:ascii="Arial" w:hAnsi="Arial" w:cs="Arial"/>
          <w:b w:val="0"/>
          <w:color w:val="FF0000"/>
          <w:sz w:val="20"/>
        </w:rPr>
      </w:pPr>
      <w:r w:rsidRPr="00481B5D">
        <w:rPr>
          <w:rFonts w:ascii="Arial" w:hAnsi="Arial" w:cs="Arial"/>
          <w:b w:val="0"/>
          <w:color w:val="000000"/>
          <w:sz w:val="20"/>
        </w:rPr>
        <w:t>Policisti so zaradi preprečitve nadaljevanja kršitve ali iz drugih zakonskih razlogov odredili odvzem prostosti</w:t>
      </w:r>
      <w:r w:rsidR="00342B66" w:rsidRPr="00481B5D">
        <w:rPr>
          <w:rFonts w:ascii="Arial" w:hAnsi="Arial" w:cs="Arial"/>
          <w:b w:val="0"/>
          <w:color w:val="000000"/>
          <w:sz w:val="20"/>
        </w:rPr>
        <w:t xml:space="preserve"> </w:t>
      </w:r>
      <w:r w:rsidR="00B62C59" w:rsidRPr="00481B5D">
        <w:rPr>
          <w:rFonts w:ascii="Arial" w:hAnsi="Arial" w:cs="Arial"/>
          <w:b w:val="0"/>
          <w:color w:val="000000"/>
          <w:sz w:val="20"/>
        </w:rPr>
        <w:t>82</w:t>
      </w:r>
      <w:r w:rsidRPr="00481B5D">
        <w:rPr>
          <w:rFonts w:ascii="Arial" w:hAnsi="Arial" w:cs="Arial"/>
          <w:b w:val="0"/>
          <w:color w:val="000000"/>
          <w:sz w:val="20"/>
        </w:rPr>
        <w:t xml:space="preserve"> (</w:t>
      </w:r>
      <w:r w:rsidR="00B62C59" w:rsidRPr="00481B5D">
        <w:rPr>
          <w:rFonts w:ascii="Arial" w:hAnsi="Arial" w:cs="Arial"/>
          <w:b w:val="0"/>
          <w:color w:val="000000"/>
          <w:sz w:val="20"/>
        </w:rPr>
        <w:t>110</w:t>
      </w:r>
      <w:r w:rsidRPr="00481B5D">
        <w:rPr>
          <w:rFonts w:ascii="Arial" w:hAnsi="Arial" w:cs="Arial"/>
          <w:b w:val="0"/>
          <w:color w:val="000000"/>
          <w:sz w:val="20"/>
        </w:rPr>
        <w:t>) osebam.</w:t>
      </w:r>
      <w:r w:rsidRPr="00481B5D">
        <w:rPr>
          <w:rFonts w:ascii="Arial" w:hAnsi="Arial" w:cs="Arial"/>
          <w:b w:val="0"/>
          <w:color w:val="FF0000"/>
          <w:sz w:val="20"/>
        </w:rPr>
        <w:t xml:space="preserve"> </w:t>
      </w:r>
      <w:r w:rsidRPr="00481B5D">
        <w:rPr>
          <w:rFonts w:ascii="Arial" w:hAnsi="Arial" w:cs="Arial"/>
          <w:b w:val="0"/>
          <w:color w:val="000000"/>
          <w:sz w:val="20"/>
        </w:rPr>
        <w:t xml:space="preserve">Do 12 ur po prvem odstavku 64. člena ZNPPol </w:t>
      </w:r>
      <w:r w:rsidR="0067530E" w:rsidRPr="00481B5D">
        <w:rPr>
          <w:rFonts w:ascii="Arial" w:hAnsi="Arial" w:cs="Arial"/>
          <w:b w:val="0"/>
          <w:color w:val="000000"/>
          <w:sz w:val="20"/>
        </w:rPr>
        <w:t>(</w:t>
      </w:r>
      <w:r w:rsidRPr="00481B5D">
        <w:rPr>
          <w:rFonts w:ascii="Arial" w:hAnsi="Arial" w:cs="Arial"/>
          <w:b w:val="0"/>
          <w:color w:val="000000"/>
          <w:sz w:val="20"/>
        </w:rPr>
        <w:t>zaradi motenja ali ogrožanja javnega reda</w:t>
      </w:r>
      <w:r w:rsidR="0067530E" w:rsidRPr="00481B5D">
        <w:rPr>
          <w:rFonts w:ascii="Arial" w:hAnsi="Arial" w:cs="Arial"/>
          <w:b w:val="0"/>
          <w:color w:val="000000"/>
          <w:sz w:val="20"/>
        </w:rPr>
        <w:t>)</w:t>
      </w:r>
      <w:r w:rsidRPr="00481B5D">
        <w:rPr>
          <w:rFonts w:ascii="Arial" w:hAnsi="Arial" w:cs="Arial"/>
          <w:b w:val="0"/>
          <w:color w:val="000000"/>
          <w:sz w:val="20"/>
        </w:rPr>
        <w:t xml:space="preserve"> </w:t>
      </w:r>
      <w:r w:rsidR="007E464B" w:rsidRPr="00481B5D">
        <w:rPr>
          <w:rFonts w:ascii="Arial" w:hAnsi="Arial" w:cs="Arial"/>
          <w:b w:val="0"/>
          <w:color w:val="000000"/>
          <w:sz w:val="20"/>
        </w:rPr>
        <w:t xml:space="preserve">niso </w:t>
      </w:r>
      <w:r w:rsidRPr="00481B5D">
        <w:rPr>
          <w:rFonts w:ascii="Arial" w:hAnsi="Arial" w:cs="Arial"/>
          <w:b w:val="0"/>
          <w:color w:val="000000"/>
          <w:sz w:val="20"/>
        </w:rPr>
        <w:t>pridrža</w:t>
      </w:r>
      <w:r w:rsidR="007E464B" w:rsidRPr="00481B5D">
        <w:rPr>
          <w:rFonts w:ascii="Arial" w:hAnsi="Arial" w:cs="Arial"/>
          <w:b w:val="0"/>
          <w:color w:val="000000"/>
          <w:sz w:val="20"/>
        </w:rPr>
        <w:t>li nobene osebe</w:t>
      </w:r>
      <w:r w:rsidRPr="00481B5D">
        <w:rPr>
          <w:rFonts w:ascii="Arial" w:hAnsi="Arial" w:cs="Arial"/>
          <w:b w:val="0"/>
          <w:color w:val="000000"/>
          <w:sz w:val="20"/>
        </w:rPr>
        <w:t xml:space="preserve"> </w:t>
      </w:r>
      <w:r w:rsidR="009166E6" w:rsidRPr="00481B5D">
        <w:rPr>
          <w:rFonts w:ascii="Arial" w:hAnsi="Arial" w:cs="Arial"/>
          <w:b w:val="0"/>
          <w:color w:val="000000"/>
          <w:sz w:val="20"/>
        </w:rPr>
        <w:t xml:space="preserve">- </w:t>
      </w:r>
      <w:r w:rsidRPr="00481B5D">
        <w:rPr>
          <w:rFonts w:ascii="Arial" w:hAnsi="Arial" w:cs="Arial"/>
          <w:b w:val="0"/>
          <w:color w:val="000000"/>
          <w:sz w:val="20"/>
        </w:rPr>
        <w:t>(</w:t>
      </w:r>
      <w:r w:rsidR="00B62C59" w:rsidRPr="00481B5D">
        <w:rPr>
          <w:rFonts w:ascii="Arial" w:hAnsi="Arial" w:cs="Arial"/>
          <w:b w:val="0"/>
          <w:color w:val="000000"/>
          <w:sz w:val="20"/>
        </w:rPr>
        <w:t>0</w:t>
      </w:r>
      <w:r w:rsidRPr="00481B5D">
        <w:rPr>
          <w:rFonts w:ascii="Arial" w:hAnsi="Arial" w:cs="Arial"/>
          <w:b w:val="0"/>
          <w:color w:val="000000"/>
          <w:sz w:val="20"/>
        </w:rPr>
        <w:t>)</w:t>
      </w:r>
      <w:r w:rsidR="009166E6" w:rsidRPr="00481B5D">
        <w:rPr>
          <w:rFonts w:ascii="Arial" w:hAnsi="Arial" w:cs="Arial"/>
          <w:b w:val="0"/>
          <w:color w:val="000000"/>
          <w:sz w:val="20"/>
        </w:rPr>
        <w:t>.</w:t>
      </w:r>
      <w:r w:rsidR="00342B66" w:rsidRPr="00481B5D">
        <w:rPr>
          <w:rFonts w:ascii="Arial" w:hAnsi="Arial" w:cs="Arial"/>
          <w:b w:val="0"/>
          <w:color w:val="000000"/>
          <w:sz w:val="20"/>
        </w:rPr>
        <w:t xml:space="preserve"> </w:t>
      </w:r>
      <w:r w:rsidRPr="00481B5D">
        <w:rPr>
          <w:rFonts w:ascii="Arial" w:hAnsi="Arial" w:cs="Arial"/>
          <w:b w:val="0"/>
          <w:color w:val="000000"/>
          <w:sz w:val="20"/>
        </w:rPr>
        <w:t xml:space="preserve">Do 12 ur po prvem odstavku 64. člena ZNPPol </w:t>
      </w:r>
      <w:r w:rsidR="009166E6" w:rsidRPr="00481B5D">
        <w:rPr>
          <w:rFonts w:ascii="Arial" w:hAnsi="Arial" w:cs="Arial"/>
          <w:b w:val="0"/>
          <w:color w:val="000000"/>
          <w:sz w:val="20"/>
        </w:rPr>
        <w:t>(</w:t>
      </w:r>
      <w:r w:rsidRPr="00481B5D">
        <w:rPr>
          <w:rFonts w:ascii="Arial" w:hAnsi="Arial" w:cs="Arial"/>
          <w:b w:val="0"/>
          <w:color w:val="000000"/>
          <w:sz w:val="20"/>
        </w:rPr>
        <w:t>druga alineja prvega odstavka 64. člena</w:t>
      </w:r>
      <w:r w:rsidR="009166E6" w:rsidRPr="00481B5D">
        <w:rPr>
          <w:rFonts w:ascii="Arial" w:hAnsi="Arial" w:cs="Arial"/>
          <w:b w:val="0"/>
          <w:color w:val="000000"/>
          <w:sz w:val="20"/>
        </w:rPr>
        <w:t>)</w:t>
      </w:r>
      <w:r w:rsidR="00B62C59" w:rsidRPr="00481B5D">
        <w:rPr>
          <w:rFonts w:ascii="Arial" w:hAnsi="Arial" w:cs="Arial"/>
          <w:b w:val="0"/>
          <w:color w:val="000000"/>
          <w:sz w:val="20"/>
        </w:rPr>
        <w:t>,</w:t>
      </w:r>
      <w:r w:rsidR="009166E6" w:rsidRPr="00481B5D">
        <w:rPr>
          <w:rFonts w:ascii="Arial" w:hAnsi="Arial" w:cs="Arial"/>
          <w:b w:val="0"/>
          <w:color w:val="000000"/>
          <w:sz w:val="20"/>
        </w:rPr>
        <w:t xml:space="preserve"> in sicer </w:t>
      </w:r>
      <w:r w:rsidRPr="00481B5D">
        <w:rPr>
          <w:rFonts w:ascii="Arial" w:hAnsi="Arial" w:cs="Arial"/>
          <w:b w:val="0"/>
          <w:color w:val="000000"/>
          <w:sz w:val="20"/>
        </w:rPr>
        <w:t xml:space="preserve">zaradi kršitve prepovedi približevanja </w:t>
      </w:r>
      <w:r w:rsidR="00B62C59" w:rsidRPr="00481B5D">
        <w:rPr>
          <w:rFonts w:ascii="Arial" w:hAnsi="Arial" w:cs="Arial"/>
          <w:b w:val="0"/>
          <w:color w:val="000000"/>
          <w:sz w:val="20"/>
        </w:rPr>
        <w:t xml:space="preserve">prav tako ni </w:t>
      </w:r>
      <w:r w:rsidRPr="00481B5D">
        <w:rPr>
          <w:rFonts w:ascii="Arial" w:hAnsi="Arial" w:cs="Arial"/>
          <w:b w:val="0"/>
          <w:color w:val="000000"/>
          <w:sz w:val="20"/>
        </w:rPr>
        <w:t>bila pridržan</w:t>
      </w:r>
      <w:r w:rsidR="007E464B" w:rsidRPr="00481B5D">
        <w:rPr>
          <w:rFonts w:ascii="Arial" w:hAnsi="Arial" w:cs="Arial"/>
          <w:b w:val="0"/>
          <w:color w:val="000000"/>
          <w:sz w:val="20"/>
        </w:rPr>
        <w:t>a</w:t>
      </w:r>
      <w:r w:rsidRPr="00481B5D">
        <w:rPr>
          <w:rFonts w:ascii="Arial" w:hAnsi="Arial" w:cs="Arial"/>
          <w:b w:val="0"/>
          <w:color w:val="000000"/>
          <w:sz w:val="20"/>
        </w:rPr>
        <w:t xml:space="preserve"> </w:t>
      </w:r>
      <w:r w:rsidR="009166E6" w:rsidRPr="00481B5D">
        <w:rPr>
          <w:rFonts w:ascii="Arial" w:hAnsi="Arial" w:cs="Arial"/>
          <w:b w:val="0"/>
          <w:color w:val="000000"/>
          <w:sz w:val="20"/>
        </w:rPr>
        <w:t>1 (</w:t>
      </w:r>
      <w:r w:rsidR="00B62C59" w:rsidRPr="00481B5D">
        <w:rPr>
          <w:rFonts w:ascii="Arial" w:hAnsi="Arial" w:cs="Arial"/>
          <w:b w:val="0"/>
          <w:color w:val="000000"/>
          <w:sz w:val="20"/>
        </w:rPr>
        <w:t>1</w:t>
      </w:r>
      <w:r w:rsidR="009166E6" w:rsidRPr="00481B5D">
        <w:rPr>
          <w:rFonts w:ascii="Arial" w:hAnsi="Arial" w:cs="Arial"/>
          <w:b w:val="0"/>
          <w:color w:val="000000"/>
          <w:sz w:val="20"/>
        </w:rPr>
        <w:t>)</w:t>
      </w:r>
      <w:r w:rsidR="007E464B" w:rsidRPr="00481B5D">
        <w:rPr>
          <w:rFonts w:ascii="Arial" w:hAnsi="Arial" w:cs="Arial"/>
          <w:b w:val="0"/>
          <w:color w:val="000000"/>
          <w:sz w:val="20"/>
        </w:rPr>
        <w:t xml:space="preserve"> </w:t>
      </w:r>
      <w:r w:rsidR="00B62C59" w:rsidRPr="00481B5D">
        <w:rPr>
          <w:rFonts w:ascii="Arial" w:hAnsi="Arial" w:cs="Arial"/>
          <w:b w:val="0"/>
          <w:color w:val="000000"/>
          <w:sz w:val="20"/>
        </w:rPr>
        <w:t xml:space="preserve">nobena </w:t>
      </w:r>
      <w:r w:rsidRPr="00481B5D">
        <w:rPr>
          <w:rFonts w:ascii="Arial" w:hAnsi="Arial" w:cs="Arial"/>
          <w:b w:val="0"/>
          <w:color w:val="000000"/>
          <w:sz w:val="20"/>
        </w:rPr>
        <w:t>oseb</w:t>
      </w:r>
      <w:r w:rsidR="007E464B" w:rsidRPr="00481B5D">
        <w:rPr>
          <w:rFonts w:ascii="Arial" w:hAnsi="Arial" w:cs="Arial"/>
          <w:b w:val="0"/>
          <w:color w:val="000000"/>
          <w:sz w:val="20"/>
        </w:rPr>
        <w:t>a</w:t>
      </w:r>
      <w:r w:rsidRPr="00481B5D">
        <w:rPr>
          <w:rFonts w:ascii="Arial" w:hAnsi="Arial" w:cs="Arial"/>
          <w:b w:val="0"/>
          <w:color w:val="000000"/>
          <w:sz w:val="20"/>
        </w:rPr>
        <w:t xml:space="preserve">. Do 48 ur </w:t>
      </w:r>
      <w:r w:rsidR="00B62C59" w:rsidRPr="00481B5D">
        <w:rPr>
          <w:rFonts w:ascii="Arial" w:hAnsi="Arial" w:cs="Arial"/>
          <w:b w:val="0"/>
          <w:color w:val="000000"/>
          <w:sz w:val="20"/>
        </w:rPr>
        <w:t>so bile</w:t>
      </w:r>
      <w:r w:rsidRPr="00481B5D">
        <w:rPr>
          <w:rFonts w:ascii="Arial" w:hAnsi="Arial" w:cs="Arial"/>
          <w:b w:val="0"/>
          <w:color w:val="000000"/>
          <w:sz w:val="20"/>
        </w:rPr>
        <w:t xml:space="preserve"> zaradi sprejema oziroma izročitve osebe tujim varnostnim organom </w:t>
      </w:r>
      <w:r w:rsidR="009166E6" w:rsidRPr="00481B5D">
        <w:rPr>
          <w:rFonts w:ascii="Arial" w:hAnsi="Arial" w:cs="Arial"/>
          <w:b w:val="0"/>
          <w:color w:val="000000"/>
          <w:sz w:val="20"/>
        </w:rPr>
        <w:t>(</w:t>
      </w:r>
      <w:r w:rsidRPr="00481B5D">
        <w:rPr>
          <w:rFonts w:ascii="Arial" w:hAnsi="Arial" w:cs="Arial"/>
          <w:b w:val="0"/>
          <w:color w:val="000000"/>
          <w:sz w:val="20"/>
        </w:rPr>
        <w:t>prvi odstavek 64. člena ZNPPol</w:t>
      </w:r>
      <w:r w:rsidR="009166E6" w:rsidRPr="00481B5D">
        <w:rPr>
          <w:rFonts w:ascii="Arial" w:hAnsi="Arial" w:cs="Arial"/>
          <w:b w:val="0"/>
          <w:color w:val="000000"/>
          <w:sz w:val="20"/>
        </w:rPr>
        <w:t>)</w:t>
      </w:r>
      <w:r w:rsidRPr="00481B5D">
        <w:rPr>
          <w:rFonts w:ascii="Arial" w:hAnsi="Arial" w:cs="Arial"/>
          <w:b w:val="0"/>
          <w:color w:val="000000"/>
          <w:sz w:val="20"/>
        </w:rPr>
        <w:t xml:space="preserve"> pridržan</w:t>
      </w:r>
      <w:r w:rsidR="00B62C59" w:rsidRPr="00481B5D">
        <w:rPr>
          <w:rFonts w:ascii="Arial" w:hAnsi="Arial" w:cs="Arial"/>
          <w:b w:val="0"/>
          <w:color w:val="000000"/>
          <w:sz w:val="20"/>
        </w:rPr>
        <w:t>e</w:t>
      </w:r>
      <w:r w:rsidRPr="00481B5D">
        <w:rPr>
          <w:rFonts w:ascii="Arial" w:hAnsi="Arial" w:cs="Arial"/>
          <w:b w:val="0"/>
          <w:color w:val="000000"/>
          <w:sz w:val="20"/>
        </w:rPr>
        <w:t xml:space="preserve"> </w:t>
      </w:r>
      <w:r w:rsidR="00B62C59" w:rsidRPr="00481B5D">
        <w:rPr>
          <w:rFonts w:ascii="Arial" w:hAnsi="Arial" w:cs="Arial"/>
          <w:b w:val="0"/>
          <w:color w:val="000000"/>
          <w:sz w:val="20"/>
        </w:rPr>
        <w:t>3</w:t>
      </w:r>
      <w:r w:rsidRPr="00481B5D">
        <w:rPr>
          <w:rFonts w:ascii="Arial" w:hAnsi="Arial" w:cs="Arial"/>
          <w:b w:val="0"/>
          <w:color w:val="000000"/>
          <w:sz w:val="20"/>
        </w:rPr>
        <w:t xml:space="preserve"> (</w:t>
      </w:r>
      <w:r w:rsidR="00B62C59" w:rsidRPr="00481B5D">
        <w:rPr>
          <w:rFonts w:ascii="Arial" w:hAnsi="Arial" w:cs="Arial"/>
          <w:b w:val="0"/>
          <w:color w:val="000000"/>
          <w:sz w:val="20"/>
        </w:rPr>
        <w:t>11</w:t>
      </w:r>
      <w:r w:rsidRPr="00481B5D">
        <w:rPr>
          <w:rFonts w:ascii="Arial" w:hAnsi="Arial" w:cs="Arial"/>
          <w:b w:val="0"/>
          <w:color w:val="000000"/>
          <w:sz w:val="20"/>
        </w:rPr>
        <w:t>) oseb</w:t>
      </w:r>
      <w:r w:rsidR="00B62C59" w:rsidRPr="00481B5D">
        <w:rPr>
          <w:rFonts w:ascii="Arial" w:hAnsi="Arial" w:cs="Arial"/>
          <w:b w:val="0"/>
          <w:color w:val="000000"/>
          <w:sz w:val="20"/>
        </w:rPr>
        <w:t>e</w:t>
      </w:r>
      <w:r w:rsidRPr="00481B5D">
        <w:rPr>
          <w:rFonts w:ascii="Arial" w:hAnsi="Arial" w:cs="Arial"/>
          <w:b w:val="0"/>
          <w:color w:val="000000"/>
          <w:sz w:val="20"/>
        </w:rPr>
        <w:t xml:space="preserve">. Na podlagi drugega odstavka 109. člena Zakona o prekrških </w:t>
      </w:r>
      <w:r w:rsidR="009166E6" w:rsidRPr="00481B5D">
        <w:rPr>
          <w:rFonts w:ascii="Arial" w:hAnsi="Arial" w:cs="Arial"/>
          <w:b w:val="0"/>
          <w:color w:val="000000"/>
          <w:sz w:val="20"/>
        </w:rPr>
        <w:t>(</w:t>
      </w:r>
      <w:r w:rsidRPr="00481B5D">
        <w:rPr>
          <w:rFonts w:ascii="Arial" w:hAnsi="Arial" w:cs="Arial"/>
          <w:b w:val="0"/>
          <w:color w:val="000000"/>
          <w:sz w:val="20"/>
        </w:rPr>
        <w:t>ZP-1</w:t>
      </w:r>
      <w:r w:rsidR="009166E6" w:rsidRPr="00481B5D">
        <w:rPr>
          <w:rFonts w:ascii="Arial" w:hAnsi="Arial" w:cs="Arial"/>
          <w:b w:val="0"/>
          <w:color w:val="000000"/>
          <w:sz w:val="20"/>
        </w:rPr>
        <w:t>)</w:t>
      </w:r>
      <w:r w:rsidRPr="00481B5D">
        <w:rPr>
          <w:rFonts w:ascii="Arial" w:hAnsi="Arial" w:cs="Arial"/>
          <w:b w:val="0"/>
          <w:color w:val="000000"/>
          <w:sz w:val="20"/>
        </w:rPr>
        <w:t xml:space="preserve"> je bilo pridržanih</w:t>
      </w:r>
      <w:r w:rsidR="00342B66" w:rsidRPr="00481B5D">
        <w:rPr>
          <w:rFonts w:ascii="Arial" w:hAnsi="Arial" w:cs="Arial"/>
          <w:b w:val="0"/>
          <w:color w:val="000000"/>
          <w:sz w:val="20"/>
        </w:rPr>
        <w:t xml:space="preserve"> </w:t>
      </w:r>
      <w:r w:rsidR="007E464B" w:rsidRPr="00481B5D">
        <w:rPr>
          <w:rFonts w:ascii="Arial" w:hAnsi="Arial" w:cs="Arial"/>
          <w:b w:val="0"/>
          <w:color w:val="000000"/>
          <w:sz w:val="20"/>
        </w:rPr>
        <w:t>30</w:t>
      </w:r>
      <w:r w:rsidRPr="00481B5D">
        <w:rPr>
          <w:rFonts w:ascii="Arial" w:hAnsi="Arial" w:cs="Arial"/>
          <w:b w:val="0"/>
          <w:color w:val="000000"/>
          <w:sz w:val="20"/>
        </w:rPr>
        <w:t xml:space="preserve"> (</w:t>
      </w:r>
      <w:r w:rsidR="003B7C4E" w:rsidRPr="00481B5D">
        <w:rPr>
          <w:rFonts w:ascii="Arial" w:hAnsi="Arial" w:cs="Arial"/>
          <w:b w:val="0"/>
          <w:color w:val="000000"/>
          <w:sz w:val="20"/>
        </w:rPr>
        <w:t>30</w:t>
      </w:r>
      <w:r w:rsidRPr="00481B5D">
        <w:rPr>
          <w:rFonts w:ascii="Arial" w:hAnsi="Arial" w:cs="Arial"/>
          <w:b w:val="0"/>
          <w:color w:val="000000"/>
          <w:sz w:val="20"/>
        </w:rPr>
        <w:t>) kršiteljev.</w:t>
      </w:r>
      <w:r w:rsidRPr="00481B5D">
        <w:rPr>
          <w:rFonts w:ascii="Arial" w:hAnsi="Arial" w:cs="Arial"/>
          <w:b w:val="0"/>
          <w:color w:val="FF0000"/>
          <w:sz w:val="20"/>
        </w:rPr>
        <w:t xml:space="preserve"> </w:t>
      </w:r>
      <w:r w:rsidRPr="00481B5D">
        <w:rPr>
          <w:rFonts w:ascii="Arial" w:hAnsi="Arial" w:cs="Arial"/>
          <w:b w:val="0"/>
          <w:color w:val="000000"/>
          <w:sz w:val="20"/>
        </w:rPr>
        <w:t xml:space="preserve">Po drugem odstavku 110. člena Zakona o prekrških (pridržanje s privedbo) </w:t>
      </w:r>
      <w:r w:rsidR="007E464B" w:rsidRPr="00481B5D">
        <w:rPr>
          <w:rFonts w:ascii="Arial" w:hAnsi="Arial" w:cs="Arial"/>
          <w:b w:val="0"/>
          <w:color w:val="000000"/>
          <w:sz w:val="20"/>
        </w:rPr>
        <w:t xml:space="preserve">sta </w:t>
      </w:r>
      <w:r w:rsidRPr="00481B5D">
        <w:rPr>
          <w:rFonts w:ascii="Arial" w:hAnsi="Arial" w:cs="Arial"/>
          <w:b w:val="0"/>
          <w:color w:val="000000"/>
          <w:sz w:val="20"/>
        </w:rPr>
        <w:t>bil</w:t>
      </w:r>
      <w:r w:rsidR="009166E6" w:rsidRPr="00481B5D">
        <w:rPr>
          <w:rFonts w:ascii="Arial" w:hAnsi="Arial" w:cs="Arial"/>
          <w:b w:val="0"/>
          <w:color w:val="000000"/>
          <w:sz w:val="20"/>
        </w:rPr>
        <w:t>a</w:t>
      </w:r>
      <w:r w:rsidRPr="00481B5D">
        <w:rPr>
          <w:rFonts w:ascii="Arial" w:hAnsi="Arial" w:cs="Arial"/>
          <w:b w:val="0"/>
          <w:color w:val="000000"/>
          <w:sz w:val="20"/>
        </w:rPr>
        <w:t xml:space="preserve"> pridržan</w:t>
      </w:r>
      <w:r w:rsidR="007E464B" w:rsidRPr="00481B5D">
        <w:rPr>
          <w:rFonts w:ascii="Arial" w:hAnsi="Arial" w:cs="Arial"/>
          <w:b w:val="0"/>
          <w:color w:val="000000"/>
          <w:sz w:val="20"/>
        </w:rPr>
        <w:t>a</w:t>
      </w:r>
      <w:r w:rsidRPr="00481B5D">
        <w:rPr>
          <w:rFonts w:ascii="Arial" w:hAnsi="Arial" w:cs="Arial"/>
          <w:b w:val="0"/>
          <w:color w:val="000000"/>
          <w:sz w:val="20"/>
        </w:rPr>
        <w:t xml:space="preserve"> in priveden</w:t>
      </w:r>
      <w:r w:rsidR="007E464B" w:rsidRPr="00481B5D">
        <w:rPr>
          <w:rFonts w:ascii="Arial" w:hAnsi="Arial" w:cs="Arial"/>
          <w:b w:val="0"/>
          <w:color w:val="000000"/>
          <w:sz w:val="20"/>
        </w:rPr>
        <w:t>a</w:t>
      </w:r>
      <w:r w:rsidRPr="00481B5D">
        <w:rPr>
          <w:rFonts w:ascii="Arial" w:hAnsi="Arial" w:cs="Arial"/>
          <w:b w:val="0"/>
          <w:color w:val="000000"/>
          <w:sz w:val="20"/>
        </w:rPr>
        <w:t xml:space="preserve"> </w:t>
      </w:r>
      <w:r w:rsidR="007E464B" w:rsidRPr="00481B5D">
        <w:rPr>
          <w:rFonts w:ascii="Arial" w:hAnsi="Arial" w:cs="Arial"/>
          <w:b w:val="0"/>
          <w:color w:val="000000"/>
          <w:sz w:val="20"/>
        </w:rPr>
        <w:t>2</w:t>
      </w:r>
      <w:r w:rsidRPr="00481B5D">
        <w:rPr>
          <w:rFonts w:ascii="Arial" w:hAnsi="Arial" w:cs="Arial"/>
          <w:b w:val="0"/>
          <w:color w:val="000000"/>
          <w:sz w:val="20"/>
        </w:rPr>
        <w:t xml:space="preserve"> (</w:t>
      </w:r>
      <w:r w:rsidR="003B7C4E" w:rsidRPr="00481B5D">
        <w:rPr>
          <w:rFonts w:ascii="Arial" w:hAnsi="Arial" w:cs="Arial"/>
          <w:b w:val="0"/>
          <w:color w:val="000000"/>
          <w:sz w:val="20"/>
        </w:rPr>
        <w:t>2</w:t>
      </w:r>
      <w:r w:rsidRPr="00481B5D">
        <w:rPr>
          <w:rFonts w:ascii="Arial" w:hAnsi="Arial" w:cs="Arial"/>
          <w:b w:val="0"/>
          <w:color w:val="000000"/>
          <w:sz w:val="20"/>
        </w:rPr>
        <w:t>) kršitelj</w:t>
      </w:r>
      <w:r w:rsidR="007E464B" w:rsidRPr="00481B5D">
        <w:rPr>
          <w:rFonts w:ascii="Arial" w:hAnsi="Arial" w:cs="Arial"/>
          <w:b w:val="0"/>
          <w:color w:val="000000"/>
          <w:sz w:val="20"/>
        </w:rPr>
        <w:t>a</w:t>
      </w:r>
      <w:r w:rsidRPr="00481B5D">
        <w:rPr>
          <w:rFonts w:ascii="Arial" w:hAnsi="Arial" w:cs="Arial"/>
          <w:b w:val="0"/>
          <w:color w:val="000000"/>
          <w:sz w:val="20"/>
        </w:rPr>
        <w:t>. Po Zakonu o kazenskem postopku</w:t>
      </w:r>
      <w:r w:rsidR="00342B66" w:rsidRPr="00481B5D">
        <w:rPr>
          <w:rFonts w:ascii="Arial" w:hAnsi="Arial" w:cs="Arial"/>
          <w:b w:val="0"/>
          <w:color w:val="000000"/>
          <w:sz w:val="20"/>
        </w:rPr>
        <w:t xml:space="preserve"> </w:t>
      </w:r>
      <w:r w:rsidRPr="00481B5D">
        <w:rPr>
          <w:rFonts w:ascii="Arial" w:hAnsi="Arial" w:cs="Arial"/>
          <w:b w:val="0"/>
          <w:color w:val="000000"/>
          <w:sz w:val="20"/>
        </w:rPr>
        <w:t>je bilo do 48 ur</w:t>
      </w:r>
      <w:r w:rsidR="00342B66" w:rsidRPr="00481B5D">
        <w:rPr>
          <w:rFonts w:ascii="Arial" w:hAnsi="Arial" w:cs="Arial"/>
          <w:b w:val="0"/>
          <w:color w:val="000000"/>
          <w:sz w:val="20"/>
        </w:rPr>
        <w:t xml:space="preserve"> </w:t>
      </w:r>
      <w:r w:rsidR="009166E6" w:rsidRPr="00481B5D">
        <w:rPr>
          <w:rFonts w:ascii="Arial" w:hAnsi="Arial" w:cs="Arial"/>
          <w:b w:val="0"/>
          <w:color w:val="000000"/>
          <w:sz w:val="20"/>
        </w:rPr>
        <w:t>(</w:t>
      </w:r>
      <w:r w:rsidRPr="00481B5D">
        <w:rPr>
          <w:rFonts w:ascii="Arial" w:hAnsi="Arial" w:cs="Arial"/>
          <w:b w:val="0"/>
          <w:color w:val="000000"/>
          <w:sz w:val="20"/>
        </w:rPr>
        <w:t>drugi odstavek 157. člena ZKP</w:t>
      </w:r>
      <w:r w:rsidR="009166E6" w:rsidRPr="00481B5D">
        <w:rPr>
          <w:rFonts w:ascii="Arial" w:hAnsi="Arial" w:cs="Arial"/>
          <w:b w:val="0"/>
          <w:color w:val="000000"/>
          <w:sz w:val="20"/>
        </w:rPr>
        <w:t>)</w:t>
      </w:r>
      <w:r w:rsidRPr="00481B5D">
        <w:rPr>
          <w:rFonts w:ascii="Arial" w:hAnsi="Arial" w:cs="Arial"/>
          <w:b w:val="0"/>
          <w:color w:val="000000"/>
          <w:sz w:val="20"/>
        </w:rPr>
        <w:t xml:space="preserve"> pridržanih </w:t>
      </w:r>
      <w:r w:rsidR="003B7C4E" w:rsidRPr="00481B5D">
        <w:rPr>
          <w:rFonts w:ascii="Arial" w:hAnsi="Arial" w:cs="Arial"/>
          <w:b w:val="0"/>
          <w:color w:val="000000"/>
          <w:sz w:val="20"/>
        </w:rPr>
        <w:t>28</w:t>
      </w:r>
      <w:r w:rsidRPr="00481B5D">
        <w:rPr>
          <w:rFonts w:ascii="Arial" w:hAnsi="Arial" w:cs="Arial"/>
          <w:b w:val="0"/>
          <w:color w:val="000000"/>
          <w:sz w:val="20"/>
        </w:rPr>
        <w:t xml:space="preserve"> (</w:t>
      </w:r>
      <w:r w:rsidR="003B7C4E" w:rsidRPr="00481B5D">
        <w:rPr>
          <w:rFonts w:ascii="Arial" w:hAnsi="Arial" w:cs="Arial"/>
          <w:b w:val="0"/>
          <w:color w:val="000000"/>
          <w:sz w:val="20"/>
        </w:rPr>
        <w:t>46</w:t>
      </w:r>
      <w:r w:rsidRPr="00481B5D">
        <w:rPr>
          <w:rFonts w:ascii="Arial" w:hAnsi="Arial" w:cs="Arial"/>
          <w:b w:val="0"/>
          <w:color w:val="000000"/>
          <w:sz w:val="20"/>
        </w:rPr>
        <w:t>) oseb,</w:t>
      </w:r>
      <w:r w:rsidRPr="00481B5D">
        <w:rPr>
          <w:rFonts w:ascii="Arial" w:hAnsi="Arial" w:cs="Arial"/>
          <w:b w:val="0"/>
          <w:color w:val="FF0000"/>
          <w:sz w:val="20"/>
        </w:rPr>
        <w:t xml:space="preserve"> </w:t>
      </w:r>
      <w:r w:rsidRPr="00481B5D">
        <w:rPr>
          <w:rFonts w:ascii="Arial" w:hAnsi="Arial" w:cs="Arial"/>
          <w:b w:val="0"/>
          <w:color w:val="000000"/>
          <w:sz w:val="20"/>
        </w:rPr>
        <w:t xml:space="preserve">do 6 ur </w:t>
      </w:r>
      <w:r w:rsidR="009166E6" w:rsidRPr="00481B5D">
        <w:rPr>
          <w:rFonts w:ascii="Arial" w:hAnsi="Arial" w:cs="Arial"/>
          <w:b w:val="0"/>
          <w:color w:val="000000"/>
          <w:sz w:val="20"/>
        </w:rPr>
        <w:t>(</w:t>
      </w:r>
      <w:r w:rsidRPr="00481B5D">
        <w:rPr>
          <w:rFonts w:ascii="Arial" w:hAnsi="Arial" w:cs="Arial"/>
          <w:b w:val="0"/>
          <w:color w:val="000000"/>
          <w:sz w:val="20"/>
        </w:rPr>
        <w:t>prvi odstavek 157. člena ZKP - odvzem prostosti in privedba</w:t>
      </w:r>
      <w:r w:rsidR="009166E6" w:rsidRPr="00481B5D">
        <w:rPr>
          <w:rFonts w:ascii="Arial" w:hAnsi="Arial" w:cs="Arial"/>
          <w:b w:val="0"/>
          <w:color w:val="000000"/>
          <w:sz w:val="20"/>
        </w:rPr>
        <w:t>)</w:t>
      </w:r>
      <w:r w:rsidRPr="00481B5D">
        <w:rPr>
          <w:rFonts w:ascii="Arial" w:hAnsi="Arial" w:cs="Arial"/>
          <w:b w:val="0"/>
          <w:color w:val="000000"/>
          <w:sz w:val="20"/>
        </w:rPr>
        <w:t xml:space="preserve"> pa </w:t>
      </w:r>
      <w:r w:rsidR="007E464B" w:rsidRPr="00481B5D">
        <w:rPr>
          <w:rFonts w:ascii="Arial" w:hAnsi="Arial" w:cs="Arial"/>
          <w:b w:val="0"/>
          <w:color w:val="000000"/>
          <w:sz w:val="20"/>
        </w:rPr>
        <w:t>je</w:t>
      </w:r>
      <w:r w:rsidRPr="00481B5D">
        <w:rPr>
          <w:rFonts w:ascii="Arial" w:hAnsi="Arial" w:cs="Arial"/>
          <w:b w:val="0"/>
          <w:color w:val="000000"/>
          <w:sz w:val="20"/>
        </w:rPr>
        <w:t xml:space="preserve"> bil</w:t>
      </w:r>
      <w:r w:rsidR="007E464B" w:rsidRPr="00481B5D">
        <w:rPr>
          <w:rFonts w:ascii="Arial" w:hAnsi="Arial" w:cs="Arial"/>
          <w:b w:val="0"/>
          <w:color w:val="000000"/>
          <w:sz w:val="20"/>
        </w:rPr>
        <w:t>a</w:t>
      </w:r>
      <w:r w:rsidRPr="00481B5D">
        <w:rPr>
          <w:rFonts w:ascii="Arial" w:hAnsi="Arial" w:cs="Arial"/>
          <w:b w:val="0"/>
          <w:color w:val="000000"/>
          <w:sz w:val="20"/>
        </w:rPr>
        <w:t xml:space="preserve"> v letu 202</w:t>
      </w:r>
      <w:r w:rsidR="003B7C4E" w:rsidRPr="00481B5D">
        <w:rPr>
          <w:rFonts w:ascii="Arial" w:hAnsi="Arial" w:cs="Arial"/>
          <w:b w:val="0"/>
          <w:color w:val="000000"/>
          <w:sz w:val="20"/>
        </w:rPr>
        <w:t>4</w:t>
      </w:r>
      <w:r w:rsidR="00342B66" w:rsidRPr="00481B5D">
        <w:rPr>
          <w:rFonts w:ascii="Arial" w:hAnsi="Arial" w:cs="Arial"/>
          <w:b w:val="0"/>
          <w:color w:val="000000"/>
          <w:sz w:val="20"/>
        </w:rPr>
        <w:t xml:space="preserve"> </w:t>
      </w:r>
      <w:r w:rsidRPr="00481B5D">
        <w:rPr>
          <w:rFonts w:ascii="Arial" w:hAnsi="Arial" w:cs="Arial"/>
          <w:b w:val="0"/>
          <w:color w:val="000000"/>
          <w:sz w:val="20"/>
        </w:rPr>
        <w:t xml:space="preserve">odvzeta prostost </w:t>
      </w:r>
      <w:r w:rsidR="003B7C4E" w:rsidRPr="00481B5D">
        <w:rPr>
          <w:rFonts w:ascii="Arial" w:hAnsi="Arial" w:cs="Arial"/>
          <w:b w:val="0"/>
          <w:color w:val="000000"/>
          <w:sz w:val="20"/>
        </w:rPr>
        <w:t>1</w:t>
      </w:r>
      <w:r w:rsidRPr="00481B5D">
        <w:rPr>
          <w:rFonts w:ascii="Arial" w:hAnsi="Arial" w:cs="Arial"/>
          <w:b w:val="0"/>
          <w:color w:val="000000"/>
          <w:sz w:val="20"/>
        </w:rPr>
        <w:t xml:space="preserve"> (</w:t>
      </w:r>
      <w:r w:rsidR="003B7C4E" w:rsidRPr="00481B5D">
        <w:rPr>
          <w:rFonts w:ascii="Arial" w:hAnsi="Arial" w:cs="Arial"/>
          <w:b w:val="0"/>
          <w:color w:val="000000"/>
          <w:sz w:val="20"/>
        </w:rPr>
        <w:t>2</w:t>
      </w:r>
      <w:r w:rsidRPr="00481B5D">
        <w:rPr>
          <w:rFonts w:ascii="Arial" w:hAnsi="Arial" w:cs="Arial"/>
          <w:b w:val="0"/>
          <w:color w:val="000000"/>
          <w:sz w:val="20"/>
        </w:rPr>
        <w:t>) oseb</w:t>
      </w:r>
      <w:r w:rsidR="003B7C4E" w:rsidRPr="00481B5D">
        <w:rPr>
          <w:rFonts w:ascii="Arial" w:hAnsi="Arial" w:cs="Arial"/>
          <w:b w:val="0"/>
          <w:color w:val="000000"/>
          <w:sz w:val="20"/>
        </w:rPr>
        <w:t>i</w:t>
      </w:r>
      <w:r w:rsidRPr="00481B5D">
        <w:rPr>
          <w:rFonts w:ascii="Arial" w:hAnsi="Arial" w:cs="Arial"/>
          <w:b w:val="0"/>
          <w:color w:val="000000"/>
          <w:sz w:val="20"/>
        </w:rPr>
        <w:t xml:space="preserve">. Število pridržanj po 24. členu Zakona o pravilih cestnega prometa </w:t>
      </w:r>
      <w:r w:rsidR="009166E6" w:rsidRPr="00481B5D">
        <w:rPr>
          <w:rFonts w:ascii="Arial" w:hAnsi="Arial" w:cs="Arial"/>
          <w:b w:val="0"/>
          <w:color w:val="000000"/>
          <w:sz w:val="20"/>
        </w:rPr>
        <w:t>(</w:t>
      </w:r>
      <w:r w:rsidRPr="00481B5D">
        <w:rPr>
          <w:rFonts w:ascii="Arial" w:hAnsi="Arial" w:cs="Arial"/>
          <w:b w:val="0"/>
          <w:color w:val="000000"/>
          <w:sz w:val="20"/>
        </w:rPr>
        <w:t>ZPrCP</w:t>
      </w:r>
      <w:r w:rsidR="009166E6" w:rsidRPr="00481B5D">
        <w:rPr>
          <w:rFonts w:ascii="Arial" w:hAnsi="Arial" w:cs="Arial"/>
          <w:b w:val="0"/>
          <w:color w:val="000000"/>
          <w:sz w:val="20"/>
        </w:rPr>
        <w:t>)</w:t>
      </w:r>
      <w:r w:rsidR="00342B66" w:rsidRPr="00481B5D">
        <w:rPr>
          <w:rFonts w:ascii="Arial" w:hAnsi="Arial" w:cs="Arial"/>
          <w:b w:val="0"/>
          <w:color w:val="000000"/>
          <w:sz w:val="20"/>
        </w:rPr>
        <w:t xml:space="preserve"> </w:t>
      </w:r>
      <w:r w:rsidRPr="00481B5D">
        <w:rPr>
          <w:rFonts w:ascii="Arial" w:hAnsi="Arial" w:cs="Arial"/>
          <w:b w:val="0"/>
          <w:color w:val="000000"/>
          <w:sz w:val="20"/>
        </w:rPr>
        <w:t xml:space="preserve">je bilo </w:t>
      </w:r>
      <w:r w:rsidR="009174D7" w:rsidRPr="00481B5D">
        <w:rPr>
          <w:rFonts w:ascii="Arial" w:hAnsi="Arial" w:cs="Arial"/>
          <w:b w:val="0"/>
          <w:color w:val="000000"/>
          <w:sz w:val="20"/>
        </w:rPr>
        <w:t xml:space="preserve">tako kot let poprej, </w:t>
      </w:r>
      <w:r w:rsidR="009166E6" w:rsidRPr="00481B5D">
        <w:rPr>
          <w:rFonts w:ascii="Arial" w:hAnsi="Arial" w:cs="Arial"/>
          <w:b w:val="0"/>
          <w:color w:val="000000"/>
          <w:sz w:val="20"/>
        </w:rPr>
        <w:t xml:space="preserve">in sicer </w:t>
      </w:r>
      <w:r w:rsidRPr="00481B5D">
        <w:rPr>
          <w:rFonts w:ascii="Arial" w:hAnsi="Arial" w:cs="Arial"/>
          <w:b w:val="0"/>
          <w:color w:val="000000"/>
          <w:sz w:val="20"/>
        </w:rPr>
        <w:t>1</w:t>
      </w:r>
      <w:r w:rsidR="007E464B" w:rsidRPr="00481B5D">
        <w:rPr>
          <w:rFonts w:ascii="Arial" w:hAnsi="Arial" w:cs="Arial"/>
          <w:b w:val="0"/>
          <w:color w:val="000000"/>
          <w:sz w:val="20"/>
        </w:rPr>
        <w:t>8</w:t>
      </w:r>
      <w:r w:rsidRPr="00481B5D">
        <w:rPr>
          <w:rFonts w:ascii="Arial" w:hAnsi="Arial" w:cs="Arial"/>
          <w:b w:val="0"/>
          <w:color w:val="000000"/>
          <w:sz w:val="20"/>
        </w:rPr>
        <w:t xml:space="preserve"> (</w:t>
      </w:r>
      <w:r w:rsidR="007E464B" w:rsidRPr="00481B5D">
        <w:rPr>
          <w:rFonts w:ascii="Arial" w:hAnsi="Arial" w:cs="Arial"/>
          <w:b w:val="0"/>
          <w:color w:val="000000"/>
          <w:sz w:val="20"/>
        </w:rPr>
        <w:t>1</w:t>
      </w:r>
      <w:r w:rsidR="009174D7" w:rsidRPr="00481B5D">
        <w:rPr>
          <w:rFonts w:ascii="Arial" w:hAnsi="Arial" w:cs="Arial"/>
          <w:b w:val="0"/>
          <w:color w:val="000000"/>
          <w:sz w:val="20"/>
        </w:rPr>
        <w:t>8</w:t>
      </w:r>
      <w:r w:rsidRPr="00481B5D">
        <w:rPr>
          <w:rFonts w:ascii="Arial" w:hAnsi="Arial" w:cs="Arial"/>
          <w:b w:val="0"/>
          <w:color w:val="000000"/>
          <w:sz w:val="20"/>
        </w:rPr>
        <w:t>) oseb.</w:t>
      </w:r>
    </w:p>
    <w:p w:rsidR="000C3B76" w:rsidRPr="00481B5D" w:rsidRDefault="000C3B76" w:rsidP="000C3B76">
      <w:pPr>
        <w:jc w:val="both"/>
        <w:rPr>
          <w:rFonts w:ascii="Arial" w:hAnsi="Arial" w:cs="Arial"/>
          <w:b w:val="0"/>
          <w:color w:val="FF0000"/>
          <w:sz w:val="20"/>
        </w:rPr>
      </w:pPr>
    </w:p>
    <w:p w:rsidR="000C3B76" w:rsidRPr="00481B5D" w:rsidRDefault="000C3B76" w:rsidP="000C3B76">
      <w:pPr>
        <w:jc w:val="both"/>
        <w:rPr>
          <w:rFonts w:ascii="Arial" w:hAnsi="Arial" w:cs="Arial"/>
          <w:b w:val="0"/>
          <w:color w:val="000000"/>
          <w:sz w:val="20"/>
        </w:rPr>
      </w:pPr>
      <w:r w:rsidRPr="00481B5D">
        <w:rPr>
          <w:rFonts w:ascii="Arial" w:hAnsi="Arial" w:cs="Arial"/>
          <w:b w:val="0"/>
          <w:color w:val="000000"/>
          <w:sz w:val="20"/>
        </w:rPr>
        <w:t xml:space="preserve">V </w:t>
      </w:r>
      <w:r w:rsidR="00253675" w:rsidRPr="00481B5D">
        <w:rPr>
          <w:rFonts w:ascii="Arial" w:hAnsi="Arial" w:cs="Arial"/>
          <w:b w:val="0"/>
          <w:color w:val="000000"/>
          <w:sz w:val="20"/>
        </w:rPr>
        <w:t>6</w:t>
      </w:r>
      <w:r w:rsidR="005F799A" w:rsidRPr="00481B5D">
        <w:rPr>
          <w:rFonts w:ascii="Arial" w:hAnsi="Arial" w:cs="Arial"/>
          <w:b w:val="0"/>
          <w:color w:val="000000"/>
          <w:sz w:val="20"/>
        </w:rPr>
        <w:t>9</w:t>
      </w:r>
      <w:r w:rsidRPr="00481B5D">
        <w:rPr>
          <w:rFonts w:ascii="Arial" w:hAnsi="Arial" w:cs="Arial"/>
          <w:b w:val="0"/>
          <w:color w:val="000000"/>
          <w:sz w:val="20"/>
        </w:rPr>
        <w:t xml:space="preserve"> (</w:t>
      </w:r>
      <w:r w:rsidR="00253675" w:rsidRPr="00481B5D">
        <w:rPr>
          <w:rFonts w:ascii="Arial" w:hAnsi="Arial" w:cs="Arial"/>
          <w:b w:val="0"/>
          <w:color w:val="000000"/>
          <w:sz w:val="20"/>
        </w:rPr>
        <w:t>90</w:t>
      </w:r>
      <w:r w:rsidRPr="00481B5D">
        <w:rPr>
          <w:rFonts w:ascii="Arial" w:hAnsi="Arial" w:cs="Arial"/>
          <w:b w:val="0"/>
          <w:color w:val="000000"/>
          <w:sz w:val="20"/>
        </w:rPr>
        <w:t>) pr</w:t>
      </w:r>
      <w:r w:rsidR="00326170" w:rsidRPr="00481B5D">
        <w:rPr>
          <w:rFonts w:ascii="Arial" w:hAnsi="Arial" w:cs="Arial"/>
          <w:b w:val="0"/>
          <w:color w:val="000000"/>
          <w:sz w:val="20"/>
        </w:rPr>
        <w:t xml:space="preserve">imerih so policisti uporabili </w:t>
      </w:r>
      <w:r w:rsidR="00253675" w:rsidRPr="00481B5D">
        <w:rPr>
          <w:rFonts w:ascii="Arial" w:hAnsi="Arial" w:cs="Arial"/>
          <w:b w:val="0"/>
          <w:color w:val="000000"/>
          <w:sz w:val="20"/>
        </w:rPr>
        <w:t>158</w:t>
      </w:r>
      <w:r w:rsidRPr="00481B5D">
        <w:rPr>
          <w:rFonts w:ascii="Arial" w:hAnsi="Arial" w:cs="Arial"/>
          <w:b w:val="0"/>
          <w:color w:val="000000"/>
          <w:sz w:val="20"/>
        </w:rPr>
        <w:t xml:space="preserve"> (</w:t>
      </w:r>
      <w:r w:rsidR="00253675" w:rsidRPr="00481B5D">
        <w:rPr>
          <w:rFonts w:ascii="Arial" w:hAnsi="Arial" w:cs="Arial"/>
          <w:b w:val="0"/>
          <w:color w:val="000000"/>
          <w:sz w:val="20"/>
        </w:rPr>
        <w:t>203</w:t>
      </w:r>
      <w:r w:rsidRPr="00481B5D">
        <w:rPr>
          <w:rFonts w:ascii="Arial" w:hAnsi="Arial" w:cs="Arial"/>
          <w:b w:val="0"/>
          <w:color w:val="000000"/>
          <w:sz w:val="20"/>
        </w:rPr>
        <w:t>)</w:t>
      </w:r>
      <w:r w:rsidRPr="00481B5D">
        <w:rPr>
          <w:rFonts w:ascii="Arial" w:hAnsi="Arial" w:cs="Arial"/>
          <w:b w:val="0"/>
          <w:color w:val="FF0000"/>
          <w:sz w:val="20"/>
        </w:rPr>
        <w:t xml:space="preserve"> </w:t>
      </w:r>
      <w:r w:rsidRPr="00481B5D">
        <w:rPr>
          <w:rFonts w:ascii="Arial" w:hAnsi="Arial" w:cs="Arial"/>
          <w:b w:val="0"/>
          <w:color w:val="000000"/>
          <w:sz w:val="20"/>
        </w:rPr>
        <w:t>prisiln</w:t>
      </w:r>
      <w:r w:rsidR="009166E6" w:rsidRPr="00481B5D">
        <w:rPr>
          <w:rFonts w:ascii="Arial" w:hAnsi="Arial" w:cs="Arial"/>
          <w:b w:val="0"/>
          <w:color w:val="000000"/>
          <w:sz w:val="20"/>
        </w:rPr>
        <w:t>a</w:t>
      </w:r>
      <w:r w:rsidRPr="00481B5D">
        <w:rPr>
          <w:rFonts w:ascii="Arial" w:hAnsi="Arial" w:cs="Arial"/>
          <w:b w:val="0"/>
          <w:color w:val="000000"/>
          <w:sz w:val="20"/>
        </w:rPr>
        <w:t xml:space="preserve"> sredstv</w:t>
      </w:r>
      <w:r w:rsidR="009166E6" w:rsidRPr="00481B5D">
        <w:rPr>
          <w:rFonts w:ascii="Arial" w:hAnsi="Arial" w:cs="Arial"/>
          <w:b w:val="0"/>
          <w:color w:val="000000"/>
          <w:sz w:val="20"/>
        </w:rPr>
        <w:t>a</w:t>
      </w:r>
      <w:r w:rsidRPr="00481B5D">
        <w:rPr>
          <w:rFonts w:ascii="Arial" w:hAnsi="Arial" w:cs="Arial"/>
          <w:b w:val="0"/>
          <w:color w:val="000000"/>
          <w:sz w:val="20"/>
        </w:rPr>
        <w:t xml:space="preserve"> proti </w:t>
      </w:r>
      <w:r w:rsidR="00BD491C" w:rsidRPr="00481B5D">
        <w:rPr>
          <w:rFonts w:ascii="Arial" w:hAnsi="Arial" w:cs="Arial"/>
          <w:b w:val="0"/>
          <w:color w:val="000000"/>
          <w:sz w:val="20"/>
        </w:rPr>
        <w:t>7</w:t>
      </w:r>
      <w:r w:rsidR="005F799A" w:rsidRPr="00481B5D">
        <w:rPr>
          <w:rFonts w:ascii="Arial" w:hAnsi="Arial" w:cs="Arial"/>
          <w:b w:val="0"/>
          <w:color w:val="000000"/>
          <w:sz w:val="20"/>
        </w:rPr>
        <w:t>0</w:t>
      </w:r>
      <w:r w:rsidRPr="00481B5D">
        <w:rPr>
          <w:rFonts w:ascii="Arial" w:hAnsi="Arial" w:cs="Arial"/>
          <w:b w:val="0"/>
          <w:color w:val="000000"/>
          <w:sz w:val="20"/>
        </w:rPr>
        <w:t xml:space="preserve"> (</w:t>
      </w:r>
      <w:r w:rsidR="00326170" w:rsidRPr="00481B5D">
        <w:rPr>
          <w:rFonts w:ascii="Arial" w:hAnsi="Arial" w:cs="Arial"/>
          <w:b w:val="0"/>
          <w:color w:val="000000"/>
          <w:sz w:val="20"/>
        </w:rPr>
        <w:t>9</w:t>
      </w:r>
      <w:r w:rsidR="005F799A" w:rsidRPr="00481B5D">
        <w:rPr>
          <w:rFonts w:ascii="Arial" w:hAnsi="Arial" w:cs="Arial"/>
          <w:b w:val="0"/>
          <w:color w:val="000000"/>
          <w:sz w:val="20"/>
        </w:rPr>
        <w:t>3</w:t>
      </w:r>
      <w:r w:rsidRPr="00481B5D">
        <w:rPr>
          <w:rFonts w:ascii="Arial" w:hAnsi="Arial" w:cs="Arial"/>
          <w:b w:val="0"/>
          <w:color w:val="000000"/>
          <w:sz w:val="20"/>
        </w:rPr>
        <w:t xml:space="preserve">) osebam. Uporaba prisilnih sredstev se je glede na število primerov </w:t>
      </w:r>
      <w:r w:rsidR="00BD491C" w:rsidRPr="00481B5D">
        <w:rPr>
          <w:rFonts w:ascii="Arial" w:hAnsi="Arial" w:cs="Arial"/>
          <w:b w:val="0"/>
          <w:color w:val="000000"/>
          <w:sz w:val="20"/>
        </w:rPr>
        <w:t>zmanjšalo za 23,4</w:t>
      </w:r>
      <w:r w:rsidRPr="00481B5D">
        <w:rPr>
          <w:rFonts w:ascii="Arial" w:hAnsi="Arial" w:cs="Arial"/>
          <w:b w:val="0"/>
          <w:color w:val="000000"/>
          <w:sz w:val="20"/>
        </w:rPr>
        <w:t xml:space="preserve"> %. Število oseb, zoper katere so bila uporabljena prisilna sredstva, je </w:t>
      </w:r>
      <w:r w:rsidR="002D0106" w:rsidRPr="00481B5D">
        <w:rPr>
          <w:rFonts w:ascii="Arial" w:hAnsi="Arial" w:cs="Arial"/>
          <w:b w:val="0"/>
          <w:color w:val="000000"/>
          <w:sz w:val="20"/>
        </w:rPr>
        <w:t>manjše</w:t>
      </w:r>
      <w:r w:rsidRPr="00481B5D">
        <w:rPr>
          <w:rFonts w:ascii="Arial" w:hAnsi="Arial" w:cs="Arial"/>
          <w:b w:val="0"/>
          <w:color w:val="000000"/>
          <w:sz w:val="20"/>
        </w:rPr>
        <w:t xml:space="preserve"> za </w:t>
      </w:r>
      <w:r w:rsidR="002B182E" w:rsidRPr="00481B5D">
        <w:rPr>
          <w:rFonts w:ascii="Arial" w:hAnsi="Arial" w:cs="Arial"/>
          <w:b w:val="0"/>
          <w:color w:val="000000"/>
          <w:sz w:val="20"/>
        </w:rPr>
        <w:t>24</w:t>
      </w:r>
      <w:r w:rsidR="002D0106" w:rsidRPr="00481B5D">
        <w:rPr>
          <w:rFonts w:ascii="Arial" w:hAnsi="Arial" w:cs="Arial"/>
          <w:b w:val="0"/>
          <w:color w:val="000000"/>
          <w:sz w:val="20"/>
        </w:rPr>
        <w:t>,</w:t>
      </w:r>
      <w:r w:rsidR="002B182E" w:rsidRPr="00481B5D">
        <w:rPr>
          <w:rFonts w:ascii="Arial" w:hAnsi="Arial" w:cs="Arial"/>
          <w:b w:val="0"/>
          <w:color w:val="000000"/>
          <w:sz w:val="20"/>
        </w:rPr>
        <w:t>7</w:t>
      </w:r>
      <w:r w:rsidRPr="00481B5D">
        <w:rPr>
          <w:rFonts w:ascii="Arial" w:hAnsi="Arial" w:cs="Arial"/>
          <w:b w:val="0"/>
          <w:color w:val="000000"/>
          <w:sz w:val="20"/>
        </w:rPr>
        <w:t xml:space="preserve"> %. Število vseh uporabljenih </w:t>
      </w:r>
      <w:r w:rsidR="009166E6" w:rsidRPr="00481B5D">
        <w:rPr>
          <w:rFonts w:ascii="Arial" w:hAnsi="Arial" w:cs="Arial"/>
          <w:b w:val="0"/>
          <w:color w:val="000000"/>
          <w:sz w:val="20"/>
        </w:rPr>
        <w:t xml:space="preserve">prisilnih </w:t>
      </w:r>
      <w:r w:rsidRPr="00481B5D">
        <w:rPr>
          <w:rFonts w:ascii="Arial" w:hAnsi="Arial" w:cs="Arial"/>
          <w:b w:val="0"/>
          <w:color w:val="000000"/>
          <w:sz w:val="20"/>
        </w:rPr>
        <w:t xml:space="preserve">sredstev je </w:t>
      </w:r>
      <w:r w:rsidR="002B182E" w:rsidRPr="00481B5D">
        <w:rPr>
          <w:rFonts w:ascii="Arial" w:hAnsi="Arial" w:cs="Arial"/>
          <w:b w:val="0"/>
          <w:color w:val="000000"/>
          <w:sz w:val="20"/>
        </w:rPr>
        <w:t>manjše</w:t>
      </w:r>
      <w:r w:rsidRPr="00481B5D">
        <w:rPr>
          <w:rFonts w:ascii="Arial" w:hAnsi="Arial" w:cs="Arial"/>
          <w:b w:val="0"/>
          <w:color w:val="000000"/>
          <w:sz w:val="20"/>
        </w:rPr>
        <w:t xml:space="preserve"> za </w:t>
      </w:r>
      <w:r w:rsidR="002B182E" w:rsidRPr="00481B5D">
        <w:rPr>
          <w:rFonts w:ascii="Arial" w:hAnsi="Arial" w:cs="Arial"/>
          <w:b w:val="0"/>
          <w:color w:val="000000"/>
          <w:sz w:val="20"/>
        </w:rPr>
        <w:t>22,2</w:t>
      </w:r>
      <w:r w:rsidRPr="00481B5D">
        <w:rPr>
          <w:rFonts w:ascii="Arial" w:hAnsi="Arial" w:cs="Arial"/>
          <w:b w:val="0"/>
          <w:color w:val="000000"/>
          <w:sz w:val="20"/>
        </w:rPr>
        <w:t xml:space="preserve"> %. Struktura uporabljenih prisilnih sredstev se bistveno ne spreminja. </w:t>
      </w:r>
      <w:r w:rsidR="007A535E" w:rsidRPr="00481B5D">
        <w:rPr>
          <w:rFonts w:ascii="Arial" w:hAnsi="Arial" w:cs="Arial"/>
          <w:b w:val="0"/>
          <w:color w:val="000000"/>
          <w:sz w:val="20"/>
        </w:rPr>
        <w:t>Od prisil</w:t>
      </w:r>
      <w:r w:rsidR="009166E6" w:rsidRPr="00481B5D">
        <w:rPr>
          <w:rFonts w:ascii="Arial" w:hAnsi="Arial" w:cs="Arial"/>
          <w:b w:val="0"/>
          <w:color w:val="000000"/>
          <w:sz w:val="20"/>
        </w:rPr>
        <w:t>nih</w:t>
      </w:r>
      <w:r w:rsidR="007A535E" w:rsidRPr="00481B5D">
        <w:rPr>
          <w:rFonts w:ascii="Arial" w:hAnsi="Arial" w:cs="Arial"/>
          <w:b w:val="0"/>
          <w:color w:val="000000"/>
          <w:sz w:val="20"/>
        </w:rPr>
        <w:t xml:space="preserve"> sredstev so bila uporabljena </w:t>
      </w:r>
      <w:r w:rsidRPr="00481B5D">
        <w:rPr>
          <w:rFonts w:ascii="Arial" w:hAnsi="Arial" w:cs="Arial"/>
          <w:b w:val="0"/>
          <w:color w:val="000000"/>
          <w:sz w:val="20"/>
        </w:rPr>
        <w:t xml:space="preserve">sredstva za vklepanje in vezanje </w:t>
      </w:r>
      <w:r w:rsidR="009166E6" w:rsidRPr="00481B5D">
        <w:rPr>
          <w:rFonts w:ascii="Arial" w:hAnsi="Arial" w:cs="Arial"/>
          <w:b w:val="0"/>
          <w:color w:val="000000"/>
          <w:sz w:val="20"/>
        </w:rPr>
        <w:t xml:space="preserve">- </w:t>
      </w:r>
      <w:r w:rsidR="00342D69" w:rsidRPr="00481B5D">
        <w:rPr>
          <w:rFonts w:ascii="Arial" w:hAnsi="Arial" w:cs="Arial"/>
          <w:b w:val="0"/>
          <w:color w:val="000000"/>
          <w:sz w:val="20"/>
        </w:rPr>
        <w:t>53</w:t>
      </w:r>
      <w:r w:rsidRPr="00481B5D">
        <w:rPr>
          <w:rFonts w:ascii="Arial" w:hAnsi="Arial" w:cs="Arial"/>
          <w:b w:val="0"/>
          <w:color w:val="000000"/>
          <w:sz w:val="20"/>
        </w:rPr>
        <w:t xml:space="preserve"> (</w:t>
      </w:r>
      <w:r w:rsidR="00342D69" w:rsidRPr="00481B5D">
        <w:rPr>
          <w:rFonts w:ascii="Arial" w:hAnsi="Arial" w:cs="Arial"/>
          <w:b w:val="0"/>
          <w:color w:val="000000"/>
          <w:sz w:val="20"/>
        </w:rPr>
        <w:t>76</w:t>
      </w:r>
      <w:r w:rsidRPr="00481B5D">
        <w:rPr>
          <w:rFonts w:ascii="Arial" w:hAnsi="Arial" w:cs="Arial"/>
          <w:b w:val="0"/>
          <w:color w:val="000000"/>
          <w:sz w:val="20"/>
        </w:rPr>
        <w:t xml:space="preserve">), telesna sila </w:t>
      </w:r>
      <w:r w:rsidR="009166E6" w:rsidRPr="00481B5D">
        <w:rPr>
          <w:rFonts w:ascii="Arial" w:hAnsi="Arial" w:cs="Arial"/>
          <w:b w:val="0"/>
          <w:color w:val="000000"/>
          <w:sz w:val="20"/>
        </w:rPr>
        <w:t xml:space="preserve">- </w:t>
      </w:r>
      <w:r w:rsidR="0050444C" w:rsidRPr="00481B5D">
        <w:rPr>
          <w:rFonts w:ascii="Arial" w:hAnsi="Arial" w:cs="Arial"/>
          <w:b w:val="0"/>
          <w:color w:val="000000"/>
          <w:sz w:val="20"/>
        </w:rPr>
        <w:t>10</w:t>
      </w:r>
      <w:r w:rsidR="00342D69" w:rsidRPr="00481B5D">
        <w:rPr>
          <w:rFonts w:ascii="Arial" w:hAnsi="Arial" w:cs="Arial"/>
          <w:b w:val="0"/>
          <w:color w:val="000000"/>
          <w:sz w:val="20"/>
        </w:rPr>
        <w:t>3</w:t>
      </w:r>
      <w:r w:rsidRPr="00481B5D">
        <w:rPr>
          <w:rFonts w:ascii="Arial" w:hAnsi="Arial" w:cs="Arial"/>
          <w:b w:val="0"/>
          <w:color w:val="000000"/>
          <w:sz w:val="20"/>
        </w:rPr>
        <w:t xml:space="preserve"> (</w:t>
      </w:r>
      <w:r w:rsidR="00342D69" w:rsidRPr="00481B5D">
        <w:rPr>
          <w:rFonts w:ascii="Arial" w:hAnsi="Arial" w:cs="Arial"/>
          <w:b w:val="0"/>
          <w:color w:val="000000"/>
          <w:sz w:val="20"/>
        </w:rPr>
        <w:t>120</w:t>
      </w:r>
      <w:r w:rsidRPr="00481B5D">
        <w:rPr>
          <w:rFonts w:ascii="Arial" w:hAnsi="Arial" w:cs="Arial"/>
          <w:b w:val="0"/>
          <w:color w:val="000000"/>
          <w:sz w:val="20"/>
        </w:rPr>
        <w:t>)</w:t>
      </w:r>
      <w:r w:rsidR="009166E6" w:rsidRPr="00481B5D">
        <w:rPr>
          <w:rFonts w:ascii="Arial" w:hAnsi="Arial" w:cs="Arial"/>
          <w:b w:val="0"/>
          <w:color w:val="000000"/>
          <w:sz w:val="20"/>
        </w:rPr>
        <w:t>,</w:t>
      </w:r>
      <w:r w:rsidRPr="00481B5D">
        <w:rPr>
          <w:rFonts w:ascii="Arial" w:hAnsi="Arial" w:cs="Arial"/>
          <w:b w:val="0"/>
          <w:color w:val="000000"/>
          <w:sz w:val="20"/>
        </w:rPr>
        <w:t xml:space="preserve"> </w:t>
      </w:r>
      <w:r w:rsidR="00631CFF" w:rsidRPr="00481B5D">
        <w:rPr>
          <w:rFonts w:ascii="Arial" w:hAnsi="Arial" w:cs="Arial"/>
          <w:b w:val="0"/>
          <w:color w:val="000000"/>
          <w:sz w:val="20"/>
        </w:rPr>
        <w:t xml:space="preserve">plinski razpršilec </w:t>
      </w:r>
      <w:r w:rsidR="009166E6" w:rsidRPr="00481B5D">
        <w:rPr>
          <w:rFonts w:ascii="Arial" w:hAnsi="Arial" w:cs="Arial"/>
          <w:b w:val="0"/>
          <w:color w:val="000000"/>
          <w:sz w:val="20"/>
        </w:rPr>
        <w:t xml:space="preserve">- </w:t>
      </w:r>
      <w:r w:rsidR="00342D69" w:rsidRPr="00481B5D">
        <w:rPr>
          <w:rFonts w:ascii="Arial" w:hAnsi="Arial" w:cs="Arial"/>
          <w:b w:val="0"/>
          <w:color w:val="000000"/>
          <w:sz w:val="20"/>
        </w:rPr>
        <w:t>1</w:t>
      </w:r>
      <w:r w:rsidR="00631CFF" w:rsidRPr="00481B5D">
        <w:rPr>
          <w:rFonts w:ascii="Arial" w:hAnsi="Arial" w:cs="Arial"/>
          <w:b w:val="0"/>
          <w:color w:val="000000"/>
          <w:sz w:val="20"/>
        </w:rPr>
        <w:t xml:space="preserve"> (</w:t>
      </w:r>
      <w:r w:rsidR="00342D69" w:rsidRPr="00481B5D">
        <w:rPr>
          <w:rFonts w:ascii="Arial" w:hAnsi="Arial" w:cs="Arial"/>
          <w:b w:val="0"/>
          <w:color w:val="000000"/>
          <w:sz w:val="20"/>
        </w:rPr>
        <w:t>5</w:t>
      </w:r>
      <w:r w:rsidR="00631CFF" w:rsidRPr="00481B5D">
        <w:rPr>
          <w:rFonts w:ascii="Arial" w:hAnsi="Arial" w:cs="Arial"/>
          <w:b w:val="0"/>
          <w:color w:val="000000"/>
          <w:sz w:val="20"/>
        </w:rPr>
        <w:t xml:space="preserve">), </w:t>
      </w:r>
      <w:r w:rsidRPr="00481B5D">
        <w:rPr>
          <w:rFonts w:ascii="Arial" w:hAnsi="Arial" w:cs="Arial"/>
          <w:b w:val="0"/>
          <w:color w:val="000000"/>
          <w:sz w:val="20"/>
        </w:rPr>
        <w:t xml:space="preserve">palica </w:t>
      </w:r>
      <w:r w:rsidR="009166E6" w:rsidRPr="00481B5D">
        <w:rPr>
          <w:rFonts w:ascii="Arial" w:hAnsi="Arial" w:cs="Arial"/>
          <w:b w:val="0"/>
          <w:color w:val="000000"/>
          <w:sz w:val="20"/>
        </w:rPr>
        <w:t xml:space="preserve">- </w:t>
      </w:r>
      <w:r w:rsidR="0050444C" w:rsidRPr="00481B5D">
        <w:rPr>
          <w:rFonts w:ascii="Arial" w:hAnsi="Arial" w:cs="Arial"/>
          <w:b w:val="0"/>
          <w:color w:val="000000"/>
          <w:sz w:val="20"/>
        </w:rPr>
        <w:t>0</w:t>
      </w:r>
      <w:r w:rsidRPr="00481B5D">
        <w:rPr>
          <w:rFonts w:ascii="Arial" w:hAnsi="Arial" w:cs="Arial"/>
          <w:b w:val="0"/>
          <w:color w:val="000000"/>
          <w:sz w:val="20"/>
        </w:rPr>
        <w:t xml:space="preserve"> (</w:t>
      </w:r>
      <w:r w:rsidR="00342D69" w:rsidRPr="00481B5D">
        <w:rPr>
          <w:rFonts w:ascii="Arial" w:hAnsi="Arial" w:cs="Arial"/>
          <w:b w:val="0"/>
          <w:color w:val="000000"/>
          <w:sz w:val="20"/>
        </w:rPr>
        <w:t>1</w:t>
      </w:r>
      <w:r w:rsidRPr="00481B5D">
        <w:rPr>
          <w:rFonts w:ascii="Arial" w:hAnsi="Arial" w:cs="Arial"/>
          <w:b w:val="0"/>
          <w:color w:val="000000"/>
          <w:sz w:val="20"/>
        </w:rPr>
        <w:t>)</w:t>
      </w:r>
      <w:r w:rsidR="0050444C" w:rsidRPr="00481B5D">
        <w:rPr>
          <w:rFonts w:ascii="Arial" w:hAnsi="Arial" w:cs="Arial"/>
          <w:b w:val="0"/>
          <w:color w:val="000000"/>
          <w:sz w:val="20"/>
        </w:rPr>
        <w:t xml:space="preserve">, </w:t>
      </w:r>
      <w:r w:rsidR="00342D69" w:rsidRPr="00481B5D">
        <w:rPr>
          <w:rFonts w:ascii="Arial" w:hAnsi="Arial" w:cs="Arial"/>
          <w:b w:val="0"/>
          <w:color w:val="000000"/>
          <w:sz w:val="20"/>
        </w:rPr>
        <w:t xml:space="preserve">službeni pes – 1 (0), </w:t>
      </w:r>
      <w:r w:rsidR="0050444C" w:rsidRPr="00481B5D">
        <w:rPr>
          <w:rFonts w:ascii="Arial" w:hAnsi="Arial" w:cs="Arial"/>
          <w:b w:val="0"/>
          <w:color w:val="000000"/>
          <w:sz w:val="20"/>
        </w:rPr>
        <w:t xml:space="preserve">sredstva za prisilno ustavljanje prevoznih sredstev </w:t>
      </w:r>
      <w:r w:rsidR="009166E6" w:rsidRPr="00481B5D">
        <w:rPr>
          <w:rFonts w:ascii="Arial" w:hAnsi="Arial" w:cs="Arial"/>
          <w:b w:val="0"/>
          <w:color w:val="000000"/>
          <w:sz w:val="20"/>
        </w:rPr>
        <w:t xml:space="preserve">- </w:t>
      </w:r>
      <w:r w:rsidR="00342D69" w:rsidRPr="00481B5D">
        <w:rPr>
          <w:rFonts w:ascii="Arial" w:hAnsi="Arial" w:cs="Arial"/>
          <w:b w:val="0"/>
          <w:color w:val="000000"/>
          <w:sz w:val="20"/>
        </w:rPr>
        <w:t>0</w:t>
      </w:r>
      <w:r w:rsidR="0050444C" w:rsidRPr="00481B5D">
        <w:rPr>
          <w:rFonts w:ascii="Arial" w:hAnsi="Arial" w:cs="Arial"/>
          <w:b w:val="0"/>
          <w:color w:val="000000"/>
          <w:sz w:val="20"/>
        </w:rPr>
        <w:t xml:space="preserve"> (</w:t>
      </w:r>
      <w:r w:rsidR="00342D69" w:rsidRPr="00481B5D">
        <w:rPr>
          <w:rFonts w:ascii="Arial" w:hAnsi="Arial" w:cs="Arial"/>
          <w:b w:val="0"/>
          <w:color w:val="000000"/>
          <w:sz w:val="20"/>
        </w:rPr>
        <w:t>1</w:t>
      </w:r>
      <w:r w:rsidR="0050444C" w:rsidRPr="00481B5D">
        <w:rPr>
          <w:rFonts w:ascii="Arial" w:hAnsi="Arial" w:cs="Arial"/>
          <w:b w:val="0"/>
          <w:color w:val="000000"/>
          <w:sz w:val="20"/>
        </w:rPr>
        <w:t>)</w:t>
      </w:r>
      <w:r w:rsidR="0050444C" w:rsidRPr="00481B5D">
        <w:rPr>
          <w:rFonts w:ascii="Arial" w:hAnsi="Arial" w:cs="Arial"/>
          <w:b w:val="0"/>
          <w:color w:val="FF0000"/>
          <w:sz w:val="20"/>
        </w:rPr>
        <w:t xml:space="preserve"> </w:t>
      </w:r>
      <w:r w:rsidR="00631CFF" w:rsidRPr="00481B5D">
        <w:rPr>
          <w:rFonts w:ascii="Arial" w:hAnsi="Arial" w:cs="Arial"/>
          <w:b w:val="0"/>
          <w:color w:val="000000"/>
          <w:sz w:val="20"/>
        </w:rPr>
        <w:t xml:space="preserve">ter strelno orožje </w:t>
      </w:r>
      <w:r w:rsidR="0050444C" w:rsidRPr="00481B5D">
        <w:rPr>
          <w:rFonts w:ascii="Arial" w:hAnsi="Arial" w:cs="Arial"/>
          <w:b w:val="0"/>
          <w:color w:val="000000"/>
          <w:sz w:val="20"/>
        </w:rPr>
        <w:t>0</w:t>
      </w:r>
      <w:r w:rsidR="00631CFF" w:rsidRPr="00481B5D">
        <w:rPr>
          <w:rFonts w:ascii="Arial" w:hAnsi="Arial" w:cs="Arial"/>
          <w:b w:val="0"/>
          <w:color w:val="000000"/>
          <w:sz w:val="20"/>
        </w:rPr>
        <w:t xml:space="preserve"> (</w:t>
      </w:r>
      <w:r w:rsidR="00342D69" w:rsidRPr="00481B5D">
        <w:rPr>
          <w:rFonts w:ascii="Arial" w:hAnsi="Arial" w:cs="Arial"/>
          <w:b w:val="0"/>
          <w:color w:val="000000"/>
          <w:sz w:val="20"/>
        </w:rPr>
        <w:t>0</w:t>
      </w:r>
      <w:r w:rsidR="00631CFF" w:rsidRPr="00481B5D">
        <w:rPr>
          <w:rFonts w:ascii="Arial" w:hAnsi="Arial" w:cs="Arial"/>
          <w:b w:val="0"/>
          <w:color w:val="000000"/>
          <w:sz w:val="20"/>
        </w:rPr>
        <w:t>)</w:t>
      </w:r>
      <w:r w:rsidRPr="00481B5D">
        <w:rPr>
          <w:rFonts w:ascii="Arial" w:hAnsi="Arial" w:cs="Arial"/>
          <w:b w:val="0"/>
          <w:color w:val="000000"/>
          <w:sz w:val="20"/>
        </w:rPr>
        <w:t>.</w:t>
      </w:r>
      <w:r w:rsidRPr="00481B5D">
        <w:rPr>
          <w:rFonts w:ascii="Arial" w:hAnsi="Arial" w:cs="Arial"/>
          <w:b w:val="0"/>
          <w:color w:val="FF0000"/>
          <w:sz w:val="20"/>
        </w:rPr>
        <w:t xml:space="preserve"> </w:t>
      </w:r>
      <w:r w:rsidRPr="00481B5D">
        <w:rPr>
          <w:rFonts w:ascii="Arial" w:hAnsi="Arial" w:cs="Arial"/>
          <w:b w:val="0"/>
          <w:color w:val="000000"/>
          <w:sz w:val="20"/>
        </w:rPr>
        <w:t xml:space="preserve">Vodje PP so med preverjanjem uporabe prisilnih sredstev ugotovili, da so policisti vsa prisilna sredstva uporabili zakonito. </w:t>
      </w:r>
    </w:p>
    <w:p w:rsidR="000C3B76" w:rsidRPr="00481B5D" w:rsidRDefault="000C3B76" w:rsidP="000C3B76">
      <w:pPr>
        <w:jc w:val="both"/>
        <w:rPr>
          <w:rFonts w:ascii="Arial" w:hAnsi="Arial" w:cs="Arial"/>
          <w:b w:val="0"/>
          <w:color w:val="FF0000"/>
          <w:sz w:val="20"/>
        </w:rPr>
      </w:pPr>
    </w:p>
    <w:p w:rsidR="000C3B76" w:rsidRPr="00481B5D" w:rsidRDefault="000C3B76" w:rsidP="000C3B76">
      <w:pPr>
        <w:jc w:val="both"/>
        <w:rPr>
          <w:rFonts w:ascii="Arial" w:hAnsi="Arial" w:cs="Arial"/>
          <w:b w:val="0"/>
          <w:color w:val="000000"/>
          <w:sz w:val="20"/>
        </w:rPr>
      </w:pPr>
      <w:r w:rsidRPr="00481B5D">
        <w:rPr>
          <w:rFonts w:ascii="Arial" w:hAnsi="Arial" w:cs="Arial"/>
          <w:b w:val="0"/>
          <w:color w:val="000000"/>
          <w:sz w:val="20"/>
        </w:rPr>
        <w:t xml:space="preserve">Obravnavano je bilo </w:t>
      </w:r>
      <w:r w:rsidR="00856D3D" w:rsidRPr="00481B5D">
        <w:rPr>
          <w:rFonts w:ascii="Arial" w:hAnsi="Arial" w:cs="Arial"/>
          <w:b w:val="0"/>
          <w:color w:val="000000"/>
          <w:sz w:val="20"/>
        </w:rPr>
        <w:t>6</w:t>
      </w:r>
      <w:r w:rsidRPr="00481B5D">
        <w:rPr>
          <w:rFonts w:ascii="Arial" w:hAnsi="Arial" w:cs="Arial"/>
          <w:b w:val="0"/>
          <w:color w:val="000000"/>
          <w:sz w:val="20"/>
        </w:rPr>
        <w:t xml:space="preserve"> (</w:t>
      </w:r>
      <w:r w:rsidR="00856D3D" w:rsidRPr="00481B5D">
        <w:rPr>
          <w:rFonts w:ascii="Arial" w:hAnsi="Arial" w:cs="Arial"/>
          <w:b w:val="0"/>
          <w:color w:val="000000"/>
          <w:sz w:val="20"/>
        </w:rPr>
        <w:t>7</w:t>
      </w:r>
      <w:r w:rsidRPr="00481B5D">
        <w:rPr>
          <w:rFonts w:ascii="Arial" w:hAnsi="Arial" w:cs="Arial"/>
          <w:b w:val="0"/>
          <w:color w:val="000000"/>
          <w:sz w:val="20"/>
        </w:rPr>
        <w:t xml:space="preserve">) kaznivih dejanj napada na policiste, pri katerih je bilo napadenih </w:t>
      </w:r>
      <w:r w:rsidR="00856D3D" w:rsidRPr="00481B5D">
        <w:rPr>
          <w:rFonts w:ascii="Arial" w:hAnsi="Arial" w:cs="Arial"/>
          <w:b w:val="0"/>
          <w:color w:val="000000"/>
          <w:sz w:val="20"/>
        </w:rPr>
        <w:t>7</w:t>
      </w:r>
      <w:r w:rsidRPr="00481B5D">
        <w:rPr>
          <w:rFonts w:ascii="Arial" w:hAnsi="Arial" w:cs="Arial"/>
          <w:b w:val="0"/>
          <w:color w:val="000000"/>
          <w:sz w:val="20"/>
        </w:rPr>
        <w:t xml:space="preserve"> (</w:t>
      </w:r>
      <w:r w:rsidR="00856D3D" w:rsidRPr="00481B5D">
        <w:rPr>
          <w:rFonts w:ascii="Arial" w:hAnsi="Arial" w:cs="Arial"/>
          <w:b w:val="0"/>
          <w:color w:val="000000"/>
          <w:sz w:val="20"/>
        </w:rPr>
        <w:t>6</w:t>
      </w:r>
      <w:r w:rsidRPr="00481B5D">
        <w:rPr>
          <w:rFonts w:ascii="Arial" w:hAnsi="Arial" w:cs="Arial"/>
          <w:b w:val="0"/>
          <w:color w:val="000000"/>
          <w:sz w:val="20"/>
        </w:rPr>
        <w:t>) policistov.</w:t>
      </w:r>
      <w:r w:rsidRPr="00481B5D">
        <w:rPr>
          <w:rFonts w:ascii="Arial" w:hAnsi="Arial" w:cs="Arial"/>
          <w:b w:val="0"/>
          <w:color w:val="FF0000"/>
          <w:sz w:val="20"/>
        </w:rPr>
        <w:t xml:space="preserve"> </w:t>
      </w:r>
      <w:r w:rsidRPr="00481B5D">
        <w:rPr>
          <w:rFonts w:ascii="Arial" w:hAnsi="Arial" w:cs="Arial"/>
          <w:b w:val="0"/>
          <w:color w:val="000000"/>
          <w:sz w:val="20"/>
        </w:rPr>
        <w:t xml:space="preserve">V nobenem izmed napadov ni bilo neposredno ogroženo življenje policistov. Pri uporabi prisilnih sredstev je bil poškodovan </w:t>
      </w:r>
      <w:r w:rsidR="00D6426B" w:rsidRPr="00481B5D">
        <w:rPr>
          <w:rFonts w:ascii="Arial" w:hAnsi="Arial" w:cs="Arial"/>
          <w:b w:val="0"/>
          <w:color w:val="000000"/>
          <w:sz w:val="20"/>
        </w:rPr>
        <w:t>1</w:t>
      </w:r>
      <w:r w:rsidRPr="00481B5D">
        <w:rPr>
          <w:rFonts w:ascii="Arial" w:hAnsi="Arial" w:cs="Arial"/>
          <w:b w:val="0"/>
          <w:color w:val="000000"/>
          <w:sz w:val="20"/>
        </w:rPr>
        <w:t xml:space="preserve"> (</w:t>
      </w:r>
      <w:r w:rsidR="00D6426B" w:rsidRPr="00481B5D">
        <w:rPr>
          <w:rFonts w:ascii="Arial" w:hAnsi="Arial" w:cs="Arial"/>
          <w:b w:val="0"/>
          <w:color w:val="000000"/>
          <w:sz w:val="20"/>
        </w:rPr>
        <w:t>5</w:t>
      </w:r>
      <w:r w:rsidRPr="00481B5D">
        <w:rPr>
          <w:rFonts w:ascii="Arial" w:hAnsi="Arial" w:cs="Arial"/>
          <w:b w:val="0"/>
          <w:color w:val="000000"/>
          <w:sz w:val="20"/>
        </w:rPr>
        <w:t>) policist (</w:t>
      </w:r>
      <w:r w:rsidR="005D7DF8" w:rsidRPr="00481B5D">
        <w:rPr>
          <w:rFonts w:ascii="Arial" w:hAnsi="Arial" w:cs="Arial"/>
          <w:b w:val="0"/>
          <w:color w:val="000000"/>
          <w:sz w:val="20"/>
        </w:rPr>
        <w:t xml:space="preserve">v </w:t>
      </w:r>
      <w:r w:rsidR="00D6426B" w:rsidRPr="00481B5D">
        <w:rPr>
          <w:rFonts w:ascii="Arial" w:hAnsi="Arial" w:cs="Arial"/>
          <w:b w:val="0"/>
          <w:color w:val="000000"/>
          <w:sz w:val="20"/>
        </w:rPr>
        <w:t xml:space="preserve">enem </w:t>
      </w:r>
      <w:r w:rsidR="005D7DF8" w:rsidRPr="00481B5D">
        <w:rPr>
          <w:rFonts w:ascii="Arial" w:hAnsi="Arial" w:cs="Arial"/>
          <w:b w:val="0"/>
          <w:color w:val="000000"/>
          <w:sz w:val="20"/>
        </w:rPr>
        <w:t>primer</w:t>
      </w:r>
      <w:r w:rsidR="00996A6B" w:rsidRPr="00481B5D">
        <w:rPr>
          <w:rFonts w:ascii="Arial" w:hAnsi="Arial" w:cs="Arial"/>
          <w:b w:val="0"/>
          <w:color w:val="000000"/>
          <w:sz w:val="20"/>
        </w:rPr>
        <w:t>u</w:t>
      </w:r>
      <w:r w:rsidR="005D7DF8" w:rsidRPr="00481B5D">
        <w:rPr>
          <w:rFonts w:ascii="Arial" w:hAnsi="Arial" w:cs="Arial"/>
          <w:b w:val="0"/>
          <w:color w:val="000000"/>
          <w:sz w:val="20"/>
        </w:rPr>
        <w:t xml:space="preserve"> </w:t>
      </w:r>
      <w:r w:rsidR="00D6426B" w:rsidRPr="00481B5D">
        <w:rPr>
          <w:rFonts w:ascii="Arial" w:hAnsi="Arial" w:cs="Arial"/>
          <w:b w:val="0"/>
          <w:color w:val="000000"/>
          <w:sz w:val="20"/>
        </w:rPr>
        <w:t xml:space="preserve">je </w:t>
      </w:r>
      <w:r w:rsidR="005D7DF8" w:rsidRPr="00481B5D">
        <w:rPr>
          <w:rFonts w:ascii="Arial" w:hAnsi="Arial" w:cs="Arial"/>
          <w:b w:val="0"/>
          <w:color w:val="000000"/>
          <w:sz w:val="20"/>
        </w:rPr>
        <w:t>dobil vidne zunanje znake poškodbe</w:t>
      </w:r>
      <w:r w:rsidRPr="00481B5D">
        <w:rPr>
          <w:rFonts w:ascii="Arial" w:hAnsi="Arial" w:cs="Arial"/>
          <w:b w:val="0"/>
          <w:color w:val="000000"/>
          <w:sz w:val="20"/>
        </w:rPr>
        <w:t xml:space="preserve">) in </w:t>
      </w:r>
      <w:r w:rsidR="005D7DF8" w:rsidRPr="00481B5D">
        <w:rPr>
          <w:rFonts w:ascii="Arial" w:hAnsi="Arial" w:cs="Arial"/>
          <w:b w:val="0"/>
          <w:color w:val="000000"/>
          <w:sz w:val="20"/>
        </w:rPr>
        <w:t>1</w:t>
      </w:r>
      <w:r w:rsidR="00D6426B" w:rsidRPr="00481B5D">
        <w:rPr>
          <w:rFonts w:ascii="Arial" w:hAnsi="Arial" w:cs="Arial"/>
          <w:b w:val="0"/>
          <w:color w:val="000000"/>
          <w:sz w:val="20"/>
        </w:rPr>
        <w:t>6</w:t>
      </w:r>
      <w:r w:rsidRPr="00481B5D">
        <w:rPr>
          <w:rFonts w:ascii="Arial" w:hAnsi="Arial" w:cs="Arial"/>
          <w:b w:val="0"/>
          <w:color w:val="000000"/>
          <w:sz w:val="20"/>
        </w:rPr>
        <w:t xml:space="preserve"> (</w:t>
      </w:r>
      <w:r w:rsidR="00996A6B" w:rsidRPr="00481B5D">
        <w:rPr>
          <w:rFonts w:ascii="Arial" w:hAnsi="Arial" w:cs="Arial"/>
          <w:b w:val="0"/>
          <w:color w:val="000000"/>
          <w:sz w:val="20"/>
        </w:rPr>
        <w:t>14</w:t>
      </w:r>
      <w:r w:rsidR="005D7DF8" w:rsidRPr="00481B5D">
        <w:rPr>
          <w:rFonts w:ascii="Arial" w:hAnsi="Arial" w:cs="Arial"/>
          <w:b w:val="0"/>
          <w:color w:val="000000"/>
          <w:sz w:val="20"/>
        </w:rPr>
        <w:t xml:space="preserve">) kršiteljev (v </w:t>
      </w:r>
      <w:r w:rsidR="00D6426B" w:rsidRPr="00481B5D">
        <w:rPr>
          <w:rFonts w:ascii="Arial" w:hAnsi="Arial" w:cs="Arial"/>
          <w:b w:val="0"/>
          <w:color w:val="000000"/>
          <w:sz w:val="20"/>
        </w:rPr>
        <w:t>enem</w:t>
      </w:r>
      <w:r w:rsidRPr="00481B5D">
        <w:rPr>
          <w:rFonts w:ascii="Arial" w:hAnsi="Arial" w:cs="Arial"/>
          <w:b w:val="0"/>
          <w:color w:val="000000"/>
          <w:sz w:val="20"/>
        </w:rPr>
        <w:t xml:space="preserve"> primer</w:t>
      </w:r>
      <w:r w:rsidR="00D6426B" w:rsidRPr="00481B5D">
        <w:rPr>
          <w:rFonts w:ascii="Arial" w:hAnsi="Arial" w:cs="Arial"/>
          <w:b w:val="0"/>
          <w:color w:val="000000"/>
          <w:sz w:val="20"/>
        </w:rPr>
        <w:t>u</w:t>
      </w:r>
      <w:r w:rsidRPr="00481B5D">
        <w:rPr>
          <w:rFonts w:ascii="Arial" w:hAnsi="Arial" w:cs="Arial"/>
          <w:b w:val="0"/>
          <w:color w:val="000000"/>
          <w:sz w:val="20"/>
        </w:rPr>
        <w:t xml:space="preserve"> je bil kršitelj lažje telesno poškodovan, v </w:t>
      </w:r>
      <w:r w:rsidR="009166E6" w:rsidRPr="00481B5D">
        <w:rPr>
          <w:rFonts w:ascii="Arial" w:hAnsi="Arial" w:cs="Arial"/>
          <w:b w:val="0"/>
          <w:color w:val="000000"/>
          <w:sz w:val="20"/>
        </w:rPr>
        <w:t>1</w:t>
      </w:r>
      <w:r w:rsidR="00D6426B" w:rsidRPr="00481B5D">
        <w:rPr>
          <w:rFonts w:ascii="Arial" w:hAnsi="Arial" w:cs="Arial"/>
          <w:b w:val="0"/>
          <w:color w:val="000000"/>
          <w:sz w:val="20"/>
        </w:rPr>
        <w:t>5</w:t>
      </w:r>
      <w:r w:rsidRPr="00481B5D">
        <w:rPr>
          <w:rFonts w:ascii="Arial" w:hAnsi="Arial" w:cs="Arial"/>
          <w:b w:val="0"/>
          <w:color w:val="000000"/>
          <w:sz w:val="20"/>
        </w:rPr>
        <w:t xml:space="preserve"> primerih pa so kršitelji dobili vidne zunanje znake poškodbe).</w:t>
      </w:r>
      <w:r w:rsidRPr="00481B5D">
        <w:rPr>
          <w:rFonts w:ascii="Arial" w:hAnsi="Arial" w:cs="Arial"/>
          <w:b w:val="0"/>
          <w:color w:val="FF0000"/>
          <w:sz w:val="20"/>
        </w:rPr>
        <w:t xml:space="preserve"> </w:t>
      </w:r>
      <w:r w:rsidRPr="00481B5D">
        <w:rPr>
          <w:rFonts w:ascii="Arial" w:hAnsi="Arial" w:cs="Arial"/>
          <w:b w:val="0"/>
          <w:color w:val="000000"/>
          <w:sz w:val="20"/>
        </w:rPr>
        <w:t>Evidentiran</w:t>
      </w:r>
      <w:r w:rsidR="004E3659" w:rsidRPr="00481B5D">
        <w:rPr>
          <w:rFonts w:ascii="Arial" w:hAnsi="Arial" w:cs="Arial"/>
          <w:b w:val="0"/>
          <w:color w:val="000000"/>
          <w:sz w:val="20"/>
        </w:rPr>
        <w:t>i sta bili 2</w:t>
      </w:r>
      <w:r w:rsidR="009166E6" w:rsidRPr="00481B5D">
        <w:rPr>
          <w:rFonts w:ascii="Arial" w:hAnsi="Arial" w:cs="Arial"/>
          <w:b w:val="0"/>
          <w:color w:val="000000"/>
          <w:sz w:val="20"/>
        </w:rPr>
        <w:t xml:space="preserve"> (</w:t>
      </w:r>
      <w:r w:rsidR="004E3659" w:rsidRPr="00481B5D">
        <w:rPr>
          <w:rFonts w:ascii="Arial" w:hAnsi="Arial" w:cs="Arial"/>
          <w:b w:val="0"/>
          <w:color w:val="000000"/>
          <w:sz w:val="20"/>
        </w:rPr>
        <w:t>3</w:t>
      </w:r>
      <w:r w:rsidR="009166E6" w:rsidRPr="00481B5D">
        <w:rPr>
          <w:rFonts w:ascii="Arial" w:hAnsi="Arial" w:cs="Arial"/>
          <w:b w:val="0"/>
          <w:color w:val="000000"/>
          <w:sz w:val="20"/>
        </w:rPr>
        <w:t xml:space="preserve">) </w:t>
      </w:r>
      <w:r w:rsidRPr="00481B5D">
        <w:rPr>
          <w:rFonts w:ascii="Arial" w:hAnsi="Arial" w:cs="Arial"/>
          <w:b w:val="0"/>
          <w:color w:val="000000"/>
          <w:sz w:val="20"/>
        </w:rPr>
        <w:t>grožnj</w:t>
      </w:r>
      <w:r w:rsidR="004E3659" w:rsidRPr="00481B5D">
        <w:rPr>
          <w:rFonts w:ascii="Arial" w:hAnsi="Arial" w:cs="Arial"/>
          <w:b w:val="0"/>
          <w:color w:val="000000"/>
          <w:sz w:val="20"/>
        </w:rPr>
        <w:t>i</w:t>
      </w:r>
      <w:r w:rsidRPr="00481B5D">
        <w:rPr>
          <w:rFonts w:ascii="Arial" w:hAnsi="Arial" w:cs="Arial"/>
          <w:b w:val="0"/>
          <w:color w:val="000000"/>
          <w:sz w:val="20"/>
        </w:rPr>
        <w:t xml:space="preserve"> policistom.</w:t>
      </w:r>
    </w:p>
    <w:p w:rsidR="00860EE0" w:rsidRPr="00481B5D" w:rsidRDefault="00860EE0" w:rsidP="00860EE0">
      <w:pPr>
        <w:ind w:left="720"/>
        <w:jc w:val="both"/>
        <w:rPr>
          <w:rFonts w:ascii="Arial" w:hAnsi="Arial" w:cs="Arial"/>
          <w:bCs/>
          <w:color w:val="FF0000"/>
          <w:sz w:val="20"/>
        </w:rPr>
      </w:pPr>
    </w:p>
    <w:p w:rsidR="006C65AB" w:rsidRPr="00481B5D" w:rsidRDefault="006C65AB" w:rsidP="006C65AB">
      <w:pPr>
        <w:jc w:val="both"/>
        <w:rPr>
          <w:rFonts w:ascii="Arial" w:hAnsi="Arial" w:cs="Arial"/>
          <w:b w:val="0"/>
          <w:sz w:val="20"/>
        </w:rPr>
      </w:pPr>
    </w:p>
    <w:p w:rsidR="00745886" w:rsidRPr="00481B5D" w:rsidRDefault="00745886" w:rsidP="008C3D76">
      <w:pPr>
        <w:pStyle w:val="Naslov3"/>
        <w:numPr>
          <w:ilvl w:val="2"/>
          <w:numId w:val="6"/>
        </w:numPr>
        <w:rPr>
          <w:rFonts w:ascii="Arial" w:hAnsi="Arial" w:cs="Arial"/>
          <w:b/>
          <w:bCs/>
          <w:smallCaps w:val="0"/>
          <w:color w:val="000000"/>
          <w:sz w:val="20"/>
          <w:szCs w:val="20"/>
        </w:rPr>
      </w:pPr>
      <w:bookmarkStart w:id="49" w:name="_Toc118086935"/>
      <w:bookmarkStart w:id="50" w:name="_Toc120352495"/>
      <w:bookmarkStart w:id="51" w:name="_Hlk162333867"/>
      <w:bookmarkStart w:id="52" w:name="_Toc191279563"/>
      <w:r w:rsidRPr="00481B5D">
        <w:rPr>
          <w:rFonts w:ascii="Arial" w:hAnsi="Arial" w:cs="Arial"/>
          <w:b/>
          <w:bCs/>
          <w:smallCaps w:val="0"/>
          <w:sz w:val="20"/>
          <w:szCs w:val="20"/>
        </w:rPr>
        <w:lastRenderedPageBreak/>
        <w:t>Reševanje pritožb</w:t>
      </w:r>
      <w:bookmarkEnd w:id="49"/>
      <w:bookmarkEnd w:id="50"/>
      <w:bookmarkEnd w:id="52"/>
      <w:r w:rsidRPr="00481B5D">
        <w:rPr>
          <w:rFonts w:ascii="Arial" w:hAnsi="Arial" w:cs="Arial"/>
          <w:b/>
          <w:bCs/>
          <w:smallCaps w:val="0"/>
          <w:sz w:val="20"/>
          <w:szCs w:val="20"/>
        </w:rPr>
        <w:t xml:space="preserve"> </w:t>
      </w:r>
    </w:p>
    <w:p w:rsidR="005F3499" w:rsidRPr="00481B5D" w:rsidRDefault="005F3499" w:rsidP="005F3499">
      <w:pPr>
        <w:jc w:val="both"/>
        <w:rPr>
          <w:rFonts w:ascii="Arial" w:hAnsi="Arial" w:cs="Arial"/>
          <w:b w:val="0"/>
          <w:sz w:val="20"/>
        </w:rPr>
      </w:pPr>
    </w:p>
    <w:p w:rsidR="00054C12" w:rsidRPr="00481B5D" w:rsidRDefault="00961673" w:rsidP="00054C12">
      <w:pPr>
        <w:autoSpaceDE w:val="0"/>
        <w:autoSpaceDN w:val="0"/>
        <w:adjustRightInd w:val="0"/>
        <w:jc w:val="both"/>
        <w:rPr>
          <w:rFonts w:ascii="Arial" w:hAnsi="Arial" w:cs="Arial"/>
          <w:b w:val="0"/>
          <w:color w:val="000000"/>
          <w:sz w:val="20"/>
        </w:rPr>
      </w:pPr>
      <w:r w:rsidRPr="00481B5D">
        <w:rPr>
          <w:rFonts w:ascii="Arial" w:hAnsi="Arial" w:cs="Arial"/>
          <w:b w:val="0"/>
          <w:sz w:val="20"/>
        </w:rPr>
        <w:t>Občani so v letu 202</w:t>
      </w:r>
      <w:r w:rsidR="00B73139" w:rsidRPr="00481B5D">
        <w:rPr>
          <w:rFonts w:ascii="Arial" w:hAnsi="Arial" w:cs="Arial"/>
          <w:b w:val="0"/>
          <w:sz w:val="20"/>
        </w:rPr>
        <w:t>4</w:t>
      </w:r>
      <w:r w:rsidRPr="00481B5D">
        <w:rPr>
          <w:rFonts w:ascii="Arial" w:hAnsi="Arial" w:cs="Arial"/>
          <w:b w:val="0"/>
          <w:sz w:val="20"/>
        </w:rPr>
        <w:t xml:space="preserve"> zoper postopke policistov podali </w:t>
      </w:r>
      <w:r w:rsidR="00054C12" w:rsidRPr="00481B5D">
        <w:rPr>
          <w:rFonts w:ascii="Arial" w:hAnsi="Arial" w:cs="Arial"/>
          <w:b w:val="0"/>
          <w:sz w:val="20"/>
        </w:rPr>
        <w:t>7</w:t>
      </w:r>
      <w:r w:rsidRPr="00481B5D">
        <w:rPr>
          <w:rFonts w:ascii="Arial" w:hAnsi="Arial" w:cs="Arial"/>
          <w:b w:val="0"/>
          <w:sz w:val="20"/>
        </w:rPr>
        <w:t xml:space="preserve"> (</w:t>
      </w:r>
      <w:r w:rsidR="00054C12" w:rsidRPr="00481B5D">
        <w:rPr>
          <w:rFonts w:ascii="Arial" w:hAnsi="Arial" w:cs="Arial"/>
          <w:b w:val="0"/>
          <w:sz w:val="20"/>
        </w:rPr>
        <w:t>9</w:t>
      </w:r>
      <w:r w:rsidRPr="00481B5D">
        <w:rPr>
          <w:rFonts w:ascii="Arial" w:hAnsi="Arial" w:cs="Arial"/>
          <w:b w:val="0"/>
          <w:sz w:val="20"/>
        </w:rPr>
        <w:t xml:space="preserve">) pritožb. </w:t>
      </w:r>
      <w:r w:rsidR="00054C12" w:rsidRPr="00481B5D">
        <w:rPr>
          <w:rFonts w:ascii="Arial" w:hAnsi="Arial" w:cs="Arial"/>
          <w:b w:val="0"/>
          <w:sz w:val="20"/>
        </w:rPr>
        <w:t>V 4 primerih je bilo ugotovljeno, da ne</w:t>
      </w:r>
      <w:r w:rsidR="00054C12" w:rsidRPr="00481B5D">
        <w:rPr>
          <w:rFonts w:ascii="Arial" w:hAnsi="Arial" w:cs="Arial"/>
          <w:b w:val="0"/>
          <w:color w:val="000000"/>
          <w:sz w:val="20"/>
        </w:rPr>
        <w:t xml:space="preserve"> gre za pritožbo po določilih ZNPPol. V 2 primerih je šlo za prepozno vloženo pritožbo. Ena pritožba se je obravnavala neposredno pred senatom (tujec). Pritožba je bila neutemeljena. Tri pritožbe so bile zaključene z uspešnim pomiritvenim postopkom, en pomiritveni postopek je bil neuspešen in se ni nadaljeval pred senatom. En pritožba je bila utemeljena. </w:t>
      </w:r>
    </w:p>
    <w:p w:rsidR="00054C12" w:rsidRPr="00481B5D" w:rsidRDefault="00054C12" w:rsidP="00054C12">
      <w:pPr>
        <w:autoSpaceDE w:val="0"/>
        <w:autoSpaceDN w:val="0"/>
        <w:adjustRightInd w:val="0"/>
        <w:jc w:val="both"/>
        <w:rPr>
          <w:rFonts w:ascii="Arial" w:hAnsi="Arial" w:cs="Arial"/>
          <w:b w:val="0"/>
          <w:color w:val="000000"/>
          <w:sz w:val="20"/>
        </w:rPr>
      </w:pPr>
    </w:p>
    <w:p w:rsidR="00961673" w:rsidRPr="00481B5D" w:rsidRDefault="00054C12" w:rsidP="00054C12">
      <w:pPr>
        <w:jc w:val="both"/>
        <w:rPr>
          <w:rFonts w:ascii="Arial" w:hAnsi="Arial" w:cs="Arial"/>
          <w:b w:val="0"/>
          <w:color w:val="FF0000"/>
          <w:sz w:val="20"/>
        </w:rPr>
      </w:pPr>
      <w:r w:rsidRPr="00481B5D">
        <w:rPr>
          <w:rFonts w:ascii="Arial" w:hAnsi="Arial" w:cs="Arial"/>
          <w:b w:val="0"/>
          <w:color w:val="000000"/>
          <w:sz w:val="20"/>
        </w:rPr>
        <w:t>Pritožniki so vložili pritožbe zoper postopke policistov s področja cestnega prometa in javne varnosti, pritožbeni razlogi pa so bili neustrezna komunikacija in neukrepanje.</w:t>
      </w:r>
    </w:p>
    <w:p w:rsidR="00961673" w:rsidRPr="00481B5D" w:rsidRDefault="00961673" w:rsidP="00961673">
      <w:pPr>
        <w:autoSpaceDE w:val="0"/>
        <w:autoSpaceDN w:val="0"/>
        <w:adjustRightInd w:val="0"/>
        <w:jc w:val="both"/>
        <w:rPr>
          <w:rFonts w:ascii="Arial" w:eastAsia="Calibri" w:hAnsi="Arial" w:cs="Arial"/>
          <w:b w:val="0"/>
          <w:color w:val="FF0000"/>
          <w:sz w:val="20"/>
          <w:lang w:eastAsia="en-US"/>
        </w:rPr>
      </w:pPr>
    </w:p>
    <w:p w:rsidR="00961673" w:rsidRPr="00481B5D" w:rsidRDefault="00961673" w:rsidP="00961673">
      <w:pPr>
        <w:autoSpaceDE w:val="0"/>
        <w:autoSpaceDN w:val="0"/>
        <w:adjustRightInd w:val="0"/>
        <w:jc w:val="both"/>
        <w:rPr>
          <w:rFonts w:ascii="Arial" w:eastAsia="Calibri" w:hAnsi="Arial" w:cs="Arial"/>
          <w:b w:val="0"/>
          <w:sz w:val="20"/>
          <w:lang w:eastAsia="en-US"/>
        </w:rPr>
      </w:pPr>
    </w:p>
    <w:p w:rsidR="00745886" w:rsidRPr="00481B5D" w:rsidRDefault="00745886" w:rsidP="00287F37">
      <w:pPr>
        <w:pStyle w:val="Naslov3"/>
        <w:numPr>
          <w:ilvl w:val="2"/>
          <w:numId w:val="6"/>
        </w:numPr>
        <w:rPr>
          <w:rFonts w:ascii="Arial" w:hAnsi="Arial" w:cs="Arial"/>
          <w:b/>
          <w:bCs/>
          <w:smallCaps w:val="0"/>
          <w:sz w:val="20"/>
          <w:szCs w:val="20"/>
        </w:rPr>
      </w:pPr>
      <w:bookmarkStart w:id="53" w:name="_Toc118086936"/>
      <w:bookmarkStart w:id="54" w:name="_Toc120352496"/>
      <w:bookmarkStart w:id="55" w:name="_Toc191279564"/>
      <w:bookmarkEnd w:id="51"/>
      <w:r w:rsidRPr="00481B5D">
        <w:rPr>
          <w:rFonts w:ascii="Arial" w:hAnsi="Arial" w:cs="Arial"/>
          <w:b/>
          <w:bCs/>
          <w:smallCaps w:val="0"/>
          <w:sz w:val="20"/>
          <w:szCs w:val="20"/>
        </w:rPr>
        <w:t>Notranje preiskave</w:t>
      </w:r>
      <w:bookmarkEnd w:id="53"/>
      <w:bookmarkEnd w:id="54"/>
      <w:bookmarkEnd w:id="55"/>
      <w:r w:rsidRPr="00481B5D">
        <w:rPr>
          <w:rFonts w:ascii="Arial" w:hAnsi="Arial" w:cs="Arial"/>
          <w:b/>
          <w:bCs/>
          <w:smallCaps w:val="0"/>
          <w:sz w:val="20"/>
          <w:szCs w:val="20"/>
        </w:rPr>
        <w:t xml:space="preserve"> </w:t>
      </w:r>
    </w:p>
    <w:p w:rsidR="00CB0957" w:rsidRPr="00481B5D" w:rsidRDefault="00CB0957" w:rsidP="00CB0957">
      <w:pPr>
        <w:rPr>
          <w:rFonts w:ascii="Arial" w:hAnsi="Arial" w:cs="Arial"/>
          <w:sz w:val="20"/>
          <w:lang w:val="x-none" w:eastAsia="x-none"/>
        </w:rPr>
      </w:pPr>
    </w:p>
    <w:p w:rsidR="00A5042F" w:rsidRPr="00481B5D" w:rsidRDefault="00A5042F" w:rsidP="00A5042F">
      <w:pPr>
        <w:autoSpaceDE w:val="0"/>
        <w:autoSpaceDN w:val="0"/>
        <w:adjustRightInd w:val="0"/>
        <w:jc w:val="both"/>
        <w:rPr>
          <w:rFonts w:ascii="Arial" w:eastAsia="Calibri" w:hAnsi="Arial" w:cs="Arial"/>
          <w:b w:val="0"/>
          <w:color w:val="000000"/>
          <w:sz w:val="20"/>
          <w:lang w:eastAsia="en-US"/>
        </w:rPr>
      </w:pPr>
      <w:r w:rsidRPr="00481B5D">
        <w:rPr>
          <w:rFonts w:ascii="Arial" w:eastAsia="Calibri" w:hAnsi="Arial" w:cs="Arial"/>
          <w:b w:val="0"/>
          <w:color w:val="000000"/>
          <w:sz w:val="20"/>
          <w:lang w:eastAsia="en-US"/>
        </w:rPr>
        <w:t>Načrtovane naloge spremljanja in analiziranja vseh zadev, povezanih z notranjo varnostjo, so se tudi v letu 202</w:t>
      </w:r>
      <w:r w:rsidR="00245811" w:rsidRPr="00481B5D">
        <w:rPr>
          <w:rFonts w:ascii="Arial" w:eastAsia="Calibri" w:hAnsi="Arial" w:cs="Arial"/>
          <w:b w:val="0"/>
          <w:color w:val="000000"/>
          <w:sz w:val="20"/>
          <w:lang w:eastAsia="en-US"/>
        </w:rPr>
        <w:t>4</w:t>
      </w:r>
      <w:r w:rsidRPr="00481B5D">
        <w:rPr>
          <w:rFonts w:ascii="Arial" w:eastAsia="Calibri" w:hAnsi="Arial" w:cs="Arial"/>
          <w:b w:val="0"/>
          <w:color w:val="000000"/>
          <w:sz w:val="20"/>
          <w:lang w:eastAsia="en-US"/>
        </w:rPr>
        <w:t xml:space="preserve"> ob zaznanih pojavih izvajale dosledno. </w:t>
      </w:r>
    </w:p>
    <w:p w:rsidR="00A5042F" w:rsidRPr="00481B5D" w:rsidRDefault="00A5042F" w:rsidP="00A5042F">
      <w:pPr>
        <w:autoSpaceDE w:val="0"/>
        <w:autoSpaceDN w:val="0"/>
        <w:adjustRightInd w:val="0"/>
        <w:jc w:val="both"/>
        <w:rPr>
          <w:rFonts w:ascii="Arial" w:eastAsia="Calibri" w:hAnsi="Arial" w:cs="Arial"/>
          <w:b w:val="0"/>
          <w:color w:val="FF0000"/>
          <w:sz w:val="20"/>
          <w:lang w:eastAsia="en-US"/>
        </w:rPr>
      </w:pPr>
    </w:p>
    <w:p w:rsidR="00A5042F" w:rsidRPr="00481B5D" w:rsidRDefault="00A5042F" w:rsidP="00A5042F">
      <w:pPr>
        <w:autoSpaceDE w:val="0"/>
        <w:autoSpaceDN w:val="0"/>
        <w:adjustRightInd w:val="0"/>
        <w:jc w:val="both"/>
        <w:rPr>
          <w:rFonts w:ascii="Arial" w:hAnsi="Arial" w:cs="Arial"/>
          <w:b w:val="0"/>
          <w:sz w:val="20"/>
        </w:rPr>
      </w:pPr>
      <w:r w:rsidRPr="00481B5D">
        <w:rPr>
          <w:rFonts w:ascii="Arial" w:hAnsi="Arial" w:cs="Arial"/>
          <w:b w:val="0"/>
          <w:sz w:val="20"/>
        </w:rPr>
        <w:t xml:space="preserve">Oddelku za preiskovanje in pregon uradnih oseb s posebnimi pooblastili Specializiranega državnega tožilstva Republike Slovenije, ki je pristojen za pregon kaznih dejanj, katerih so osumljene uradne osebe zaposlene v Policiji, </w:t>
      </w:r>
      <w:r w:rsidR="000C61F3" w:rsidRPr="00481B5D">
        <w:rPr>
          <w:rFonts w:ascii="Arial" w:hAnsi="Arial" w:cs="Arial"/>
          <w:b w:val="0"/>
          <w:sz w:val="20"/>
        </w:rPr>
        <w:t xml:space="preserve">so bile </w:t>
      </w:r>
      <w:r w:rsidR="00E97AEF" w:rsidRPr="00481B5D">
        <w:rPr>
          <w:rFonts w:ascii="Arial" w:hAnsi="Arial" w:cs="Arial"/>
          <w:b w:val="0"/>
          <w:sz w:val="20"/>
        </w:rPr>
        <w:t xml:space="preserve">v </w:t>
      </w:r>
      <w:r w:rsidR="002A6380" w:rsidRPr="00481B5D">
        <w:rPr>
          <w:rFonts w:ascii="Arial" w:hAnsi="Arial" w:cs="Arial"/>
          <w:b w:val="0"/>
          <w:sz w:val="20"/>
        </w:rPr>
        <w:t>nadaljnjo obravnavo odstopljen</w:t>
      </w:r>
      <w:r w:rsidR="000C61F3" w:rsidRPr="00481B5D">
        <w:rPr>
          <w:rFonts w:ascii="Arial" w:hAnsi="Arial" w:cs="Arial"/>
          <w:b w:val="0"/>
          <w:sz w:val="20"/>
        </w:rPr>
        <w:t>e</w:t>
      </w:r>
      <w:r w:rsidR="00E97AEF" w:rsidRPr="00481B5D">
        <w:rPr>
          <w:rFonts w:ascii="Arial" w:hAnsi="Arial" w:cs="Arial"/>
          <w:b w:val="0"/>
          <w:sz w:val="20"/>
        </w:rPr>
        <w:t xml:space="preserve"> </w:t>
      </w:r>
      <w:r w:rsidR="000C61F3" w:rsidRPr="00481B5D">
        <w:rPr>
          <w:rFonts w:ascii="Arial" w:hAnsi="Arial" w:cs="Arial"/>
          <w:b w:val="0"/>
          <w:sz w:val="20"/>
        </w:rPr>
        <w:t>4</w:t>
      </w:r>
      <w:r w:rsidRPr="00481B5D">
        <w:rPr>
          <w:rFonts w:ascii="Arial" w:hAnsi="Arial" w:cs="Arial"/>
          <w:b w:val="0"/>
          <w:sz w:val="20"/>
        </w:rPr>
        <w:t xml:space="preserve"> prijav</w:t>
      </w:r>
      <w:r w:rsidR="000C61F3" w:rsidRPr="00481B5D">
        <w:rPr>
          <w:rFonts w:ascii="Arial" w:hAnsi="Arial" w:cs="Arial"/>
          <w:b w:val="0"/>
          <w:sz w:val="20"/>
        </w:rPr>
        <w:t>e</w:t>
      </w:r>
      <w:r w:rsidR="002A6380" w:rsidRPr="00481B5D">
        <w:rPr>
          <w:rFonts w:ascii="Arial" w:hAnsi="Arial" w:cs="Arial"/>
          <w:b w:val="0"/>
          <w:sz w:val="20"/>
        </w:rPr>
        <w:t xml:space="preserve"> kaznivega</w:t>
      </w:r>
      <w:r w:rsidRPr="00481B5D">
        <w:rPr>
          <w:rFonts w:ascii="Arial" w:hAnsi="Arial" w:cs="Arial"/>
          <w:b w:val="0"/>
          <w:sz w:val="20"/>
        </w:rPr>
        <w:t xml:space="preserve"> dejanj</w:t>
      </w:r>
      <w:r w:rsidR="002A6380" w:rsidRPr="00481B5D">
        <w:rPr>
          <w:rFonts w:ascii="Arial" w:hAnsi="Arial" w:cs="Arial"/>
          <w:b w:val="0"/>
          <w:sz w:val="20"/>
        </w:rPr>
        <w:t>a</w:t>
      </w:r>
      <w:r w:rsidRPr="00481B5D">
        <w:rPr>
          <w:rFonts w:ascii="Arial" w:hAnsi="Arial" w:cs="Arial"/>
          <w:b w:val="0"/>
          <w:sz w:val="20"/>
        </w:rPr>
        <w:t xml:space="preserve"> za </w:t>
      </w:r>
      <w:r w:rsidR="00FF5B1C" w:rsidRPr="00481B5D">
        <w:rPr>
          <w:rFonts w:ascii="Arial" w:hAnsi="Arial" w:cs="Arial"/>
          <w:b w:val="0"/>
          <w:sz w:val="20"/>
        </w:rPr>
        <w:t xml:space="preserve">7 uradnih oseb, </w:t>
      </w:r>
      <w:r w:rsidRPr="00481B5D">
        <w:rPr>
          <w:rFonts w:ascii="Arial" w:hAnsi="Arial" w:cs="Arial"/>
          <w:b w:val="0"/>
          <w:sz w:val="20"/>
        </w:rPr>
        <w:t xml:space="preserve">ki </w:t>
      </w:r>
      <w:r w:rsidR="00E97AEF" w:rsidRPr="00481B5D">
        <w:rPr>
          <w:rFonts w:ascii="Arial" w:hAnsi="Arial" w:cs="Arial"/>
          <w:b w:val="0"/>
          <w:sz w:val="20"/>
        </w:rPr>
        <w:t xml:space="preserve">so </w:t>
      </w:r>
      <w:r w:rsidR="002A6380" w:rsidRPr="00481B5D">
        <w:rPr>
          <w:rFonts w:ascii="Arial" w:hAnsi="Arial" w:cs="Arial"/>
          <w:b w:val="0"/>
          <w:sz w:val="20"/>
        </w:rPr>
        <w:t>zaposlen</w:t>
      </w:r>
      <w:r w:rsidR="00E97AEF" w:rsidRPr="00481B5D">
        <w:rPr>
          <w:rFonts w:ascii="Arial" w:hAnsi="Arial" w:cs="Arial"/>
          <w:b w:val="0"/>
          <w:sz w:val="20"/>
        </w:rPr>
        <w:t>e</w:t>
      </w:r>
      <w:r w:rsidRPr="00481B5D">
        <w:rPr>
          <w:rFonts w:ascii="Arial" w:hAnsi="Arial" w:cs="Arial"/>
          <w:b w:val="0"/>
          <w:sz w:val="20"/>
        </w:rPr>
        <w:t xml:space="preserve"> v policiji. </w:t>
      </w:r>
    </w:p>
    <w:p w:rsidR="00080177" w:rsidRPr="00481B5D" w:rsidRDefault="00080177" w:rsidP="00CB0957">
      <w:pPr>
        <w:autoSpaceDE w:val="0"/>
        <w:autoSpaceDN w:val="0"/>
        <w:adjustRightInd w:val="0"/>
        <w:jc w:val="both"/>
        <w:rPr>
          <w:rFonts w:ascii="Arial" w:eastAsia="Calibri" w:hAnsi="Arial" w:cs="Arial"/>
          <w:b w:val="0"/>
          <w:color w:val="FF0000"/>
          <w:sz w:val="20"/>
          <w:lang w:eastAsia="en-US"/>
        </w:rPr>
      </w:pPr>
    </w:p>
    <w:p w:rsidR="006A037C" w:rsidRPr="00481B5D" w:rsidRDefault="006A037C">
      <w:pPr>
        <w:pStyle w:val="Naslov3"/>
        <w:rPr>
          <w:rFonts w:ascii="Arial" w:hAnsi="Arial" w:cs="Arial"/>
          <w:b/>
          <w:bCs/>
          <w:smallCaps w:val="0"/>
          <w:color w:val="000000"/>
          <w:sz w:val="20"/>
          <w:szCs w:val="20"/>
        </w:rPr>
      </w:pPr>
      <w:bookmarkStart w:id="56" w:name="_Toc118086937"/>
      <w:bookmarkStart w:id="57" w:name="_Toc120352497"/>
    </w:p>
    <w:p w:rsidR="00745886" w:rsidRPr="00481B5D" w:rsidRDefault="00745886">
      <w:pPr>
        <w:pStyle w:val="Naslov3"/>
        <w:rPr>
          <w:rFonts w:ascii="Arial" w:hAnsi="Arial" w:cs="Arial"/>
          <w:b/>
          <w:bCs/>
          <w:smallCaps w:val="0"/>
          <w:color w:val="000000"/>
          <w:sz w:val="20"/>
          <w:szCs w:val="20"/>
        </w:rPr>
      </w:pPr>
      <w:bookmarkStart w:id="58" w:name="_Toc191279565"/>
      <w:r w:rsidRPr="00481B5D">
        <w:rPr>
          <w:rFonts w:ascii="Arial" w:hAnsi="Arial" w:cs="Arial"/>
          <w:b/>
          <w:bCs/>
          <w:smallCaps w:val="0"/>
          <w:color w:val="000000"/>
          <w:sz w:val="20"/>
          <w:szCs w:val="20"/>
        </w:rPr>
        <w:t>2.2.</w:t>
      </w:r>
      <w:r w:rsidR="002F6F5D" w:rsidRPr="00481B5D">
        <w:rPr>
          <w:rFonts w:ascii="Arial" w:hAnsi="Arial" w:cs="Arial"/>
          <w:b/>
          <w:bCs/>
          <w:smallCaps w:val="0"/>
          <w:color w:val="000000"/>
          <w:sz w:val="20"/>
          <w:szCs w:val="20"/>
          <w:lang w:val="sl-SI"/>
        </w:rPr>
        <w:t>8</w:t>
      </w:r>
      <w:r w:rsidRPr="00481B5D">
        <w:rPr>
          <w:rFonts w:ascii="Arial" w:hAnsi="Arial" w:cs="Arial"/>
          <w:b/>
          <w:bCs/>
          <w:smallCaps w:val="0"/>
          <w:color w:val="000000"/>
          <w:sz w:val="20"/>
          <w:szCs w:val="20"/>
        </w:rPr>
        <w:tab/>
        <w:t>Informacijska in telekomunikacijska dejavnost</w:t>
      </w:r>
      <w:bookmarkEnd w:id="56"/>
      <w:bookmarkEnd w:id="57"/>
      <w:bookmarkEnd w:id="58"/>
    </w:p>
    <w:p w:rsidR="00745886" w:rsidRPr="00481B5D" w:rsidRDefault="00745886" w:rsidP="00C66BE2">
      <w:pPr>
        <w:autoSpaceDE w:val="0"/>
        <w:autoSpaceDN w:val="0"/>
        <w:adjustRightInd w:val="0"/>
        <w:jc w:val="both"/>
        <w:rPr>
          <w:rFonts w:ascii="Arial" w:hAnsi="Arial" w:cs="Arial"/>
          <w:b w:val="0"/>
          <w:color w:val="000000"/>
          <w:sz w:val="20"/>
        </w:rPr>
      </w:pPr>
    </w:p>
    <w:p w:rsidR="00C00FA1" w:rsidRPr="00481B5D" w:rsidRDefault="00C00FA1" w:rsidP="00C00FA1">
      <w:pPr>
        <w:spacing w:after="120"/>
        <w:jc w:val="both"/>
        <w:rPr>
          <w:rFonts w:ascii="Arial" w:hAnsi="Arial" w:cs="Arial"/>
          <w:b w:val="0"/>
          <w:sz w:val="20"/>
        </w:rPr>
      </w:pPr>
      <w:r w:rsidRPr="00481B5D">
        <w:rPr>
          <w:rFonts w:ascii="Arial" w:hAnsi="Arial" w:cs="Arial"/>
          <w:b w:val="0"/>
          <w:sz w:val="20"/>
        </w:rPr>
        <w:t>V letu 202</w:t>
      </w:r>
      <w:r w:rsidR="00410FF8" w:rsidRPr="00481B5D">
        <w:rPr>
          <w:rFonts w:ascii="Arial" w:hAnsi="Arial" w:cs="Arial"/>
          <w:b w:val="0"/>
          <w:sz w:val="20"/>
        </w:rPr>
        <w:t>4</w:t>
      </w:r>
      <w:r w:rsidRPr="00481B5D">
        <w:rPr>
          <w:rFonts w:ascii="Arial" w:hAnsi="Arial" w:cs="Arial"/>
          <w:b w:val="0"/>
          <w:sz w:val="20"/>
        </w:rPr>
        <w:t xml:space="preserve"> so se na področju informacijske dejavnosti izvajali redni servisi opreme, odpravljale napake ter nudila strokovna pomoč uporabnikom. Redno so se nameščali varnostni popravki na podatkovne strežnike. </w:t>
      </w:r>
    </w:p>
    <w:p w:rsidR="00C00FA1" w:rsidRPr="00481B5D" w:rsidRDefault="008721E2" w:rsidP="00C00FA1">
      <w:pPr>
        <w:spacing w:after="120"/>
        <w:jc w:val="both"/>
        <w:rPr>
          <w:rFonts w:ascii="Arial" w:hAnsi="Arial" w:cs="Arial"/>
          <w:b w:val="0"/>
          <w:sz w:val="20"/>
        </w:rPr>
      </w:pPr>
      <w:r w:rsidRPr="00481B5D">
        <w:rPr>
          <w:rFonts w:ascii="Arial" w:hAnsi="Arial" w:cs="Arial"/>
          <w:b w:val="0"/>
          <w:sz w:val="20"/>
        </w:rPr>
        <w:t>Na področju radijskih zvez</w:t>
      </w:r>
      <w:r w:rsidR="00ED0E4C" w:rsidRPr="00481B5D">
        <w:rPr>
          <w:rFonts w:ascii="Arial" w:hAnsi="Arial" w:cs="Arial"/>
          <w:b w:val="0"/>
          <w:sz w:val="20"/>
        </w:rPr>
        <w:t xml:space="preserve"> so</w:t>
      </w:r>
      <w:r w:rsidRPr="00481B5D">
        <w:rPr>
          <w:rFonts w:ascii="Arial" w:hAnsi="Arial" w:cs="Arial"/>
          <w:b w:val="0"/>
          <w:sz w:val="20"/>
        </w:rPr>
        <w:t xml:space="preserve"> </w:t>
      </w:r>
      <w:r w:rsidR="00ED0E4C" w:rsidRPr="00481B5D">
        <w:rPr>
          <w:rFonts w:ascii="Arial" w:hAnsi="Arial" w:cs="Arial"/>
          <w:b w:val="0"/>
          <w:sz w:val="20"/>
        </w:rPr>
        <w:t xml:space="preserve">delavci OIT </w:t>
      </w:r>
      <w:r w:rsidR="00C00FA1" w:rsidRPr="00481B5D">
        <w:rPr>
          <w:rFonts w:ascii="Arial" w:hAnsi="Arial" w:cs="Arial"/>
          <w:b w:val="0"/>
          <w:sz w:val="20"/>
        </w:rPr>
        <w:t xml:space="preserve">sodelovali pri zagotavljanju radijskih povezav na kolesarskih dirkah </w:t>
      </w:r>
      <w:r w:rsidRPr="00481B5D">
        <w:rPr>
          <w:rFonts w:ascii="Arial" w:hAnsi="Arial" w:cs="Arial"/>
          <w:b w:val="0"/>
          <w:sz w:val="20"/>
        </w:rPr>
        <w:t>Velika nagrada Nove Gorice in Vipavske doline</w:t>
      </w:r>
      <w:r w:rsidR="00410FF8" w:rsidRPr="00481B5D">
        <w:rPr>
          <w:rFonts w:ascii="Arial" w:hAnsi="Arial" w:cs="Arial"/>
          <w:b w:val="0"/>
          <w:sz w:val="20"/>
        </w:rPr>
        <w:t>, Po Sloveniji ter Zlati krog s Primožem Rogličem</w:t>
      </w:r>
      <w:r w:rsidR="00C00FA1" w:rsidRPr="00481B5D">
        <w:rPr>
          <w:rFonts w:ascii="Arial" w:hAnsi="Arial" w:cs="Arial"/>
          <w:b w:val="0"/>
          <w:sz w:val="20"/>
        </w:rPr>
        <w:t>.</w:t>
      </w:r>
    </w:p>
    <w:p w:rsidR="00C00FA1" w:rsidRPr="00481B5D" w:rsidRDefault="00C00FA1" w:rsidP="00C00FA1">
      <w:pPr>
        <w:spacing w:after="120"/>
        <w:jc w:val="both"/>
        <w:rPr>
          <w:rFonts w:ascii="Arial" w:hAnsi="Arial" w:cs="Arial"/>
          <w:b w:val="0"/>
          <w:sz w:val="20"/>
        </w:rPr>
      </w:pPr>
      <w:r w:rsidRPr="00481B5D">
        <w:rPr>
          <w:rFonts w:ascii="Arial" w:hAnsi="Arial" w:cs="Arial"/>
          <w:b w:val="0"/>
          <w:sz w:val="20"/>
        </w:rPr>
        <w:t xml:space="preserve">Na področju telefonskih komunikacij </w:t>
      </w:r>
      <w:r w:rsidR="00981ADE" w:rsidRPr="00481B5D">
        <w:rPr>
          <w:rFonts w:ascii="Arial" w:hAnsi="Arial" w:cs="Arial"/>
          <w:b w:val="0"/>
          <w:sz w:val="20"/>
        </w:rPr>
        <w:t xml:space="preserve">so se </w:t>
      </w:r>
      <w:r w:rsidR="00410FF8" w:rsidRPr="00481B5D">
        <w:rPr>
          <w:rFonts w:ascii="Arial" w:hAnsi="Arial" w:cs="Arial"/>
          <w:b w:val="0"/>
          <w:sz w:val="20"/>
        </w:rPr>
        <w:t>o</w:t>
      </w:r>
      <w:r w:rsidRPr="00481B5D">
        <w:rPr>
          <w:rFonts w:ascii="Arial" w:hAnsi="Arial" w:cs="Arial"/>
          <w:b w:val="0"/>
          <w:sz w:val="20"/>
        </w:rPr>
        <w:t>pravljala manjša popravila opreme za mobilno komuniciranje ter nameščala programska oprema na te naprave.</w:t>
      </w:r>
    </w:p>
    <w:p w:rsidR="00981ADE" w:rsidRPr="00481B5D" w:rsidRDefault="00C00FA1" w:rsidP="00C00FA1">
      <w:pPr>
        <w:spacing w:after="120"/>
        <w:jc w:val="both"/>
        <w:rPr>
          <w:rFonts w:ascii="Arial" w:hAnsi="Arial" w:cs="Arial"/>
          <w:b w:val="0"/>
          <w:sz w:val="20"/>
        </w:rPr>
      </w:pPr>
      <w:r w:rsidRPr="00481B5D">
        <w:rPr>
          <w:rFonts w:ascii="Arial" w:hAnsi="Arial" w:cs="Arial"/>
          <w:b w:val="0"/>
          <w:sz w:val="20"/>
        </w:rPr>
        <w:t xml:space="preserve">Na področju tehničnega varovanja objektov policije </w:t>
      </w:r>
      <w:r w:rsidR="00981ADE" w:rsidRPr="00481B5D">
        <w:rPr>
          <w:rFonts w:ascii="Arial" w:hAnsi="Arial" w:cs="Arial"/>
          <w:b w:val="0"/>
          <w:sz w:val="20"/>
        </w:rPr>
        <w:t xml:space="preserve">so se </w:t>
      </w:r>
      <w:r w:rsidR="00ED0E4C" w:rsidRPr="00481B5D">
        <w:rPr>
          <w:rFonts w:ascii="Arial" w:hAnsi="Arial" w:cs="Arial"/>
          <w:b w:val="0"/>
          <w:sz w:val="20"/>
        </w:rPr>
        <w:t xml:space="preserve">redno </w:t>
      </w:r>
      <w:r w:rsidR="00981ADE" w:rsidRPr="00481B5D">
        <w:rPr>
          <w:rFonts w:ascii="Arial" w:hAnsi="Arial" w:cs="Arial"/>
          <w:b w:val="0"/>
          <w:sz w:val="20"/>
        </w:rPr>
        <w:t xml:space="preserve">izvajali pregledi sistemov </w:t>
      </w:r>
      <w:r w:rsidR="00454F3B" w:rsidRPr="00481B5D">
        <w:rPr>
          <w:rFonts w:ascii="Arial" w:hAnsi="Arial" w:cs="Arial"/>
          <w:b w:val="0"/>
          <w:sz w:val="20"/>
        </w:rPr>
        <w:t>ter</w:t>
      </w:r>
      <w:r w:rsidR="00981ADE" w:rsidRPr="00481B5D">
        <w:rPr>
          <w:rFonts w:ascii="Arial" w:hAnsi="Arial" w:cs="Arial"/>
          <w:b w:val="0"/>
          <w:sz w:val="20"/>
        </w:rPr>
        <w:t xml:space="preserve"> odpravljale napake v delovanju.</w:t>
      </w:r>
    </w:p>
    <w:p w:rsidR="00C00FA1" w:rsidRPr="00481B5D" w:rsidRDefault="00C00FA1" w:rsidP="00C00FA1">
      <w:pPr>
        <w:spacing w:after="120" w:line="276" w:lineRule="auto"/>
        <w:jc w:val="both"/>
        <w:rPr>
          <w:rFonts w:ascii="Arial" w:hAnsi="Arial" w:cs="Arial"/>
          <w:b w:val="0"/>
          <w:sz w:val="20"/>
        </w:rPr>
      </w:pPr>
      <w:r w:rsidRPr="00481B5D">
        <w:rPr>
          <w:rFonts w:ascii="Arial" w:hAnsi="Arial" w:cs="Arial"/>
          <w:b w:val="0"/>
          <w:sz w:val="20"/>
        </w:rPr>
        <w:t>Na področju elektronskih naprav so se redno izvajala preverjanja in nastavljanja alkoskopov ter pravočasno dostavljali merilniki hitrosti, etilometri in CO</w:t>
      </w:r>
      <w:r w:rsidRPr="00481B5D">
        <w:rPr>
          <w:rFonts w:ascii="Arial" w:hAnsi="Arial" w:cs="Arial"/>
          <w:b w:val="0"/>
          <w:sz w:val="20"/>
          <w:vertAlign w:val="subscript"/>
        </w:rPr>
        <w:t>2</w:t>
      </w:r>
      <w:r w:rsidRPr="00481B5D">
        <w:rPr>
          <w:rFonts w:ascii="Arial" w:hAnsi="Arial" w:cs="Arial"/>
          <w:b w:val="0"/>
          <w:sz w:val="20"/>
        </w:rPr>
        <w:t xml:space="preserve"> testerji na overitve.</w:t>
      </w:r>
    </w:p>
    <w:p w:rsidR="00F85CC8" w:rsidRPr="00481B5D" w:rsidRDefault="00F85CC8" w:rsidP="00505426">
      <w:pPr>
        <w:spacing w:after="120" w:line="276" w:lineRule="auto"/>
        <w:jc w:val="both"/>
        <w:rPr>
          <w:rFonts w:ascii="Arial" w:hAnsi="Arial" w:cs="Arial"/>
          <w:b w:val="0"/>
          <w:sz w:val="20"/>
        </w:rPr>
      </w:pPr>
    </w:p>
    <w:p w:rsidR="00745886" w:rsidRPr="00481B5D" w:rsidRDefault="00745886">
      <w:pPr>
        <w:pStyle w:val="Naslov3"/>
        <w:rPr>
          <w:rFonts w:ascii="Arial" w:hAnsi="Arial" w:cs="Arial"/>
          <w:b/>
          <w:bCs/>
          <w:smallCaps w:val="0"/>
          <w:color w:val="000000"/>
          <w:sz w:val="20"/>
          <w:szCs w:val="20"/>
        </w:rPr>
      </w:pPr>
      <w:bookmarkStart w:id="59" w:name="_Toc118086938"/>
      <w:bookmarkStart w:id="60" w:name="_Toc120352498"/>
      <w:bookmarkStart w:id="61" w:name="_Toc191279566"/>
      <w:r w:rsidRPr="00481B5D">
        <w:rPr>
          <w:rFonts w:ascii="Arial" w:hAnsi="Arial" w:cs="Arial"/>
          <w:b/>
          <w:bCs/>
          <w:smallCaps w:val="0"/>
          <w:color w:val="000000"/>
          <w:sz w:val="20"/>
          <w:szCs w:val="20"/>
        </w:rPr>
        <w:t>2.2.</w:t>
      </w:r>
      <w:r w:rsidR="002F6F5D" w:rsidRPr="00481B5D">
        <w:rPr>
          <w:rFonts w:ascii="Arial" w:hAnsi="Arial" w:cs="Arial"/>
          <w:b/>
          <w:bCs/>
          <w:smallCaps w:val="0"/>
          <w:color w:val="000000"/>
          <w:sz w:val="20"/>
          <w:szCs w:val="20"/>
          <w:lang w:val="sl-SI"/>
        </w:rPr>
        <w:t>9</w:t>
      </w:r>
      <w:r w:rsidRPr="00481B5D">
        <w:rPr>
          <w:rFonts w:ascii="Arial" w:hAnsi="Arial" w:cs="Arial"/>
          <w:b/>
          <w:bCs/>
          <w:smallCaps w:val="0"/>
          <w:color w:val="000000"/>
          <w:sz w:val="20"/>
          <w:szCs w:val="20"/>
        </w:rPr>
        <w:tab/>
        <w:t>Kadrovske in organizacijske zadeve</w:t>
      </w:r>
      <w:bookmarkEnd w:id="59"/>
      <w:bookmarkEnd w:id="60"/>
      <w:bookmarkEnd w:id="61"/>
      <w:r w:rsidRPr="00481B5D">
        <w:rPr>
          <w:rFonts w:ascii="Arial" w:hAnsi="Arial" w:cs="Arial"/>
          <w:b/>
          <w:bCs/>
          <w:smallCaps w:val="0"/>
          <w:color w:val="000000"/>
          <w:sz w:val="20"/>
          <w:szCs w:val="20"/>
        </w:rPr>
        <w:t xml:space="preserve"> </w:t>
      </w:r>
    </w:p>
    <w:p w:rsidR="0049778C" w:rsidRPr="00481B5D" w:rsidRDefault="0049778C" w:rsidP="0049778C">
      <w:pPr>
        <w:rPr>
          <w:rFonts w:ascii="Arial" w:hAnsi="Arial" w:cs="Arial"/>
          <w:sz w:val="20"/>
        </w:rPr>
      </w:pPr>
    </w:p>
    <w:p w:rsidR="005C213F" w:rsidRPr="00481B5D" w:rsidRDefault="005C213F" w:rsidP="005C213F">
      <w:pPr>
        <w:pStyle w:val="Navaden1"/>
        <w:rPr>
          <w:rFonts w:ascii="Arial" w:hAnsi="Arial" w:cs="Arial"/>
          <w:color w:val="FF0000"/>
          <w:sz w:val="20"/>
        </w:rPr>
      </w:pPr>
      <w:r w:rsidRPr="00481B5D">
        <w:rPr>
          <w:rFonts w:ascii="Arial" w:hAnsi="Arial" w:cs="Arial"/>
          <w:color w:val="000000"/>
          <w:sz w:val="20"/>
        </w:rPr>
        <w:t>Na PU Nova Gorica je bilo 31. decembra 202</w:t>
      </w:r>
      <w:r w:rsidR="002E256C" w:rsidRPr="00481B5D">
        <w:rPr>
          <w:rFonts w:ascii="Arial" w:hAnsi="Arial" w:cs="Arial"/>
          <w:color w:val="000000"/>
          <w:sz w:val="20"/>
        </w:rPr>
        <w:t>4</w:t>
      </w:r>
      <w:r w:rsidRPr="00481B5D">
        <w:rPr>
          <w:rFonts w:ascii="Arial" w:hAnsi="Arial" w:cs="Arial"/>
          <w:color w:val="000000"/>
          <w:sz w:val="20"/>
        </w:rPr>
        <w:t xml:space="preserve"> skupno sistemiziranih 4</w:t>
      </w:r>
      <w:r w:rsidR="002E256C" w:rsidRPr="00481B5D">
        <w:rPr>
          <w:rFonts w:ascii="Arial" w:hAnsi="Arial" w:cs="Arial"/>
          <w:color w:val="000000"/>
          <w:sz w:val="20"/>
        </w:rPr>
        <w:t>5</w:t>
      </w:r>
      <w:r w:rsidRPr="00481B5D">
        <w:rPr>
          <w:rFonts w:ascii="Arial" w:hAnsi="Arial" w:cs="Arial"/>
          <w:color w:val="000000"/>
          <w:sz w:val="20"/>
        </w:rPr>
        <w:t xml:space="preserve">6 delovnih mest, zasedenih je bilo </w:t>
      </w:r>
      <w:r w:rsidR="002E256C" w:rsidRPr="00481B5D">
        <w:rPr>
          <w:rFonts w:ascii="Arial" w:hAnsi="Arial" w:cs="Arial"/>
          <w:color w:val="000000"/>
          <w:sz w:val="20"/>
        </w:rPr>
        <w:t>293</w:t>
      </w:r>
      <w:r w:rsidR="00D33A12" w:rsidRPr="00481B5D">
        <w:rPr>
          <w:rFonts w:ascii="Arial" w:hAnsi="Arial" w:cs="Arial"/>
          <w:color w:val="000000"/>
          <w:sz w:val="20"/>
        </w:rPr>
        <w:t xml:space="preserve"> delovnih mest</w:t>
      </w:r>
      <w:r w:rsidRPr="00481B5D">
        <w:rPr>
          <w:rFonts w:ascii="Arial" w:hAnsi="Arial" w:cs="Arial"/>
          <w:color w:val="000000"/>
          <w:sz w:val="20"/>
        </w:rPr>
        <w:t>. Zasedenost delovnih mest na PU Nova Gorica je bila 6</w:t>
      </w:r>
      <w:r w:rsidR="002E256C" w:rsidRPr="00481B5D">
        <w:rPr>
          <w:rFonts w:ascii="Arial" w:hAnsi="Arial" w:cs="Arial"/>
          <w:color w:val="000000"/>
          <w:sz w:val="20"/>
        </w:rPr>
        <w:t>4</w:t>
      </w:r>
      <w:r w:rsidRPr="00481B5D">
        <w:rPr>
          <w:rFonts w:ascii="Arial" w:hAnsi="Arial" w:cs="Arial"/>
          <w:color w:val="000000"/>
          <w:sz w:val="20"/>
        </w:rPr>
        <w:t>-odstotna.</w:t>
      </w:r>
      <w:r w:rsidRPr="00481B5D">
        <w:rPr>
          <w:rFonts w:ascii="Arial" w:hAnsi="Arial" w:cs="Arial"/>
          <w:color w:val="FF0000"/>
          <w:sz w:val="20"/>
        </w:rPr>
        <w:t xml:space="preserve"> </w:t>
      </w:r>
    </w:p>
    <w:p w:rsidR="005C213F" w:rsidRPr="00481B5D" w:rsidRDefault="005C213F" w:rsidP="005C213F">
      <w:pPr>
        <w:pStyle w:val="Navaden1"/>
        <w:rPr>
          <w:rFonts w:ascii="Arial" w:hAnsi="Arial" w:cs="Arial"/>
          <w:color w:val="FF0000"/>
          <w:sz w:val="20"/>
        </w:rPr>
      </w:pPr>
    </w:p>
    <w:p w:rsidR="005C213F" w:rsidRPr="00481B5D" w:rsidRDefault="005C213F" w:rsidP="005C213F">
      <w:pPr>
        <w:pStyle w:val="Navaden1"/>
        <w:rPr>
          <w:rFonts w:ascii="Arial" w:hAnsi="Arial" w:cs="Arial"/>
          <w:color w:val="FF0000"/>
          <w:sz w:val="20"/>
        </w:rPr>
      </w:pPr>
      <w:r w:rsidRPr="00481B5D">
        <w:rPr>
          <w:rFonts w:ascii="Arial" w:hAnsi="Arial" w:cs="Arial"/>
          <w:color w:val="000000"/>
          <w:sz w:val="20"/>
        </w:rPr>
        <w:t>V letu 202</w:t>
      </w:r>
      <w:r w:rsidR="00F74941" w:rsidRPr="00481B5D">
        <w:rPr>
          <w:rFonts w:ascii="Arial" w:hAnsi="Arial" w:cs="Arial"/>
          <w:color w:val="000000"/>
          <w:sz w:val="20"/>
        </w:rPr>
        <w:t>4</w:t>
      </w:r>
      <w:r w:rsidRPr="00481B5D">
        <w:rPr>
          <w:rFonts w:ascii="Arial" w:hAnsi="Arial" w:cs="Arial"/>
          <w:color w:val="000000"/>
          <w:sz w:val="20"/>
        </w:rPr>
        <w:t xml:space="preserve"> smo zaposlili 1 strokovno-tehničn</w:t>
      </w:r>
      <w:r w:rsidR="00F74941" w:rsidRPr="00481B5D">
        <w:rPr>
          <w:rFonts w:ascii="Arial" w:hAnsi="Arial" w:cs="Arial"/>
          <w:color w:val="000000"/>
          <w:sz w:val="20"/>
        </w:rPr>
        <w:t xml:space="preserve">ega delavca </w:t>
      </w:r>
      <w:r w:rsidRPr="00481B5D">
        <w:rPr>
          <w:rFonts w:ascii="Arial" w:hAnsi="Arial" w:cs="Arial"/>
          <w:color w:val="000000"/>
          <w:sz w:val="20"/>
        </w:rPr>
        <w:t xml:space="preserve">in </w:t>
      </w:r>
      <w:r w:rsidR="00F74941" w:rsidRPr="00481B5D">
        <w:rPr>
          <w:rFonts w:ascii="Arial" w:hAnsi="Arial" w:cs="Arial"/>
          <w:color w:val="000000"/>
          <w:sz w:val="20"/>
        </w:rPr>
        <w:t>7 uslužbencev na uradniških delovnih mestih.</w:t>
      </w:r>
      <w:r w:rsidR="00F74941" w:rsidRPr="00481B5D">
        <w:rPr>
          <w:rFonts w:ascii="Arial" w:hAnsi="Arial" w:cs="Arial"/>
          <w:color w:val="FF0000"/>
          <w:sz w:val="20"/>
        </w:rPr>
        <w:t xml:space="preserve"> </w:t>
      </w:r>
      <w:r w:rsidRPr="00481B5D">
        <w:rPr>
          <w:rFonts w:ascii="Arial" w:hAnsi="Arial" w:cs="Arial"/>
          <w:color w:val="FF0000"/>
          <w:sz w:val="20"/>
        </w:rPr>
        <w:t xml:space="preserve"> </w:t>
      </w:r>
      <w:r w:rsidR="00F74941" w:rsidRPr="00481B5D">
        <w:rPr>
          <w:rFonts w:ascii="Arial" w:hAnsi="Arial" w:cs="Arial"/>
          <w:color w:val="000000"/>
          <w:sz w:val="20"/>
        </w:rPr>
        <w:t xml:space="preserve">30 delavcem je </w:t>
      </w:r>
      <w:r w:rsidRPr="00481B5D">
        <w:rPr>
          <w:rFonts w:ascii="Arial" w:hAnsi="Arial" w:cs="Arial"/>
          <w:color w:val="000000"/>
          <w:sz w:val="20"/>
        </w:rPr>
        <w:t>prenehalo delovno razmerje</w:t>
      </w:r>
      <w:r w:rsidR="00F74941" w:rsidRPr="00481B5D">
        <w:rPr>
          <w:rFonts w:ascii="Arial" w:hAnsi="Arial" w:cs="Arial"/>
          <w:color w:val="000000"/>
          <w:sz w:val="20"/>
        </w:rPr>
        <w:t xml:space="preserve">, in sicer 25 </w:t>
      </w:r>
      <w:r w:rsidR="0095370E" w:rsidRPr="00481B5D">
        <w:rPr>
          <w:rFonts w:ascii="Arial" w:hAnsi="Arial" w:cs="Arial"/>
          <w:color w:val="000000"/>
          <w:sz w:val="20"/>
        </w:rPr>
        <w:t xml:space="preserve">delavcev </w:t>
      </w:r>
      <w:r w:rsidR="00F74941" w:rsidRPr="00481B5D">
        <w:rPr>
          <w:rFonts w:ascii="Arial" w:hAnsi="Arial" w:cs="Arial"/>
          <w:color w:val="000000"/>
          <w:sz w:val="20"/>
        </w:rPr>
        <w:t xml:space="preserve">na uradniških delovnih mestih </w:t>
      </w:r>
      <w:r w:rsidR="0095370E" w:rsidRPr="00481B5D">
        <w:rPr>
          <w:rFonts w:ascii="Arial" w:hAnsi="Arial" w:cs="Arial"/>
          <w:color w:val="000000"/>
          <w:sz w:val="20"/>
        </w:rPr>
        <w:t xml:space="preserve"> ter </w:t>
      </w:r>
      <w:r w:rsidR="00F74941" w:rsidRPr="00481B5D">
        <w:rPr>
          <w:rFonts w:ascii="Arial" w:hAnsi="Arial" w:cs="Arial"/>
          <w:color w:val="000000"/>
          <w:sz w:val="20"/>
        </w:rPr>
        <w:t>5 oseb na strokovno-tehničnih delovnih mestih</w:t>
      </w:r>
      <w:r w:rsidRPr="00481B5D">
        <w:rPr>
          <w:rFonts w:ascii="Arial" w:hAnsi="Arial" w:cs="Arial"/>
          <w:color w:val="000000"/>
          <w:sz w:val="20"/>
        </w:rPr>
        <w:t>.</w:t>
      </w:r>
    </w:p>
    <w:p w:rsidR="005C213F" w:rsidRPr="00481B5D" w:rsidRDefault="005C213F" w:rsidP="005C213F">
      <w:pPr>
        <w:pStyle w:val="Navaden1"/>
        <w:rPr>
          <w:rFonts w:ascii="Arial" w:hAnsi="Arial" w:cs="Arial"/>
          <w:color w:val="FF0000"/>
          <w:sz w:val="20"/>
        </w:rPr>
      </w:pPr>
    </w:p>
    <w:p w:rsidR="005C213F" w:rsidRPr="00935E16" w:rsidRDefault="005C213F" w:rsidP="005C213F">
      <w:pPr>
        <w:pStyle w:val="Navaden1"/>
        <w:rPr>
          <w:rFonts w:ascii="Arial" w:hAnsi="Arial" w:cs="Arial"/>
          <w:color w:val="000000"/>
          <w:sz w:val="20"/>
        </w:rPr>
      </w:pPr>
      <w:r w:rsidRPr="00935E16">
        <w:rPr>
          <w:rFonts w:ascii="Arial" w:hAnsi="Arial" w:cs="Arial"/>
          <w:color w:val="000000"/>
          <w:sz w:val="20"/>
        </w:rPr>
        <w:t xml:space="preserve">Na zdravstvene preglede je bilo </w:t>
      </w:r>
      <w:r w:rsidR="0062440D" w:rsidRPr="00935E16">
        <w:rPr>
          <w:rFonts w:ascii="Arial" w:hAnsi="Arial" w:cs="Arial"/>
          <w:color w:val="000000"/>
          <w:sz w:val="20"/>
        </w:rPr>
        <w:t xml:space="preserve">lani napotenih 64 </w:t>
      </w:r>
      <w:r w:rsidRPr="00935E16">
        <w:rPr>
          <w:rFonts w:ascii="Arial" w:hAnsi="Arial" w:cs="Arial"/>
          <w:color w:val="000000"/>
          <w:sz w:val="20"/>
        </w:rPr>
        <w:t>(</w:t>
      </w:r>
      <w:r w:rsidR="0095370E" w:rsidRPr="00935E16">
        <w:rPr>
          <w:rFonts w:ascii="Arial" w:hAnsi="Arial" w:cs="Arial"/>
          <w:color w:val="000000"/>
          <w:sz w:val="20"/>
        </w:rPr>
        <w:t>125</w:t>
      </w:r>
      <w:r w:rsidRPr="00935E16">
        <w:rPr>
          <w:rFonts w:ascii="Arial" w:hAnsi="Arial" w:cs="Arial"/>
          <w:color w:val="000000"/>
          <w:sz w:val="20"/>
        </w:rPr>
        <w:t xml:space="preserve">) delavcev. Pri javnih uslužbencih se je izvajalo redno cepljenje proti klopnemu meningoencefalitisu, hepatitisu B in C. </w:t>
      </w:r>
    </w:p>
    <w:p w:rsidR="005C213F" w:rsidRPr="00481B5D" w:rsidRDefault="005C213F" w:rsidP="005C213F">
      <w:pPr>
        <w:pStyle w:val="Navaden1"/>
        <w:rPr>
          <w:rFonts w:ascii="Arial" w:hAnsi="Arial" w:cs="Arial"/>
          <w:color w:val="FF0000"/>
          <w:sz w:val="20"/>
        </w:rPr>
      </w:pPr>
    </w:p>
    <w:p w:rsidR="005C213F" w:rsidRPr="00481B5D" w:rsidRDefault="005C213F" w:rsidP="005C213F">
      <w:pPr>
        <w:pStyle w:val="Navaden1"/>
        <w:rPr>
          <w:rFonts w:ascii="Arial" w:hAnsi="Arial" w:cs="Arial"/>
          <w:color w:val="000000"/>
          <w:sz w:val="20"/>
        </w:rPr>
      </w:pPr>
      <w:r w:rsidRPr="00481B5D">
        <w:rPr>
          <w:rFonts w:ascii="Arial" w:hAnsi="Arial" w:cs="Arial"/>
          <w:color w:val="000000"/>
          <w:sz w:val="20"/>
        </w:rPr>
        <w:t xml:space="preserve">V PU Nova Gorica je bilo </w:t>
      </w:r>
      <w:r w:rsidR="006045E7" w:rsidRPr="00481B5D">
        <w:rPr>
          <w:rFonts w:ascii="Arial" w:hAnsi="Arial" w:cs="Arial"/>
          <w:color w:val="000000"/>
          <w:sz w:val="20"/>
        </w:rPr>
        <w:t>konec leta 202</w:t>
      </w:r>
      <w:r w:rsidR="00FA5EA7" w:rsidRPr="00481B5D">
        <w:rPr>
          <w:rFonts w:ascii="Arial" w:hAnsi="Arial" w:cs="Arial"/>
          <w:color w:val="000000"/>
          <w:sz w:val="20"/>
        </w:rPr>
        <w:t>4</w:t>
      </w:r>
      <w:r w:rsidR="006045E7" w:rsidRPr="00481B5D">
        <w:rPr>
          <w:rFonts w:ascii="Arial" w:hAnsi="Arial" w:cs="Arial"/>
          <w:color w:val="000000"/>
          <w:sz w:val="20"/>
        </w:rPr>
        <w:t xml:space="preserve"> </w:t>
      </w:r>
      <w:r w:rsidRPr="00481B5D">
        <w:rPr>
          <w:rFonts w:ascii="Arial" w:hAnsi="Arial" w:cs="Arial"/>
          <w:color w:val="000000"/>
          <w:sz w:val="20"/>
        </w:rPr>
        <w:t>zaposlenih 1</w:t>
      </w:r>
      <w:r w:rsidR="00FA5EA7" w:rsidRPr="00481B5D">
        <w:rPr>
          <w:rFonts w:ascii="Arial" w:hAnsi="Arial" w:cs="Arial"/>
          <w:color w:val="000000"/>
          <w:sz w:val="20"/>
        </w:rPr>
        <w:t>8</w:t>
      </w:r>
      <w:r w:rsidRPr="00481B5D">
        <w:rPr>
          <w:rFonts w:ascii="Arial" w:hAnsi="Arial" w:cs="Arial"/>
          <w:color w:val="000000"/>
          <w:sz w:val="20"/>
        </w:rPr>
        <w:t xml:space="preserve"> invalidov.</w:t>
      </w:r>
    </w:p>
    <w:p w:rsidR="006A037C" w:rsidRPr="00481B5D" w:rsidRDefault="006A037C" w:rsidP="001F1D45">
      <w:pPr>
        <w:pStyle w:val="Navaden1"/>
        <w:rPr>
          <w:rFonts w:ascii="Arial" w:hAnsi="Arial" w:cs="Arial"/>
          <w:color w:val="FF0000"/>
          <w:sz w:val="20"/>
        </w:rPr>
      </w:pPr>
    </w:p>
    <w:p w:rsidR="00B9554D" w:rsidRPr="00481B5D" w:rsidRDefault="00B9554D" w:rsidP="001F1D45">
      <w:pPr>
        <w:pStyle w:val="Navaden1"/>
        <w:rPr>
          <w:rFonts w:ascii="Arial" w:hAnsi="Arial" w:cs="Arial"/>
          <w:sz w:val="20"/>
        </w:rPr>
      </w:pPr>
    </w:p>
    <w:p w:rsidR="00745886" w:rsidRPr="00481B5D" w:rsidRDefault="00745886" w:rsidP="002F6F5D">
      <w:pPr>
        <w:pStyle w:val="Naslov3"/>
        <w:numPr>
          <w:ilvl w:val="2"/>
          <w:numId w:val="15"/>
        </w:numPr>
        <w:rPr>
          <w:rFonts w:ascii="Arial" w:hAnsi="Arial" w:cs="Arial"/>
          <w:b/>
          <w:bCs/>
          <w:smallCaps w:val="0"/>
          <w:sz w:val="20"/>
          <w:szCs w:val="20"/>
        </w:rPr>
      </w:pPr>
      <w:bookmarkStart w:id="62" w:name="_Toc118086939"/>
      <w:bookmarkStart w:id="63" w:name="_Toc120352499"/>
      <w:bookmarkStart w:id="64" w:name="_Toc191279567"/>
      <w:r w:rsidRPr="00481B5D">
        <w:rPr>
          <w:rFonts w:ascii="Arial" w:hAnsi="Arial" w:cs="Arial"/>
          <w:b/>
          <w:bCs/>
          <w:smallCaps w:val="0"/>
          <w:sz w:val="20"/>
          <w:szCs w:val="20"/>
        </w:rPr>
        <w:t>Izobraževanje, izpopolnjevanje in usposabljanje</w:t>
      </w:r>
      <w:bookmarkEnd w:id="62"/>
      <w:bookmarkEnd w:id="63"/>
      <w:bookmarkEnd w:id="64"/>
      <w:r w:rsidRPr="00481B5D">
        <w:rPr>
          <w:rFonts w:ascii="Arial" w:hAnsi="Arial" w:cs="Arial"/>
          <w:b/>
          <w:bCs/>
          <w:smallCaps w:val="0"/>
          <w:sz w:val="20"/>
          <w:szCs w:val="20"/>
        </w:rPr>
        <w:t xml:space="preserve"> </w:t>
      </w:r>
    </w:p>
    <w:p w:rsidR="004667E1" w:rsidRPr="00481B5D" w:rsidRDefault="004667E1" w:rsidP="004667E1">
      <w:pPr>
        <w:jc w:val="both"/>
        <w:rPr>
          <w:rFonts w:ascii="Arial" w:hAnsi="Arial" w:cs="Arial"/>
          <w:sz w:val="20"/>
        </w:rPr>
      </w:pPr>
    </w:p>
    <w:p w:rsidR="00A91C54" w:rsidRPr="00481B5D" w:rsidRDefault="00A91C54" w:rsidP="00A91C54">
      <w:pPr>
        <w:autoSpaceDE w:val="0"/>
        <w:autoSpaceDN w:val="0"/>
        <w:adjustRightInd w:val="0"/>
        <w:jc w:val="both"/>
        <w:rPr>
          <w:rFonts w:ascii="Arial" w:hAnsi="Arial" w:cs="Arial"/>
          <w:b w:val="0"/>
          <w:sz w:val="20"/>
        </w:rPr>
      </w:pPr>
      <w:bookmarkStart w:id="65" w:name="_Hlk162333917"/>
      <w:r w:rsidRPr="00481B5D">
        <w:rPr>
          <w:rFonts w:ascii="Arial" w:hAnsi="Arial" w:cs="Arial"/>
          <w:b w:val="0"/>
          <w:sz w:val="20"/>
        </w:rPr>
        <w:t>Policijska uprava je sama organizirala in izvedla usposabljanja policistov za področja, kjer se je izkazala potreba po dodatnem usposabljanju: Policijsko delo v skupnosti, Merilnik hitrosti MultaradarC, Nadaljevalno in dopolnilno usposabljanje pomožnih policistov, FIO – evidentiranje kaznivih dejanj, Obravnava tujcev ter Usposabljanje za preiskovanje nasilja v družini.</w:t>
      </w:r>
    </w:p>
    <w:p w:rsidR="00A91C54" w:rsidRPr="00481B5D" w:rsidRDefault="00A91C54" w:rsidP="00A91C54">
      <w:pPr>
        <w:autoSpaceDE w:val="0"/>
        <w:autoSpaceDN w:val="0"/>
        <w:adjustRightInd w:val="0"/>
        <w:jc w:val="both"/>
        <w:rPr>
          <w:rFonts w:ascii="Arial" w:hAnsi="Arial" w:cs="Arial"/>
          <w:b w:val="0"/>
          <w:sz w:val="20"/>
        </w:rPr>
      </w:pPr>
    </w:p>
    <w:p w:rsidR="00A91C54" w:rsidRPr="00481B5D" w:rsidRDefault="00A91C54" w:rsidP="00A91C54">
      <w:pPr>
        <w:autoSpaceDE w:val="0"/>
        <w:autoSpaceDN w:val="0"/>
        <w:adjustRightInd w:val="0"/>
        <w:jc w:val="both"/>
        <w:rPr>
          <w:rFonts w:ascii="Arial" w:hAnsi="Arial" w:cs="Arial"/>
          <w:b w:val="0"/>
          <w:sz w:val="20"/>
        </w:rPr>
      </w:pPr>
      <w:r w:rsidRPr="00481B5D">
        <w:rPr>
          <w:rFonts w:ascii="Arial" w:hAnsi="Arial" w:cs="Arial"/>
          <w:b w:val="0"/>
          <w:sz w:val="20"/>
        </w:rPr>
        <w:t>Dva policista sta bila napotena na usposabljanje za izpit iz vodenja in odločanja v prekrškovnem postopku, oba sta ga uspešno opravila. Prava tako sta dva policista uspešno opravila izpit iz upravnega postopka.</w:t>
      </w:r>
    </w:p>
    <w:p w:rsidR="00A91C54" w:rsidRPr="00481B5D" w:rsidRDefault="00A91C54" w:rsidP="00A91C54">
      <w:pPr>
        <w:autoSpaceDE w:val="0"/>
        <w:autoSpaceDN w:val="0"/>
        <w:adjustRightInd w:val="0"/>
        <w:jc w:val="both"/>
        <w:rPr>
          <w:rFonts w:ascii="Arial" w:hAnsi="Arial" w:cs="Arial"/>
          <w:b w:val="0"/>
          <w:sz w:val="20"/>
        </w:rPr>
      </w:pPr>
    </w:p>
    <w:p w:rsidR="00A91C54" w:rsidRPr="00481B5D" w:rsidRDefault="00A91C54" w:rsidP="00A91C54">
      <w:pPr>
        <w:autoSpaceDE w:val="0"/>
        <w:autoSpaceDN w:val="0"/>
        <w:adjustRightInd w:val="0"/>
        <w:jc w:val="both"/>
        <w:rPr>
          <w:rFonts w:ascii="Arial" w:hAnsi="Arial" w:cs="Arial"/>
          <w:b w:val="0"/>
          <w:sz w:val="20"/>
        </w:rPr>
      </w:pPr>
      <w:r w:rsidRPr="00481B5D">
        <w:rPr>
          <w:rFonts w:ascii="Arial" w:hAnsi="Arial" w:cs="Arial"/>
          <w:b w:val="0"/>
          <w:sz w:val="20"/>
        </w:rPr>
        <w:t>Policisti so opravili usposabljanje s področja obravnave in varovanja tajnih podatkov. Sedem policistov in policistk se je udeležilo obveznega usposabljanja za imenovanje v naziv. Trije</w:t>
      </w:r>
      <w:r w:rsidRPr="00481B5D">
        <w:rPr>
          <w:rFonts w:ascii="Arial" w:hAnsi="Arial" w:cs="Arial"/>
          <w:b w:val="0"/>
          <w:color w:val="FF0000"/>
          <w:sz w:val="20"/>
        </w:rPr>
        <w:t xml:space="preserve"> </w:t>
      </w:r>
      <w:r w:rsidRPr="00481B5D">
        <w:rPr>
          <w:rFonts w:ascii="Arial" w:hAnsi="Arial" w:cs="Arial"/>
          <w:b w:val="0"/>
          <w:sz w:val="20"/>
        </w:rPr>
        <w:t xml:space="preserve">kriminalisti so se udeležili praktičnega dela kriminalističnega tečaja. </w:t>
      </w:r>
    </w:p>
    <w:p w:rsidR="00A91C54" w:rsidRPr="00481B5D" w:rsidRDefault="00A91C54" w:rsidP="00A91C54">
      <w:pPr>
        <w:autoSpaceDE w:val="0"/>
        <w:autoSpaceDN w:val="0"/>
        <w:adjustRightInd w:val="0"/>
        <w:jc w:val="both"/>
        <w:rPr>
          <w:rFonts w:ascii="Arial" w:hAnsi="Arial" w:cs="Arial"/>
          <w:b w:val="0"/>
          <w:color w:val="FF0000"/>
          <w:sz w:val="20"/>
        </w:rPr>
      </w:pPr>
    </w:p>
    <w:p w:rsidR="00A91C54" w:rsidRPr="00481B5D" w:rsidRDefault="00A91C54" w:rsidP="00A91C54">
      <w:pPr>
        <w:autoSpaceDE w:val="0"/>
        <w:autoSpaceDN w:val="0"/>
        <w:adjustRightInd w:val="0"/>
        <w:jc w:val="both"/>
        <w:rPr>
          <w:rFonts w:ascii="Arial" w:hAnsi="Arial" w:cs="Arial"/>
          <w:b w:val="0"/>
          <w:sz w:val="20"/>
        </w:rPr>
      </w:pPr>
      <w:r w:rsidRPr="00481B5D">
        <w:rPr>
          <w:rFonts w:ascii="Arial" w:hAnsi="Arial" w:cs="Arial"/>
          <w:b w:val="0"/>
          <w:sz w:val="20"/>
        </w:rPr>
        <w:t xml:space="preserve">V letu 2024 so zaključili usposabljanje po programu »Vodenje v policiji, modul I-V« štirje udeleženci. </w:t>
      </w:r>
    </w:p>
    <w:p w:rsidR="00A91C54" w:rsidRPr="00481B5D" w:rsidRDefault="00A91C54" w:rsidP="00A91C54">
      <w:pPr>
        <w:autoSpaceDE w:val="0"/>
        <w:autoSpaceDN w:val="0"/>
        <w:adjustRightInd w:val="0"/>
        <w:jc w:val="both"/>
        <w:rPr>
          <w:rFonts w:ascii="Arial" w:hAnsi="Arial" w:cs="Arial"/>
          <w:b w:val="0"/>
          <w:color w:val="FF0000"/>
          <w:sz w:val="20"/>
        </w:rPr>
      </w:pPr>
    </w:p>
    <w:p w:rsidR="00A91C54" w:rsidRPr="00481B5D" w:rsidRDefault="00A91C54" w:rsidP="00A91C54">
      <w:pPr>
        <w:autoSpaceDE w:val="0"/>
        <w:autoSpaceDN w:val="0"/>
        <w:adjustRightInd w:val="0"/>
        <w:jc w:val="both"/>
        <w:rPr>
          <w:rFonts w:ascii="Arial" w:hAnsi="Arial" w:cs="Arial"/>
          <w:b w:val="0"/>
          <w:sz w:val="20"/>
        </w:rPr>
      </w:pPr>
      <w:r w:rsidRPr="00481B5D">
        <w:rPr>
          <w:rFonts w:ascii="Arial" w:hAnsi="Arial" w:cs="Arial"/>
          <w:b w:val="0"/>
          <w:sz w:val="20"/>
        </w:rPr>
        <w:t>V letu 2024 je uspešno zaključilo izobraževanje sedem (7) študentov rednega študija višješolskega programa Policist 8. generacije.</w:t>
      </w:r>
      <w:r w:rsidRPr="00481B5D">
        <w:rPr>
          <w:rFonts w:ascii="Arial" w:hAnsi="Arial" w:cs="Arial"/>
          <w:b w:val="0"/>
          <w:color w:val="FF0000"/>
          <w:sz w:val="20"/>
        </w:rPr>
        <w:t xml:space="preserve"> </w:t>
      </w:r>
      <w:r w:rsidRPr="00481B5D">
        <w:rPr>
          <w:rFonts w:ascii="Arial" w:hAnsi="Arial" w:cs="Arial"/>
          <w:b w:val="0"/>
          <w:sz w:val="20"/>
        </w:rPr>
        <w:t>V okviru 15. generacije izrednih študentov VPŠ se izobražujejo 4 policisti (zaključek predviden v 31.3.2025). Izobraževanje je zaključil eden od dveh policistov 14. skupine policistov SR – NDM.</w:t>
      </w:r>
    </w:p>
    <w:p w:rsidR="00A91C54" w:rsidRPr="00481B5D" w:rsidRDefault="00A91C54" w:rsidP="00A91C54">
      <w:pPr>
        <w:autoSpaceDE w:val="0"/>
        <w:autoSpaceDN w:val="0"/>
        <w:adjustRightInd w:val="0"/>
        <w:jc w:val="both"/>
        <w:rPr>
          <w:rFonts w:ascii="Arial" w:hAnsi="Arial" w:cs="Arial"/>
          <w:b w:val="0"/>
          <w:color w:val="FF0000"/>
          <w:sz w:val="20"/>
        </w:rPr>
      </w:pPr>
    </w:p>
    <w:p w:rsidR="00A91C54" w:rsidRPr="00481B5D" w:rsidRDefault="00A91C54" w:rsidP="00A91C54">
      <w:pPr>
        <w:autoSpaceDE w:val="0"/>
        <w:autoSpaceDN w:val="0"/>
        <w:adjustRightInd w:val="0"/>
        <w:jc w:val="both"/>
        <w:rPr>
          <w:rFonts w:ascii="Arial" w:hAnsi="Arial" w:cs="Arial"/>
          <w:b w:val="0"/>
          <w:sz w:val="20"/>
        </w:rPr>
      </w:pPr>
      <w:r w:rsidRPr="00481B5D">
        <w:rPr>
          <w:rFonts w:ascii="Arial" w:hAnsi="Arial" w:cs="Arial"/>
          <w:b w:val="0"/>
          <w:sz w:val="20"/>
        </w:rPr>
        <w:t>V času od junija do oktobra 2024 je na posameznih PP praktično izobraževanje opravljalo 20 kandidatov za policiste 8. in 9. generacije (VPŠ).</w:t>
      </w:r>
    </w:p>
    <w:p w:rsidR="00A91C54" w:rsidRPr="00481B5D" w:rsidRDefault="00A91C54" w:rsidP="00F8780C">
      <w:pPr>
        <w:autoSpaceDE w:val="0"/>
        <w:autoSpaceDN w:val="0"/>
        <w:adjustRightInd w:val="0"/>
        <w:jc w:val="both"/>
        <w:rPr>
          <w:rFonts w:ascii="Arial" w:hAnsi="Arial" w:cs="Arial"/>
          <w:b w:val="0"/>
          <w:sz w:val="20"/>
        </w:rPr>
      </w:pPr>
    </w:p>
    <w:p w:rsidR="00A91C54" w:rsidRPr="00481B5D" w:rsidRDefault="00A91C54" w:rsidP="00F8780C">
      <w:pPr>
        <w:tabs>
          <w:tab w:val="left" w:pos="1005"/>
        </w:tabs>
        <w:jc w:val="both"/>
        <w:rPr>
          <w:rFonts w:ascii="Arial" w:hAnsi="Arial" w:cs="Arial"/>
          <w:b w:val="0"/>
          <w:sz w:val="20"/>
        </w:rPr>
      </w:pPr>
      <w:r w:rsidRPr="00481B5D">
        <w:rPr>
          <w:rFonts w:ascii="Arial" w:hAnsi="Arial" w:cs="Arial"/>
          <w:b w:val="0"/>
          <w:sz w:val="20"/>
        </w:rPr>
        <w:t>Mesečno so na območju policijske uprave potekala usposabljanja policistov v okviru praktičnega postopka in samoobrambe. Matične policijske enote so teoretične vsebine usposabljanj v tem okviru izvajale same po programu, ki sta ga določili GPU in mesečno PU Nova Gorica. Prav tako so bila v letu 2024, v skladu s programom GPU in odločbo PU Nova Gorica, izvedena načrtovana usposabljanja policistov za ravnanje in rokovanje s službeno pištolo in dolgocevnim orožjem.</w:t>
      </w:r>
    </w:p>
    <w:p w:rsidR="00651D58" w:rsidRPr="00481B5D" w:rsidRDefault="00651D58" w:rsidP="00651D58">
      <w:pPr>
        <w:jc w:val="both"/>
        <w:rPr>
          <w:rFonts w:ascii="Arial" w:hAnsi="Arial" w:cs="Arial"/>
          <w:b w:val="0"/>
          <w:bCs/>
          <w:color w:val="FF0000"/>
          <w:sz w:val="20"/>
        </w:rPr>
      </w:pPr>
    </w:p>
    <w:p w:rsidR="00651D58" w:rsidRPr="00481B5D" w:rsidRDefault="00624270" w:rsidP="00651D58">
      <w:pPr>
        <w:jc w:val="both"/>
        <w:rPr>
          <w:rFonts w:ascii="Arial" w:hAnsi="Arial" w:cs="Arial"/>
          <w:b w:val="0"/>
          <w:bCs/>
          <w:sz w:val="20"/>
        </w:rPr>
      </w:pPr>
      <w:r w:rsidRPr="00481B5D">
        <w:rPr>
          <w:rFonts w:ascii="Arial" w:hAnsi="Arial" w:cs="Arial"/>
          <w:b w:val="0"/>
          <w:bCs/>
          <w:sz w:val="20"/>
        </w:rPr>
        <w:t>Zaradi opravljanja nujnih operativnih nalog je bilo eno usposabljanje p</w:t>
      </w:r>
      <w:r w:rsidR="00651D58" w:rsidRPr="00481B5D">
        <w:rPr>
          <w:rFonts w:ascii="Arial" w:hAnsi="Arial" w:cs="Arial"/>
          <w:b w:val="0"/>
          <w:bCs/>
          <w:sz w:val="20"/>
        </w:rPr>
        <w:t>ripadnik</w:t>
      </w:r>
      <w:r w:rsidRPr="00481B5D">
        <w:rPr>
          <w:rFonts w:ascii="Arial" w:hAnsi="Arial" w:cs="Arial"/>
          <w:b w:val="0"/>
          <w:bCs/>
          <w:sz w:val="20"/>
        </w:rPr>
        <w:t>ov</w:t>
      </w:r>
      <w:r w:rsidR="00651D58" w:rsidRPr="00481B5D">
        <w:rPr>
          <w:rFonts w:ascii="Arial" w:hAnsi="Arial" w:cs="Arial"/>
          <w:b w:val="0"/>
          <w:bCs/>
          <w:sz w:val="20"/>
        </w:rPr>
        <w:t xml:space="preserve"> PPE PU </w:t>
      </w:r>
      <w:r w:rsidRPr="00481B5D">
        <w:rPr>
          <w:rFonts w:ascii="Arial" w:hAnsi="Arial" w:cs="Arial"/>
          <w:b w:val="0"/>
          <w:bCs/>
          <w:sz w:val="20"/>
        </w:rPr>
        <w:t>preklicano. Usposabljanja zaradi večjega števila aktiviranj PPE ni bilo mogoče nadomestiti v katerikoli drug termin v letu 2024.</w:t>
      </w:r>
    </w:p>
    <w:p w:rsidR="00651D58" w:rsidRPr="00481B5D" w:rsidRDefault="00651D58" w:rsidP="00651D58">
      <w:pPr>
        <w:jc w:val="both"/>
        <w:rPr>
          <w:rFonts w:ascii="Arial" w:hAnsi="Arial" w:cs="Arial"/>
          <w:b w:val="0"/>
          <w:bCs/>
          <w:color w:val="FF0000"/>
          <w:sz w:val="20"/>
        </w:rPr>
      </w:pPr>
    </w:p>
    <w:p w:rsidR="00651D58" w:rsidRPr="00481B5D" w:rsidRDefault="00651D58" w:rsidP="00651D58">
      <w:pPr>
        <w:jc w:val="both"/>
        <w:rPr>
          <w:rFonts w:ascii="Arial" w:hAnsi="Arial" w:cs="Arial"/>
          <w:b w:val="0"/>
          <w:color w:val="000000"/>
          <w:sz w:val="20"/>
        </w:rPr>
      </w:pPr>
      <w:r w:rsidRPr="00481B5D">
        <w:rPr>
          <w:rFonts w:ascii="Arial" w:hAnsi="Arial" w:cs="Arial"/>
          <w:b w:val="0"/>
          <w:bCs/>
          <w:color w:val="000000"/>
          <w:sz w:val="20"/>
        </w:rPr>
        <w:t xml:space="preserve">Mesečno so na območju policijske uprave potekala usposabljanja policistov v okviru praktičnega postopka in samoobrambe. Matične policijske enote so teoretične vsebine usposabljanj v tem okviru izvajale same po programu, ki sta ga določili GPU in mesečno PU Nova Gorica. </w:t>
      </w:r>
      <w:r w:rsidRPr="00481B5D">
        <w:rPr>
          <w:rFonts w:ascii="Arial" w:hAnsi="Arial" w:cs="Arial"/>
          <w:b w:val="0"/>
          <w:color w:val="000000"/>
          <w:sz w:val="20"/>
        </w:rPr>
        <w:t>Prav tako so bila v letu 202</w:t>
      </w:r>
      <w:r w:rsidR="00A91C54" w:rsidRPr="00481B5D">
        <w:rPr>
          <w:rFonts w:ascii="Arial" w:hAnsi="Arial" w:cs="Arial"/>
          <w:b w:val="0"/>
          <w:color w:val="000000"/>
          <w:sz w:val="20"/>
        </w:rPr>
        <w:t>4</w:t>
      </w:r>
      <w:r w:rsidRPr="00481B5D">
        <w:rPr>
          <w:rFonts w:ascii="Arial" w:hAnsi="Arial" w:cs="Arial"/>
          <w:b w:val="0"/>
          <w:color w:val="000000"/>
          <w:sz w:val="20"/>
        </w:rPr>
        <w:t xml:space="preserve">, v skladu s programom GPU in odločbo PU Nova Gorica, izvedena načrtovana usposabljanja policistov za ravnanje in rokovanje s službeno pištolo in dolgocevnim orožjem. </w:t>
      </w:r>
    </w:p>
    <w:p w:rsidR="00651D58" w:rsidRPr="00481B5D" w:rsidRDefault="00651D58" w:rsidP="007D71F0">
      <w:pPr>
        <w:jc w:val="both"/>
        <w:rPr>
          <w:rFonts w:ascii="Arial" w:hAnsi="Arial" w:cs="Arial"/>
          <w:b w:val="0"/>
          <w:bCs/>
          <w:color w:val="FF0000"/>
          <w:sz w:val="20"/>
        </w:rPr>
      </w:pPr>
    </w:p>
    <w:bookmarkEnd w:id="65"/>
    <w:p w:rsidR="003553F9" w:rsidRPr="00481B5D" w:rsidRDefault="003553F9" w:rsidP="003553F9">
      <w:pPr>
        <w:jc w:val="both"/>
        <w:rPr>
          <w:rFonts w:ascii="Arial" w:hAnsi="Arial" w:cs="Arial"/>
          <w:b w:val="0"/>
          <w:bCs/>
          <w:sz w:val="20"/>
        </w:rPr>
      </w:pPr>
    </w:p>
    <w:p w:rsidR="00745886" w:rsidRPr="00481B5D" w:rsidRDefault="00745886" w:rsidP="002F6F5D">
      <w:pPr>
        <w:pStyle w:val="Naslov3"/>
        <w:numPr>
          <w:ilvl w:val="2"/>
          <w:numId w:val="15"/>
        </w:numPr>
        <w:rPr>
          <w:rFonts w:ascii="Arial" w:hAnsi="Arial" w:cs="Arial"/>
          <w:b/>
          <w:bCs/>
          <w:smallCaps w:val="0"/>
          <w:color w:val="000000"/>
          <w:sz w:val="20"/>
          <w:szCs w:val="20"/>
        </w:rPr>
      </w:pPr>
      <w:bookmarkStart w:id="66" w:name="_Toc118086940"/>
      <w:bookmarkStart w:id="67" w:name="_Toc120352500"/>
      <w:bookmarkStart w:id="68" w:name="_Toc191279568"/>
      <w:r w:rsidRPr="00481B5D">
        <w:rPr>
          <w:rFonts w:ascii="Arial" w:hAnsi="Arial" w:cs="Arial"/>
          <w:b/>
          <w:bCs/>
          <w:smallCaps w:val="0"/>
          <w:color w:val="000000"/>
          <w:sz w:val="20"/>
          <w:szCs w:val="20"/>
        </w:rPr>
        <w:t>Finančno-materialne zadeve</w:t>
      </w:r>
      <w:bookmarkEnd w:id="66"/>
      <w:bookmarkEnd w:id="67"/>
      <w:bookmarkEnd w:id="68"/>
    </w:p>
    <w:p w:rsidR="003F3295" w:rsidRPr="00481B5D" w:rsidRDefault="003F3295" w:rsidP="003F3295">
      <w:pPr>
        <w:rPr>
          <w:rFonts w:ascii="Arial" w:hAnsi="Arial" w:cs="Arial"/>
          <w:sz w:val="20"/>
          <w:lang w:val="x-none" w:eastAsia="x-none"/>
        </w:rPr>
      </w:pPr>
    </w:p>
    <w:p w:rsidR="003F3295" w:rsidRPr="00481B5D" w:rsidRDefault="003F3295" w:rsidP="003F3295">
      <w:pPr>
        <w:pStyle w:val="Telobesedila21"/>
        <w:rPr>
          <w:rFonts w:ascii="Arial" w:hAnsi="Arial" w:cs="Arial"/>
          <w:bCs/>
          <w:sz w:val="20"/>
        </w:rPr>
      </w:pPr>
      <w:r w:rsidRPr="00481B5D">
        <w:rPr>
          <w:rFonts w:ascii="Arial" w:hAnsi="Arial" w:cs="Arial"/>
          <w:bCs/>
          <w:sz w:val="20"/>
        </w:rPr>
        <w:t>Izvajanje nalog na področju finančno-mater</w:t>
      </w:r>
      <w:r w:rsidR="00684927" w:rsidRPr="00481B5D">
        <w:rPr>
          <w:rFonts w:ascii="Arial" w:hAnsi="Arial" w:cs="Arial"/>
          <w:bCs/>
          <w:sz w:val="20"/>
        </w:rPr>
        <w:t>ialnega poslovanja je v letu 202</w:t>
      </w:r>
      <w:r w:rsidR="006C67AC" w:rsidRPr="00481B5D">
        <w:rPr>
          <w:rFonts w:ascii="Arial" w:hAnsi="Arial" w:cs="Arial"/>
          <w:bCs/>
          <w:sz w:val="20"/>
        </w:rPr>
        <w:t>4</w:t>
      </w:r>
      <w:r w:rsidRPr="00481B5D">
        <w:rPr>
          <w:rFonts w:ascii="Arial" w:hAnsi="Arial" w:cs="Arial"/>
          <w:bCs/>
          <w:sz w:val="20"/>
        </w:rPr>
        <w:t xml:space="preserve"> potekalo v načrtovanih okvirih. </w:t>
      </w:r>
      <w:r w:rsidR="00D83B3C" w:rsidRPr="00481B5D">
        <w:rPr>
          <w:rFonts w:ascii="Arial" w:hAnsi="Arial" w:cs="Arial"/>
          <w:bCs/>
          <w:sz w:val="20"/>
        </w:rPr>
        <w:t>V</w:t>
      </w:r>
      <w:r w:rsidR="00684927" w:rsidRPr="00481B5D">
        <w:rPr>
          <w:rFonts w:ascii="Arial" w:hAnsi="Arial" w:cs="Arial"/>
          <w:bCs/>
          <w:sz w:val="20"/>
        </w:rPr>
        <w:t xml:space="preserve"> letu 202</w:t>
      </w:r>
      <w:r w:rsidR="006C67AC" w:rsidRPr="00481B5D">
        <w:rPr>
          <w:rFonts w:ascii="Arial" w:hAnsi="Arial" w:cs="Arial"/>
          <w:bCs/>
          <w:sz w:val="20"/>
        </w:rPr>
        <w:t>4</w:t>
      </w:r>
      <w:r w:rsidRPr="00481B5D">
        <w:rPr>
          <w:rFonts w:ascii="Arial" w:hAnsi="Arial" w:cs="Arial"/>
          <w:bCs/>
          <w:sz w:val="20"/>
        </w:rPr>
        <w:t xml:space="preserve"> </w:t>
      </w:r>
      <w:r w:rsidR="00D83B3C" w:rsidRPr="00481B5D">
        <w:rPr>
          <w:rFonts w:ascii="Arial" w:hAnsi="Arial" w:cs="Arial"/>
          <w:bCs/>
          <w:sz w:val="20"/>
        </w:rPr>
        <w:t xml:space="preserve">se je v okviru tekočega vzdrževanja </w:t>
      </w:r>
      <w:r w:rsidRPr="00481B5D">
        <w:rPr>
          <w:rFonts w:ascii="Arial" w:hAnsi="Arial" w:cs="Arial"/>
          <w:bCs/>
          <w:sz w:val="20"/>
        </w:rPr>
        <w:t>izvedlo</w:t>
      </w:r>
      <w:r w:rsidR="000B498D" w:rsidRPr="00481B5D">
        <w:rPr>
          <w:rFonts w:ascii="Arial" w:hAnsi="Arial" w:cs="Arial"/>
          <w:bCs/>
          <w:sz w:val="20"/>
        </w:rPr>
        <w:t xml:space="preserve"> načrtovana vzdrževalna dela.</w:t>
      </w:r>
    </w:p>
    <w:p w:rsidR="003F3295" w:rsidRPr="00481B5D" w:rsidRDefault="003F3295" w:rsidP="003F3295">
      <w:pPr>
        <w:pStyle w:val="Telobesedila21"/>
        <w:ind w:left="720"/>
        <w:rPr>
          <w:rFonts w:ascii="Arial" w:hAnsi="Arial" w:cs="Arial"/>
          <w:bCs/>
          <w:sz w:val="20"/>
        </w:rPr>
      </w:pPr>
    </w:p>
    <w:p w:rsidR="00AC0989" w:rsidRPr="00481B5D" w:rsidRDefault="00AC0989" w:rsidP="00AC0989">
      <w:pPr>
        <w:rPr>
          <w:rFonts w:ascii="Arial" w:hAnsi="Arial" w:cs="Arial"/>
          <w:color w:val="FF0000"/>
          <w:sz w:val="20"/>
        </w:rPr>
      </w:pPr>
      <w:bookmarkStart w:id="69" w:name="_Toc118086941"/>
      <w:bookmarkStart w:id="70" w:name="_Toc120352501"/>
    </w:p>
    <w:p w:rsidR="00745886" w:rsidRPr="00481B5D" w:rsidRDefault="00745886">
      <w:pPr>
        <w:pStyle w:val="Naslov3"/>
        <w:rPr>
          <w:rFonts w:ascii="Arial" w:hAnsi="Arial" w:cs="Arial"/>
          <w:b/>
          <w:bCs/>
          <w:smallCaps w:val="0"/>
          <w:sz w:val="20"/>
          <w:szCs w:val="20"/>
        </w:rPr>
      </w:pPr>
      <w:bookmarkStart w:id="71" w:name="_Toc191279569"/>
      <w:r w:rsidRPr="00481B5D">
        <w:rPr>
          <w:rFonts w:ascii="Arial" w:hAnsi="Arial" w:cs="Arial"/>
          <w:b/>
          <w:bCs/>
          <w:smallCaps w:val="0"/>
          <w:sz w:val="20"/>
          <w:szCs w:val="20"/>
        </w:rPr>
        <w:t>2.2.1</w:t>
      </w:r>
      <w:r w:rsidR="002F6F5D" w:rsidRPr="00481B5D">
        <w:rPr>
          <w:rFonts w:ascii="Arial" w:hAnsi="Arial" w:cs="Arial"/>
          <w:b/>
          <w:bCs/>
          <w:smallCaps w:val="0"/>
          <w:sz w:val="20"/>
          <w:szCs w:val="20"/>
          <w:lang w:val="sl-SI"/>
        </w:rPr>
        <w:t>2</w:t>
      </w:r>
      <w:r w:rsidRPr="00481B5D">
        <w:rPr>
          <w:rFonts w:ascii="Arial" w:hAnsi="Arial" w:cs="Arial"/>
          <w:b/>
          <w:bCs/>
          <w:smallCaps w:val="0"/>
          <w:sz w:val="20"/>
          <w:szCs w:val="20"/>
        </w:rPr>
        <w:tab/>
        <w:t>Mednarodno sodelovanje</w:t>
      </w:r>
      <w:bookmarkEnd w:id="69"/>
      <w:bookmarkEnd w:id="70"/>
      <w:bookmarkEnd w:id="71"/>
      <w:r w:rsidRPr="00481B5D">
        <w:rPr>
          <w:rFonts w:ascii="Arial" w:hAnsi="Arial" w:cs="Arial"/>
          <w:b/>
          <w:bCs/>
          <w:smallCaps w:val="0"/>
          <w:sz w:val="20"/>
          <w:szCs w:val="20"/>
        </w:rPr>
        <w:t xml:space="preserve"> </w:t>
      </w:r>
    </w:p>
    <w:p w:rsidR="003E4F20" w:rsidRPr="00481B5D" w:rsidRDefault="003E4F20" w:rsidP="00BB4484">
      <w:pPr>
        <w:pStyle w:val="Telobesedila"/>
        <w:tabs>
          <w:tab w:val="left" w:pos="1810"/>
        </w:tabs>
        <w:rPr>
          <w:rFonts w:ascii="Arial" w:hAnsi="Arial" w:cs="Arial"/>
          <w:b/>
          <w:bCs/>
          <w:sz w:val="20"/>
        </w:rPr>
      </w:pPr>
      <w:bookmarkStart w:id="72" w:name="_Toc118086942"/>
      <w:bookmarkStart w:id="73" w:name="_Toc120352502"/>
    </w:p>
    <w:p w:rsidR="00D00151" w:rsidRPr="00481B5D" w:rsidRDefault="00D00151" w:rsidP="00D00151">
      <w:pPr>
        <w:pStyle w:val="Telobesedila21"/>
        <w:rPr>
          <w:rFonts w:ascii="Arial" w:hAnsi="Arial" w:cs="Arial"/>
          <w:sz w:val="20"/>
        </w:rPr>
      </w:pPr>
      <w:r w:rsidRPr="00481B5D">
        <w:rPr>
          <w:rFonts w:ascii="Arial" w:hAnsi="Arial" w:cs="Arial"/>
          <w:bCs/>
          <w:sz w:val="20"/>
        </w:rPr>
        <w:t>V letu 202</w:t>
      </w:r>
      <w:r w:rsidR="00BA41E1" w:rsidRPr="00481B5D">
        <w:rPr>
          <w:rFonts w:ascii="Arial" w:hAnsi="Arial" w:cs="Arial"/>
          <w:bCs/>
          <w:sz w:val="20"/>
        </w:rPr>
        <w:t>4</w:t>
      </w:r>
      <w:r w:rsidRPr="00481B5D">
        <w:rPr>
          <w:rFonts w:ascii="Arial" w:hAnsi="Arial" w:cs="Arial"/>
          <w:bCs/>
          <w:sz w:val="20"/>
        </w:rPr>
        <w:t xml:space="preserve"> je Policijska uprava Nova Gorica, na skupnih sestankih z italijanskimi varnostnimi organi, obravnavala predvsem operativno problematiko v zvezi s čezmejno kriminaliteto in ilegalnimi migracijami.</w:t>
      </w:r>
      <w:r w:rsidR="00342B66" w:rsidRPr="00481B5D">
        <w:rPr>
          <w:rFonts w:ascii="Arial" w:hAnsi="Arial" w:cs="Arial"/>
          <w:bCs/>
          <w:sz w:val="20"/>
        </w:rPr>
        <w:t xml:space="preserve"> </w:t>
      </w:r>
      <w:r w:rsidRPr="00481B5D">
        <w:rPr>
          <w:rFonts w:ascii="Arial" w:hAnsi="Arial" w:cs="Arial"/>
          <w:bCs/>
          <w:sz w:val="20"/>
        </w:rPr>
        <w:t>Skupna srečanja so namenjena izmenjavi informacij in reševanju</w:t>
      </w:r>
      <w:r w:rsidR="00342B66" w:rsidRPr="00481B5D">
        <w:rPr>
          <w:rFonts w:ascii="Arial" w:hAnsi="Arial" w:cs="Arial"/>
          <w:bCs/>
          <w:sz w:val="20"/>
        </w:rPr>
        <w:t xml:space="preserve"> </w:t>
      </w:r>
      <w:r w:rsidRPr="00481B5D">
        <w:rPr>
          <w:rFonts w:ascii="Arial" w:hAnsi="Arial" w:cs="Arial"/>
          <w:bCs/>
          <w:sz w:val="20"/>
        </w:rPr>
        <w:t>pomembnih varnostnih vprašanj. Hitro in učinkovito medsebojno obveščanje je podlaga za uspešno in učinkovito policijsko delo na obeh straneh državne meje.</w:t>
      </w:r>
    </w:p>
    <w:p w:rsidR="00AC0989" w:rsidRPr="00481B5D" w:rsidRDefault="00BB4484" w:rsidP="00BB4484">
      <w:pPr>
        <w:pStyle w:val="Telobesedila"/>
        <w:tabs>
          <w:tab w:val="left" w:pos="1810"/>
        </w:tabs>
        <w:rPr>
          <w:rFonts w:ascii="Arial" w:hAnsi="Arial" w:cs="Arial"/>
          <w:b/>
          <w:bCs/>
          <w:sz w:val="20"/>
        </w:rPr>
      </w:pPr>
      <w:r w:rsidRPr="00481B5D">
        <w:rPr>
          <w:rFonts w:ascii="Arial" w:hAnsi="Arial" w:cs="Arial"/>
          <w:b/>
          <w:bCs/>
          <w:sz w:val="20"/>
        </w:rPr>
        <w:tab/>
      </w:r>
    </w:p>
    <w:p w:rsidR="007102A6" w:rsidRPr="00481B5D" w:rsidRDefault="007102A6" w:rsidP="00BB4484">
      <w:pPr>
        <w:pStyle w:val="Telobesedila"/>
        <w:tabs>
          <w:tab w:val="left" w:pos="1810"/>
        </w:tabs>
        <w:rPr>
          <w:rFonts w:ascii="Arial" w:hAnsi="Arial" w:cs="Arial"/>
          <w:b/>
          <w:bCs/>
          <w:color w:val="FF0000"/>
          <w:sz w:val="20"/>
        </w:rPr>
      </w:pPr>
    </w:p>
    <w:p w:rsidR="00745886" w:rsidRPr="00481B5D" w:rsidRDefault="00745886" w:rsidP="004466F4">
      <w:pPr>
        <w:pStyle w:val="Naslov3"/>
        <w:numPr>
          <w:ilvl w:val="2"/>
          <w:numId w:val="17"/>
        </w:numPr>
        <w:rPr>
          <w:rFonts w:ascii="Arial" w:hAnsi="Arial" w:cs="Arial"/>
          <w:b/>
          <w:bCs/>
          <w:smallCaps w:val="0"/>
          <w:color w:val="000000"/>
          <w:sz w:val="20"/>
          <w:szCs w:val="20"/>
        </w:rPr>
      </w:pPr>
      <w:bookmarkStart w:id="74" w:name="_Toc191279570"/>
      <w:r w:rsidRPr="00481B5D">
        <w:rPr>
          <w:rFonts w:ascii="Arial" w:hAnsi="Arial" w:cs="Arial"/>
          <w:b/>
          <w:bCs/>
          <w:smallCaps w:val="0"/>
          <w:color w:val="000000"/>
          <w:sz w:val="20"/>
          <w:szCs w:val="20"/>
        </w:rPr>
        <w:t>Odnosi z javnost</w:t>
      </w:r>
      <w:bookmarkEnd w:id="72"/>
      <w:bookmarkEnd w:id="73"/>
      <w:r w:rsidRPr="00481B5D">
        <w:rPr>
          <w:rFonts w:ascii="Arial" w:hAnsi="Arial" w:cs="Arial"/>
          <w:b/>
          <w:bCs/>
          <w:smallCaps w:val="0"/>
          <w:color w:val="000000"/>
          <w:sz w:val="20"/>
          <w:szCs w:val="20"/>
        </w:rPr>
        <w:t>mi</w:t>
      </w:r>
      <w:bookmarkEnd w:id="74"/>
    </w:p>
    <w:p w:rsidR="0032279B" w:rsidRPr="00481B5D" w:rsidRDefault="0032279B" w:rsidP="0032279B">
      <w:pPr>
        <w:rPr>
          <w:rFonts w:ascii="Arial" w:hAnsi="Arial" w:cs="Arial"/>
          <w:b w:val="0"/>
          <w:color w:val="FF0000"/>
          <w:sz w:val="20"/>
        </w:rPr>
      </w:pPr>
    </w:p>
    <w:p w:rsidR="00153775" w:rsidRPr="00481B5D" w:rsidRDefault="00153775" w:rsidP="00153775">
      <w:pPr>
        <w:autoSpaceDE w:val="0"/>
        <w:autoSpaceDN w:val="0"/>
        <w:adjustRightInd w:val="0"/>
        <w:spacing w:line="240" w:lineRule="exact"/>
        <w:jc w:val="both"/>
        <w:rPr>
          <w:rFonts w:ascii="Arial" w:hAnsi="Arial" w:cs="Arial"/>
          <w:b w:val="0"/>
          <w:color w:val="000000"/>
          <w:sz w:val="20"/>
        </w:rPr>
      </w:pPr>
      <w:r w:rsidRPr="00481B5D">
        <w:rPr>
          <w:rFonts w:ascii="Arial" w:hAnsi="Arial" w:cs="Arial"/>
          <w:b w:val="0"/>
          <w:color w:val="000000"/>
          <w:sz w:val="20"/>
        </w:rPr>
        <w:t xml:space="preserve">Odnosi s predstavniki medijev so bili v letu 2024 dobri. Predstavniki medijev na lokalni in nacionalni ravni so bili v veliko pomoč tudi pri promociji različnih preventivnih dejavnosti in predstavljanju policijskega dela. PU Nova Gorica je medijem ponudila vrsto različnih podatkov, omogočila izjave ter prispevke različnih strokovnih služb in PP z območja uprave. S pomočjo strokovnih služb je policijska uprava pripravljala in pošiljala odgovore tudi občanom, ki so vprašanja pošiljali po uradni elektronski pošti novogoriške PU,  prek Sektorja za odnose z javnostmi GPU oz. preko drugih komunikacijskih kanalov [več o delu na področju odnosov z javnostmi v statistični prilogi]. Izjave za javnost oz. novinarske konference so bile izvedene glede na večjo medijsko odmevnost varnostnega dogodka. </w:t>
      </w:r>
    </w:p>
    <w:p w:rsidR="00153775" w:rsidRPr="004E0708" w:rsidRDefault="00153775" w:rsidP="00153775">
      <w:pPr>
        <w:spacing w:line="240" w:lineRule="exact"/>
        <w:jc w:val="both"/>
        <w:rPr>
          <w:rFonts w:ascii="Arial" w:hAnsi="Arial" w:cs="Arial"/>
          <w:b w:val="0"/>
          <w:color w:val="000000"/>
          <w:sz w:val="20"/>
        </w:rPr>
      </w:pPr>
    </w:p>
    <w:p w:rsidR="00153775" w:rsidRPr="004E0708" w:rsidRDefault="00153775" w:rsidP="00153775">
      <w:pPr>
        <w:autoSpaceDE w:val="0"/>
        <w:autoSpaceDN w:val="0"/>
        <w:adjustRightInd w:val="0"/>
        <w:spacing w:line="240" w:lineRule="exact"/>
        <w:jc w:val="both"/>
        <w:rPr>
          <w:rFonts w:ascii="Arial" w:hAnsi="Arial" w:cs="Arial"/>
          <w:b w:val="0"/>
          <w:color w:val="000000"/>
          <w:sz w:val="20"/>
        </w:rPr>
      </w:pPr>
      <w:r w:rsidRPr="004E0708">
        <w:rPr>
          <w:rFonts w:ascii="Arial" w:hAnsi="Arial" w:cs="Arial"/>
          <w:b w:val="0"/>
          <w:color w:val="000000"/>
          <w:sz w:val="20"/>
        </w:rPr>
        <w:t xml:space="preserve">Prav tako smo nudili medijsko podporo pri izvedbi različnih preventivnih, promocijskih aktivnosti in dogodkih povezanih s policijskim delom. Na intranetu policije smo objavljali različne prispevke o delu in življenju policistov, dogodkih, športnih aktivnostih, kadrovskih zadevah, zahvale itd. Omenjene prispevke smo posredovali tudi na spletno stran Policije. Posamezne vsebine smo objavljali tudi preko socialnega omrežja FB PU Nova Gorica. Predstavnik za odnose z javnostmi je skupaj z drugimi člani Delovne skupine za promocijo zaposlovanja v policiji izvajal aktivnosti v zvezi s promocijo policijskega poklica. </w:t>
      </w:r>
    </w:p>
    <w:p w:rsidR="00153775" w:rsidRPr="004E0708" w:rsidRDefault="00153775" w:rsidP="00153775">
      <w:pPr>
        <w:spacing w:line="240" w:lineRule="exact"/>
        <w:jc w:val="both"/>
        <w:rPr>
          <w:rFonts w:ascii="Arial" w:hAnsi="Arial" w:cs="Arial"/>
          <w:b w:val="0"/>
          <w:color w:val="000000"/>
          <w:sz w:val="20"/>
        </w:rPr>
      </w:pPr>
    </w:p>
    <w:p w:rsidR="00153775" w:rsidRPr="004E0708" w:rsidRDefault="00153775" w:rsidP="00153775">
      <w:pPr>
        <w:spacing w:line="240" w:lineRule="exact"/>
        <w:jc w:val="both"/>
        <w:rPr>
          <w:rFonts w:ascii="Arial" w:hAnsi="Arial" w:cs="Arial"/>
          <w:b w:val="0"/>
          <w:color w:val="000000"/>
          <w:sz w:val="20"/>
        </w:rPr>
      </w:pPr>
      <w:r w:rsidRPr="004E0708">
        <w:rPr>
          <w:rFonts w:ascii="Arial" w:hAnsi="Arial" w:cs="Arial"/>
          <w:b w:val="0"/>
          <w:color w:val="000000"/>
          <w:sz w:val="20"/>
        </w:rPr>
        <w:t xml:space="preserve">Pri obveščanju širše javnosti so bile uporabljene različne vrste komunikacije: pošiljanje raznih podatkov in informacij po telefonu in elektronski pošti, objave na medmrežju </w:t>
      </w:r>
      <w:r w:rsidRPr="004E0708">
        <w:rPr>
          <w:rFonts w:ascii="Arial" w:hAnsi="Arial" w:cs="Arial"/>
          <w:b w:val="0"/>
          <w:color w:val="000000"/>
          <w:sz w:val="20"/>
        </w:rPr>
        <w:sym w:font="Symbol" w:char="F05B"/>
      </w:r>
      <w:r w:rsidRPr="004E0708">
        <w:rPr>
          <w:rFonts w:ascii="Arial" w:hAnsi="Arial" w:cs="Arial"/>
          <w:b w:val="0"/>
          <w:color w:val="000000"/>
          <w:sz w:val="20"/>
        </w:rPr>
        <w:t>na spletni strani policije, Twitterju in Facebooku</w:t>
      </w:r>
      <w:r w:rsidRPr="004E0708">
        <w:rPr>
          <w:rFonts w:ascii="Arial" w:hAnsi="Arial" w:cs="Arial"/>
          <w:b w:val="0"/>
          <w:color w:val="000000"/>
          <w:sz w:val="20"/>
        </w:rPr>
        <w:sym w:font="Symbol" w:char="F05D"/>
      </w:r>
      <w:r w:rsidRPr="004E0708">
        <w:rPr>
          <w:rFonts w:ascii="Arial" w:hAnsi="Arial" w:cs="Arial"/>
          <w:b w:val="0"/>
          <w:color w:val="000000"/>
          <w:sz w:val="20"/>
        </w:rPr>
        <w:t xml:space="preserve"> in na intranetu policije ter neposredno in posredno javljanje v radijske,in televizijske programe ter programe elektronskih medijev. </w:t>
      </w:r>
    </w:p>
    <w:p w:rsidR="00153775" w:rsidRPr="004E0708" w:rsidRDefault="00153775" w:rsidP="00153775">
      <w:pPr>
        <w:spacing w:line="240" w:lineRule="exact"/>
        <w:jc w:val="both"/>
        <w:rPr>
          <w:rFonts w:ascii="Arial" w:hAnsi="Arial" w:cs="Arial"/>
          <w:b w:val="0"/>
          <w:color w:val="000000"/>
          <w:sz w:val="20"/>
        </w:rPr>
      </w:pPr>
    </w:p>
    <w:p w:rsidR="00153775" w:rsidRPr="004E0708" w:rsidRDefault="00153775" w:rsidP="00153775">
      <w:pPr>
        <w:spacing w:line="240" w:lineRule="exact"/>
        <w:jc w:val="both"/>
        <w:rPr>
          <w:rFonts w:ascii="Arial" w:hAnsi="Arial" w:cs="Arial"/>
          <w:b w:val="0"/>
          <w:color w:val="000000"/>
          <w:sz w:val="20"/>
        </w:rPr>
      </w:pPr>
      <w:r w:rsidRPr="004E0708">
        <w:rPr>
          <w:rFonts w:ascii="Arial" w:hAnsi="Arial" w:cs="Arial"/>
          <w:b w:val="0"/>
          <w:color w:val="000000"/>
          <w:sz w:val="20"/>
        </w:rPr>
        <w:t xml:space="preserve">Pri obveščanju širše javnosti so bile uporabljene različne vrste komunikacije: pošiljanje raznih podatkov in informacij po telefonu in elektronski pošti, objave na medmrežju </w:t>
      </w:r>
      <w:r w:rsidRPr="004E0708">
        <w:rPr>
          <w:rFonts w:ascii="Arial" w:hAnsi="Arial" w:cs="Arial"/>
          <w:b w:val="0"/>
          <w:color w:val="000000"/>
          <w:sz w:val="20"/>
        </w:rPr>
        <w:sym w:font="Symbol" w:char="F05B"/>
      </w:r>
      <w:r w:rsidRPr="004E0708">
        <w:rPr>
          <w:rFonts w:ascii="Arial" w:hAnsi="Arial" w:cs="Arial"/>
          <w:b w:val="0"/>
          <w:color w:val="000000"/>
          <w:sz w:val="20"/>
        </w:rPr>
        <w:t>na spletni strani policije, Twitterju in Facebooku</w:t>
      </w:r>
      <w:r w:rsidRPr="004E0708">
        <w:rPr>
          <w:rFonts w:ascii="Arial" w:hAnsi="Arial" w:cs="Arial"/>
          <w:b w:val="0"/>
          <w:color w:val="000000"/>
          <w:sz w:val="20"/>
        </w:rPr>
        <w:sym w:font="Symbol" w:char="F05D"/>
      </w:r>
      <w:r w:rsidRPr="004E0708">
        <w:rPr>
          <w:rFonts w:ascii="Arial" w:hAnsi="Arial" w:cs="Arial"/>
          <w:b w:val="0"/>
          <w:color w:val="000000"/>
          <w:sz w:val="20"/>
        </w:rPr>
        <w:t xml:space="preserve">, na intranetu policije in v reviji Varnost ter neposredno in posredno javljanje v radijske in televizijske programe ter programe elektronskih medijev. </w:t>
      </w:r>
    </w:p>
    <w:p w:rsidR="00B149D4" w:rsidRPr="004E0708" w:rsidRDefault="00B149D4" w:rsidP="000963CF">
      <w:pPr>
        <w:autoSpaceDE w:val="0"/>
        <w:autoSpaceDN w:val="0"/>
        <w:adjustRightInd w:val="0"/>
        <w:jc w:val="both"/>
        <w:rPr>
          <w:rFonts w:ascii="Arial" w:hAnsi="Arial" w:cs="Arial"/>
          <w:b w:val="0"/>
          <w:color w:val="FF0000"/>
          <w:sz w:val="20"/>
        </w:rPr>
      </w:pPr>
    </w:p>
    <w:p w:rsidR="00E172EC" w:rsidRPr="004E0708" w:rsidRDefault="00E172EC">
      <w:pPr>
        <w:rPr>
          <w:rFonts w:ascii="Arial" w:hAnsi="Arial" w:cs="Arial"/>
          <w:b w:val="0"/>
          <w:color w:val="000000"/>
          <w:sz w:val="20"/>
        </w:rPr>
      </w:pPr>
    </w:p>
    <w:p w:rsidR="00745886" w:rsidRPr="004E0708" w:rsidRDefault="00745886">
      <w:pPr>
        <w:pStyle w:val="Naslov3"/>
        <w:numPr>
          <w:ilvl w:val="2"/>
          <w:numId w:val="4"/>
        </w:numPr>
        <w:rPr>
          <w:rFonts w:ascii="Arial" w:hAnsi="Arial" w:cs="Arial"/>
          <w:b/>
          <w:bCs/>
          <w:smallCaps w:val="0"/>
          <w:color w:val="000000"/>
          <w:sz w:val="20"/>
          <w:szCs w:val="20"/>
        </w:rPr>
      </w:pPr>
      <w:bookmarkStart w:id="75" w:name="_Toc118086943"/>
      <w:bookmarkStart w:id="76" w:name="_Toc120352503"/>
      <w:bookmarkStart w:id="77" w:name="_Toc191279571"/>
      <w:r w:rsidRPr="004E0708">
        <w:rPr>
          <w:rFonts w:ascii="Arial" w:hAnsi="Arial" w:cs="Arial"/>
          <w:b/>
          <w:bCs/>
          <w:smallCaps w:val="0"/>
          <w:color w:val="000000"/>
          <w:sz w:val="20"/>
          <w:szCs w:val="20"/>
        </w:rPr>
        <w:t>Dejavnost specializiranih policijskih enot</w:t>
      </w:r>
      <w:bookmarkEnd w:id="75"/>
      <w:bookmarkEnd w:id="76"/>
      <w:bookmarkEnd w:id="77"/>
      <w:r w:rsidRPr="004E0708">
        <w:rPr>
          <w:rFonts w:ascii="Arial" w:hAnsi="Arial" w:cs="Arial"/>
          <w:b/>
          <w:bCs/>
          <w:smallCaps w:val="0"/>
          <w:color w:val="000000"/>
          <w:sz w:val="20"/>
          <w:szCs w:val="20"/>
        </w:rPr>
        <w:t xml:space="preserve"> </w:t>
      </w:r>
    </w:p>
    <w:p w:rsidR="00987647" w:rsidRPr="004E0708" w:rsidRDefault="00987647" w:rsidP="00987647">
      <w:pPr>
        <w:rPr>
          <w:rFonts w:ascii="Arial" w:hAnsi="Arial" w:cs="Arial"/>
          <w:sz w:val="20"/>
        </w:rPr>
      </w:pPr>
    </w:p>
    <w:p w:rsidR="00C11813" w:rsidRPr="004E0708" w:rsidRDefault="007D0278" w:rsidP="00C11813">
      <w:pPr>
        <w:jc w:val="both"/>
        <w:rPr>
          <w:rFonts w:ascii="Arial" w:hAnsi="Arial" w:cs="Arial"/>
          <w:b w:val="0"/>
          <w:bCs/>
          <w:sz w:val="20"/>
        </w:rPr>
      </w:pPr>
      <w:r w:rsidRPr="004E0708">
        <w:rPr>
          <w:rFonts w:ascii="Arial" w:hAnsi="Arial" w:cs="Arial"/>
          <w:b w:val="0"/>
          <w:sz w:val="20"/>
        </w:rPr>
        <w:t xml:space="preserve">Evidentirali smo </w:t>
      </w:r>
      <w:r w:rsidR="00BE58DA" w:rsidRPr="004E0708">
        <w:rPr>
          <w:rFonts w:ascii="Arial" w:hAnsi="Arial" w:cs="Arial"/>
          <w:b w:val="0"/>
          <w:sz w:val="20"/>
        </w:rPr>
        <w:t>6</w:t>
      </w:r>
      <w:r w:rsidRPr="004E0708">
        <w:rPr>
          <w:rFonts w:ascii="Arial" w:hAnsi="Arial" w:cs="Arial"/>
          <w:b w:val="0"/>
          <w:sz w:val="20"/>
        </w:rPr>
        <w:t xml:space="preserve"> a</w:t>
      </w:r>
      <w:r w:rsidR="00C11813" w:rsidRPr="004E0708">
        <w:rPr>
          <w:rFonts w:ascii="Arial" w:hAnsi="Arial" w:cs="Arial"/>
          <w:b w:val="0"/>
          <w:sz w:val="20"/>
        </w:rPr>
        <w:t>ktiviranj na območju PU Nova Gorica</w:t>
      </w:r>
      <w:r w:rsidRPr="004E0708">
        <w:rPr>
          <w:rFonts w:ascii="Arial" w:hAnsi="Arial" w:cs="Arial"/>
          <w:b w:val="0"/>
          <w:sz w:val="20"/>
        </w:rPr>
        <w:t xml:space="preserve">, sicer pa je bila </w:t>
      </w:r>
      <w:r w:rsidR="00C11813" w:rsidRPr="004E0708">
        <w:rPr>
          <w:rFonts w:ascii="Arial" w:hAnsi="Arial" w:cs="Arial"/>
          <w:b w:val="0"/>
          <w:sz w:val="20"/>
        </w:rPr>
        <w:t xml:space="preserve">PPE PU Nova Gorica (sestav I in II) </w:t>
      </w:r>
      <w:r w:rsidRPr="004E0708">
        <w:rPr>
          <w:rFonts w:ascii="Arial" w:hAnsi="Arial" w:cs="Arial"/>
          <w:b w:val="0"/>
          <w:sz w:val="20"/>
        </w:rPr>
        <w:t>v letu 202</w:t>
      </w:r>
      <w:r w:rsidR="00570167" w:rsidRPr="004E0708">
        <w:rPr>
          <w:rFonts w:ascii="Arial" w:hAnsi="Arial" w:cs="Arial"/>
          <w:b w:val="0"/>
          <w:sz w:val="20"/>
        </w:rPr>
        <w:t>4</w:t>
      </w:r>
      <w:r w:rsidRPr="004E0708">
        <w:rPr>
          <w:rFonts w:ascii="Arial" w:hAnsi="Arial" w:cs="Arial"/>
          <w:b w:val="0"/>
          <w:sz w:val="20"/>
        </w:rPr>
        <w:t xml:space="preserve"> </w:t>
      </w:r>
      <w:r w:rsidR="00C11813" w:rsidRPr="004E0708">
        <w:rPr>
          <w:rFonts w:ascii="Arial" w:hAnsi="Arial" w:cs="Arial"/>
          <w:b w:val="0"/>
          <w:sz w:val="20"/>
        </w:rPr>
        <w:t xml:space="preserve">skupaj aktivirana v </w:t>
      </w:r>
      <w:r w:rsidR="00570167" w:rsidRPr="004E0708">
        <w:rPr>
          <w:rFonts w:ascii="Arial" w:hAnsi="Arial" w:cs="Arial"/>
          <w:b w:val="0"/>
          <w:sz w:val="20"/>
        </w:rPr>
        <w:t>21</w:t>
      </w:r>
      <w:r w:rsidR="00B80CB4" w:rsidRPr="004E0708">
        <w:rPr>
          <w:rFonts w:ascii="Arial" w:hAnsi="Arial" w:cs="Arial"/>
          <w:b w:val="0"/>
          <w:sz w:val="20"/>
        </w:rPr>
        <w:t xml:space="preserve"> </w:t>
      </w:r>
      <w:r w:rsidR="00C11813" w:rsidRPr="004E0708">
        <w:rPr>
          <w:rFonts w:ascii="Arial" w:hAnsi="Arial" w:cs="Arial"/>
          <w:b w:val="0"/>
          <w:sz w:val="20"/>
        </w:rPr>
        <w:t>(</w:t>
      </w:r>
      <w:r w:rsidR="005E26FF" w:rsidRPr="004E0708">
        <w:rPr>
          <w:rFonts w:ascii="Arial" w:hAnsi="Arial" w:cs="Arial"/>
          <w:b w:val="0"/>
          <w:sz w:val="20"/>
        </w:rPr>
        <w:t>1</w:t>
      </w:r>
      <w:r w:rsidR="00570167" w:rsidRPr="004E0708">
        <w:rPr>
          <w:rFonts w:ascii="Arial" w:hAnsi="Arial" w:cs="Arial"/>
          <w:b w:val="0"/>
          <w:sz w:val="20"/>
        </w:rPr>
        <w:t>4</w:t>
      </w:r>
      <w:r w:rsidR="00C11813" w:rsidRPr="004E0708">
        <w:rPr>
          <w:rFonts w:ascii="Arial" w:hAnsi="Arial" w:cs="Arial"/>
          <w:b w:val="0"/>
          <w:sz w:val="20"/>
        </w:rPr>
        <w:t xml:space="preserve">) primerih. Enota je bila </w:t>
      </w:r>
      <w:r w:rsidR="005E26FF" w:rsidRPr="004E0708">
        <w:rPr>
          <w:rFonts w:ascii="Arial" w:hAnsi="Arial" w:cs="Arial"/>
          <w:b w:val="0"/>
          <w:sz w:val="20"/>
        </w:rPr>
        <w:t xml:space="preserve">v </w:t>
      </w:r>
      <w:r w:rsidR="00570167" w:rsidRPr="004E0708">
        <w:rPr>
          <w:rFonts w:ascii="Arial" w:hAnsi="Arial" w:cs="Arial"/>
          <w:b w:val="0"/>
          <w:sz w:val="20"/>
        </w:rPr>
        <w:t>petnajstih</w:t>
      </w:r>
      <w:r w:rsidR="005E26FF" w:rsidRPr="004E0708">
        <w:rPr>
          <w:rFonts w:ascii="Arial" w:hAnsi="Arial" w:cs="Arial"/>
          <w:b w:val="0"/>
          <w:sz w:val="20"/>
        </w:rPr>
        <w:t xml:space="preserve"> primerih </w:t>
      </w:r>
      <w:r w:rsidR="00C11813" w:rsidRPr="004E0708">
        <w:rPr>
          <w:rFonts w:ascii="Arial" w:hAnsi="Arial" w:cs="Arial"/>
          <w:b w:val="0"/>
          <w:sz w:val="20"/>
        </w:rPr>
        <w:t xml:space="preserve">aktivirana za </w:t>
      </w:r>
      <w:r w:rsidR="005E26FF" w:rsidRPr="004E0708">
        <w:rPr>
          <w:rFonts w:ascii="Arial" w:hAnsi="Arial" w:cs="Arial"/>
          <w:b w:val="0"/>
          <w:sz w:val="20"/>
        </w:rPr>
        <w:t xml:space="preserve">pomoč drugim PU za </w:t>
      </w:r>
      <w:r w:rsidR="00C11813" w:rsidRPr="004E0708">
        <w:rPr>
          <w:rFonts w:ascii="Arial" w:hAnsi="Arial" w:cs="Arial"/>
          <w:b w:val="0"/>
          <w:sz w:val="20"/>
        </w:rPr>
        <w:t xml:space="preserve">varovanje </w:t>
      </w:r>
      <w:r w:rsidR="005E26FF" w:rsidRPr="004E0708">
        <w:rPr>
          <w:rFonts w:ascii="Arial" w:hAnsi="Arial" w:cs="Arial"/>
          <w:b w:val="0"/>
          <w:sz w:val="20"/>
        </w:rPr>
        <w:t>javnih shodov</w:t>
      </w:r>
      <w:r w:rsidR="001E61BF" w:rsidRPr="004E0708">
        <w:rPr>
          <w:rFonts w:ascii="Arial" w:hAnsi="Arial" w:cs="Arial"/>
          <w:b w:val="0"/>
          <w:sz w:val="20"/>
        </w:rPr>
        <w:t>,</w:t>
      </w:r>
      <w:r w:rsidR="005E26FF" w:rsidRPr="004E0708">
        <w:rPr>
          <w:rFonts w:ascii="Arial" w:hAnsi="Arial" w:cs="Arial"/>
          <w:b w:val="0"/>
          <w:sz w:val="20"/>
        </w:rPr>
        <w:t xml:space="preserve"> športnih prireditev</w:t>
      </w:r>
      <w:r w:rsidR="001E61BF" w:rsidRPr="004E0708">
        <w:rPr>
          <w:rFonts w:ascii="Arial" w:hAnsi="Arial" w:cs="Arial"/>
          <w:b w:val="0"/>
          <w:sz w:val="20"/>
        </w:rPr>
        <w:t xml:space="preserve"> in izvajanje nalog javne varnosti ob preddvidljivih dogodkih oziroma ob koncih tedna</w:t>
      </w:r>
      <w:r w:rsidR="005E26FF" w:rsidRPr="004E0708">
        <w:rPr>
          <w:rFonts w:ascii="Arial" w:hAnsi="Arial" w:cs="Arial"/>
          <w:b w:val="0"/>
          <w:sz w:val="20"/>
        </w:rPr>
        <w:t xml:space="preserve"> </w:t>
      </w:r>
      <w:r w:rsidR="00C11813" w:rsidRPr="004E0708">
        <w:rPr>
          <w:rFonts w:ascii="Arial" w:hAnsi="Arial" w:cs="Arial"/>
          <w:b w:val="0"/>
          <w:sz w:val="20"/>
        </w:rPr>
        <w:t>na območju PU Ljubljan</w:t>
      </w:r>
      <w:r w:rsidR="001E61BF" w:rsidRPr="004E0708">
        <w:rPr>
          <w:rFonts w:ascii="Arial" w:hAnsi="Arial" w:cs="Arial"/>
          <w:b w:val="0"/>
          <w:sz w:val="20"/>
        </w:rPr>
        <w:t>,</w:t>
      </w:r>
      <w:r w:rsidR="005E26FF" w:rsidRPr="004E0708">
        <w:rPr>
          <w:rFonts w:ascii="Arial" w:hAnsi="Arial" w:cs="Arial"/>
          <w:b w:val="0"/>
          <w:sz w:val="20"/>
        </w:rPr>
        <w:t xml:space="preserve"> </w:t>
      </w:r>
      <w:r w:rsidR="00B80CB4" w:rsidRPr="004E0708">
        <w:rPr>
          <w:rFonts w:ascii="Arial" w:hAnsi="Arial" w:cs="Arial"/>
          <w:b w:val="0"/>
          <w:sz w:val="20"/>
        </w:rPr>
        <w:t>PU Kranj</w:t>
      </w:r>
      <w:r w:rsidR="005E26FF" w:rsidRPr="004E0708">
        <w:rPr>
          <w:rFonts w:ascii="Arial" w:hAnsi="Arial" w:cs="Arial"/>
          <w:b w:val="0"/>
          <w:sz w:val="20"/>
        </w:rPr>
        <w:t>, PU Celje PU Maribor</w:t>
      </w:r>
      <w:r w:rsidR="00570167" w:rsidRPr="004E0708">
        <w:rPr>
          <w:rFonts w:ascii="Arial" w:hAnsi="Arial" w:cs="Arial"/>
          <w:b w:val="0"/>
          <w:sz w:val="20"/>
        </w:rPr>
        <w:t xml:space="preserve"> in PU Koper</w:t>
      </w:r>
      <w:r w:rsidR="00B80CB4" w:rsidRPr="004E0708">
        <w:rPr>
          <w:rFonts w:ascii="Arial" w:hAnsi="Arial" w:cs="Arial"/>
          <w:b w:val="0"/>
          <w:sz w:val="20"/>
        </w:rPr>
        <w:t>.</w:t>
      </w:r>
    </w:p>
    <w:p w:rsidR="00C11813" w:rsidRPr="004E0708" w:rsidRDefault="00C11813" w:rsidP="00C11813">
      <w:pPr>
        <w:ind w:left="360"/>
        <w:jc w:val="both"/>
        <w:rPr>
          <w:rFonts w:ascii="Arial" w:hAnsi="Arial" w:cs="Arial"/>
          <w:b w:val="0"/>
          <w:sz w:val="20"/>
        </w:rPr>
      </w:pPr>
    </w:p>
    <w:p w:rsidR="00C11813" w:rsidRPr="004E0708" w:rsidRDefault="00C11813" w:rsidP="00C11813">
      <w:pPr>
        <w:autoSpaceDE w:val="0"/>
        <w:autoSpaceDN w:val="0"/>
        <w:adjustRightInd w:val="0"/>
        <w:jc w:val="both"/>
        <w:rPr>
          <w:rFonts w:ascii="Arial" w:hAnsi="Arial" w:cs="Arial"/>
          <w:b w:val="0"/>
          <w:sz w:val="20"/>
        </w:rPr>
      </w:pPr>
      <w:r w:rsidRPr="004E0708">
        <w:rPr>
          <w:rFonts w:ascii="Arial" w:hAnsi="Arial" w:cs="Arial"/>
          <w:b w:val="0"/>
          <w:sz w:val="20"/>
        </w:rPr>
        <w:t xml:space="preserve">Sestav III (GE) je bil aktiviran v </w:t>
      </w:r>
      <w:r w:rsidR="00570167" w:rsidRPr="004E0708">
        <w:rPr>
          <w:rFonts w:ascii="Arial" w:hAnsi="Arial" w:cs="Arial"/>
          <w:b w:val="0"/>
          <w:sz w:val="20"/>
        </w:rPr>
        <w:t>5</w:t>
      </w:r>
      <w:r w:rsidR="005E26FF" w:rsidRPr="004E0708">
        <w:rPr>
          <w:rFonts w:ascii="Arial" w:hAnsi="Arial" w:cs="Arial"/>
          <w:b w:val="0"/>
          <w:sz w:val="20"/>
        </w:rPr>
        <w:t>6</w:t>
      </w:r>
      <w:r w:rsidR="00B80CB4" w:rsidRPr="004E0708">
        <w:rPr>
          <w:rFonts w:ascii="Arial" w:hAnsi="Arial" w:cs="Arial"/>
          <w:b w:val="0"/>
          <w:sz w:val="20"/>
        </w:rPr>
        <w:t xml:space="preserve"> </w:t>
      </w:r>
      <w:r w:rsidRPr="004E0708">
        <w:rPr>
          <w:rFonts w:ascii="Arial" w:hAnsi="Arial" w:cs="Arial"/>
          <w:b w:val="0"/>
          <w:sz w:val="20"/>
        </w:rPr>
        <w:t>(</w:t>
      </w:r>
      <w:r w:rsidR="00570167" w:rsidRPr="004E0708">
        <w:rPr>
          <w:rFonts w:ascii="Arial" w:hAnsi="Arial" w:cs="Arial"/>
          <w:b w:val="0"/>
          <w:sz w:val="20"/>
        </w:rPr>
        <w:t>60</w:t>
      </w:r>
      <w:r w:rsidRPr="004E0708">
        <w:rPr>
          <w:rFonts w:ascii="Arial" w:hAnsi="Arial" w:cs="Arial"/>
          <w:b w:val="0"/>
          <w:sz w:val="20"/>
        </w:rPr>
        <w:t xml:space="preserve">) primerih. Policisti iz sestava Gorske enote (GE) so dejavno sodelovali pri iskanju oseb v gorah in na drugih težko dostopnih območjih, v ekipi za helikoptersko reševanje ter pri </w:t>
      </w:r>
      <w:r w:rsidR="008B1697" w:rsidRPr="004E0708">
        <w:rPr>
          <w:rFonts w:ascii="Arial" w:hAnsi="Arial" w:cs="Arial"/>
          <w:b w:val="0"/>
          <w:sz w:val="20"/>
        </w:rPr>
        <w:t xml:space="preserve">ogledih nesreč in </w:t>
      </w:r>
      <w:r w:rsidR="00390844" w:rsidRPr="004E0708">
        <w:rPr>
          <w:rFonts w:ascii="Arial" w:hAnsi="Arial" w:cs="Arial"/>
          <w:b w:val="0"/>
          <w:sz w:val="20"/>
        </w:rPr>
        <w:t xml:space="preserve">preiskavi sumov kaznivih dejanj </w:t>
      </w:r>
      <w:r w:rsidRPr="004E0708">
        <w:rPr>
          <w:rFonts w:ascii="Arial" w:hAnsi="Arial" w:cs="Arial"/>
          <w:b w:val="0"/>
          <w:sz w:val="20"/>
        </w:rPr>
        <w:t>na težko dostopnih terenih</w:t>
      </w:r>
      <w:r w:rsidR="00390844" w:rsidRPr="004E0708">
        <w:rPr>
          <w:rFonts w:ascii="Arial" w:hAnsi="Arial" w:cs="Arial"/>
          <w:b w:val="0"/>
          <w:sz w:val="20"/>
        </w:rPr>
        <w:t>. Prav tako sodelujejo pri</w:t>
      </w:r>
      <w:r w:rsidR="008B1697" w:rsidRPr="004E0708">
        <w:rPr>
          <w:rFonts w:ascii="Arial" w:hAnsi="Arial" w:cs="Arial"/>
          <w:b w:val="0"/>
          <w:sz w:val="20"/>
        </w:rPr>
        <w:t xml:space="preserve"> preventivnih aktivnostih v gorah</w:t>
      </w:r>
      <w:r w:rsidRPr="004E0708">
        <w:rPr>
          <w:rFonts w:ascii="Arial" w:hAnsi="Arial" w:cs="Arial"/>
          <w:b w:val="0"/>
          <w:sz w:val="20"/>
        </w:rPr>
        <w:t>.</w:t>
      </w:r>
    </w:p>
    <w:p w:rsidR="00943443" w:rsidRPr="004E0708" w:rsidRDefault="00943443" w:rsidP="00943443">
      <w:pPr>
        <w:autoSpaceDE w:val="0"/>
        <w:autoSpaceDN w:val="0"/>
        <w:adjustRightInd w:val="0"/>
        <w:jc w:val="both"/>
        <w:rPr>
          <w:rFonts w:ascii="Arial" w:hAnsi="Arial" w:cs="Arial"/>
          <w:b w:val="0"/>
          <w:color w:val="FF0000"/>
          <w:sz w:val="20"/>
        </w:rPr>
      </w:pPr>
    </w:p>
    <w:p w:rsidR="00745886" w:rsidRPr="004E0708" w:rsidRDefault="00745886">
      <w:pPr>
        <w:pStyle w:val="podpisi"/>
        <w:rPr>
          <w:rFonts w:cs="Arial"/>
          <w:szCs w:val="20"/>
          <w:lang w:val="sl-SI"/>
        </w:rPr>
      </w:pPr>
      <w:r w:rsidRPr="004E0708">
        <w:rPr>
          <w:rFonts w:cs="Arial"/>
          <w:szCs w:val="20"/>
          <w:lang w:val="sl-SI"/>
        </w:rPr>
        <w:tab/>
      </w:r>
      <w:r w:rsidR="00554365" w:rsidRPr="004E0708">
        <w:rPr>
          <w:rFonts w:cs="Arial"/>
          <w:szCs w:val="20"/>
          <w:lang w:val="sl-SI"/>
        </w:rPr>
        <w:t>Robert Feltrin</w:t>
      </w:r>
    </w:p>
    <w:p w:rsidR="00745886" w:rsidRPr="004E0708" w:rsidRDefault="00745886">
      <w:pPr>
        <w:pStyle w:val="podpisi"/>
        <w:rPr>
          <w:rFonts w:cs="Arial"/>
          <w:szCs w:val="20"/>
          <w:lang w:val="sl-SI"/>
        </w:rPr>
      </w:pPr>
      <w:r w:rsidRPr="004E0708">
        <w:rPr>
          <w:rFonts w:cs="Arial"/>
          <w:szCs w:val="20"/>
          <w:lang w:val="sl-SI"/>
        </w:rPr>
        <w:tab/>
      </w:r>
      <w:r w:rsidR="00554365" w:rsidRPr="004E0708">
        <w:rPr>
          <w:rFonts w:cs="Arial"/>
          <w:szCs w:val="20"/>
          <w:lang w:val="sl-SI"/>
        </w:rPr>
        <w:t>po pooblastilu v.d. generalnega direktorja policije</w:t>
      </w:r>
    </w:p>
    <w:p w:rsidR="00745886" w:rsidRPr="004E0708" w:rsidRDefault="00745886">
      <w:pPr>
        <w:pStyle w:val="podpisi"/>
        <w:rPr>
          <w:rFonts w:cs="Arial"/>
          <w:szCs w:val="20"/>
          <w:lang w:val="sl-SI"/>
        </w:rPr>
      </w:pPr>
      <w:r w:rsidRPr="004E0708">
        <w:rPr>
          <w:rFonts w:cs="Arial"/>
          <w:szCs w:val="20"/>
          <w:lang w:val="sl-SI"/>
        </w:rPr>
        <w:tab/>
      </w:r>
      <w:r w:rsidR="00554365" w:rsidRPr="004E0708">
        <w:rPr>
          <w:rFonts w:cs="Arial"/>
          <w:szCs w:val="20"/>
          <w:lang w:val="sl-SI"/>
        </w:rPr>
        <w:t>vodja sektorja</w:t>
      </w:r>
    </w:p>
    <w:p w:rsidR="00554365" w:rsidRPr="004E0708" w:rsidRDefault="00554365">
      <w:pPr>
        <w:pStyle w:val="podpisi"/>
        <w:rPr>
          <w:rFonts w:cs="Arial"/>
          <w:szCs w:val="20"/>
          <w:lang w:val="sl-SI"/>
        </w:rPr>
      </w:pPr>
      <w:r w:rsidRPr="004E0708">
        <w:rPr>
          <w:rFonts w:cs="Arial"/>
          <w:szCs w:val="20"/>
          <w:lang w:val="sl-SI"/>
        </w:rPr>
        <w:tab/>
        <w:t>višji samostojni policijski inšpektor II</w:t>
      </w:r>
    </w:p>
    <w:p w:rsidR="00745886" w:rsidRPr="004E0708" w:rsidRDefault="00745886">
      <w:pPr>
        <w:jc w:val="both"/>
        <w:rPr>
          <w:rFonts w:ascii="Arial" w:hAnsi="Arial" w:cs="Arial"/>
          <w:b w:val="0"/>
          <w:bCs/>
          <w:sz w:val="20"/>
        </w:rPr>
      </w:pPr>
    </w:p>
    <w:bookmarkEnd w:id="1"/>
    <w:bookmarkEnd w:id="2"/>
    <w:bookmarkEnd w:id="3"/>
    <w:bookmarkEnd w:id="4"/>
    <w:bookmarkEnd w:id="5"/>
    <w:bookmarkEnd w:id="6"/>
    <w:bookmarkEnd w:id="7"/>
    <w:p w:rsidR="00745886" w:rsidRPr="004E0708" w:rsidRDefault="00745886">
      <w:pPr>
        <w:pStyle w:val="Navaden1"/>
        <w:ind w:left="4320" w:firstLine="720"/>
        <w:jc w:val="center"/>
        <w:rPr>
          <w:rFonts w:ascii="Arial" w:hAnsi="Arial" w:cs="Arial"/>
          <w:caps/>
          <w:sz w:val="20"/>
        </w:rPr>
      </w:pPr>
    </w:p>
    <w:p w:rsidR="00745886" w:rsidRPr="004E0708" w:rsidRDefault="00342B66">
      <w:pPr>
        <w:spacing w:line="360" w:lineRule="auto"/>
        <w:ind w:left="4320" w:firstLine="720"/>
        <w:jc w:val="center"/>
        <w:rPr>
          <w:rFonts w:ascii="Arial" w:hAnsi="Arial" w:cs="Arial"/>
          <w:b w:val="0"/>
          <w:caps/>
          <w:sz w:val="20"/>
        </w:rPr>
      </w:pPr>
      <w:r w:rsidRPr="004E0708">
        <w:rPr>
          <w:rFonts w:ascii="Arial" w:hAnsi="Arial" w:cs="Arial"/>
          <w:b w:val="0"/>
          <w:color w:val="000000"/>
          <w:sz w:val="20"/>
        </w:rPr>
        <w:t xml:space="preserve"> </w:t>
      </w:r>
      <w:r w:rsidR="00745886" w:rsidRPr="004E0708">
        <w:rPr>
          <w:rFonts w:ascii="Arial" w:hAnsi="Arial" w:cs="Arial"/>
          <w:b w:val="0"/>
          <w:color w:val="000000"/>
          <w:sz w:val="20"/>
        </w:rPr>
        <w:t xml:space="preserve"> </w:t>
      </w:r>
    </w:p>
    <w:p w:rsidR="00745886" w:rsidRPr="004E0708" w:rsidRDefault="00745886">
      <w:pPr>
        <w:pStyle w:val="Navaden1"/>
        <w:rPr>
          <w:rFonts w:ascii="Arial" w:hAnsi="Arial" w:cs="Arial"/>
          <w:i/>
          <w:sz w:val="20"/>
        </w:rPr>
      </w:pPr>
      <w:bookmarkStart w:id="78" w:name="_Toc121047240"/>
      <w:bookmarkStart w:id="79" w:name="_Toc225559488"/>
      <w:bookmarkStart w:id="80" w:name="_Toc120346071"/>
      <w:bookmarkStart w:id="81" w:name="_Toc120352504"/>
      <w:bookmarkStart w:id="82" w:name="_Toc123531175"/>
      <w:bookmarkStart w:id="83" w:name="_Toc128395936"/>
      <w:bookmarkStart w:id="84" w:name="_Toc128395985"/>
      <w:bookmarkStart w:id="85" w:name="_Toc142118090"/>
      <w:bookmarkStart w:id="86" w:name="_Toc159823911"/>
      <w:bookmarkStart w:id="87" w:name="_Toc161137311"/>
      <w:bookmarkStart w:id="88" w:name="_Toc161137594"/>
      <w:bookmarkStart w:id="89" w:name="_Toc173225198"/>
      <w:r w:rsidRPr="004E0708">
        <w:rPr>
          <w:rFonts w:ascii="Arial" w:hAnsi="Arial" w:cs="Arial"/>
          <w:sz w:val="20"/>
        </w:rPr>
        <w:t>P</w:t>
      </w:r>
      <w:r w:rsidR="00390370" w:rsidRPr="004E0708">
        <w:rPr>
          <w:rFonts w:ascii="Arial" w:hAnsi="Arial" w:cs="Arial"/>
          <w:sz w:val="20"/>
        </w:rPr>
        <w:t>riloga</w:t>
      </w:r>
      <w:r w:rsidRPr="004E0708">
        <w:rPr>
          <w:rFonts w:ascii="Arial" w:hAnsi="Arial" w:cs="Arial"/>
          <w:sz w:val="20"/>
        </w:rPr>
        <w:t xml:space="preserve"> 1:</w:t>
      </w:r>
      <w:r w:rsidR="00342B66" w:rsidRPr="004E0708">
        <w:rPr>
          <w:rFonts w:ascii="Arial" w:hAnsi="Arial" w:cs="Arial"/>
          <w:sz w:val="20"/>
        </w:rPr>
        <w:t xml:space="preserve"> </w:t>
      </w:r>
      <w:r w:rsidRPr="004E0708">
        <w:rPr>
          <w:rFonts w:ascii="Arial" w:hAnsi="Arial" w:cs="Arial"/>
          <w:i/>
          <w:sz w:val="20"/>
        </w:rPr>
        <w:t>I</w:t>
      </w:r>
      <w:r w:rsidR="00390370" w:rsidRPr="004E0708">
        <w:rPr>
          <w:rFonts w:ascii="Arial" w:hAnsi="Arial" w:cs="Arial"/>
          <w:i/>
          <w:sz w:val="20"/>
        </w:rPr>
        <w:t>zvajanje nalog v 20</w:t>
      </w:r>
      <w:r w:rsidR="005755D5" w:rsidRPr="004E0708">
        <w:rPr>
          <w:rFonts w:ascii="Arial" w:hAnsi="Arial" w:cs="Arial"/>
          <w:i/>
          <w:sz w:val="20"/>
        </w:rPr>
        <w:t>2</w:t>
      </w:r>
      <w:r w:rsidR="00C20D5B" w:rsidRPr="004E0708">
        <w:rPr>
          <w:rFonts w:ascii="Arial" w:hAnsi="Arial" w:cs="Arial"/>
          <w:i/>
          <w:sz w:val="20"/>
        </w:rPr>
        <w:t>4</w:t>
      </w:r>
      <w:r w:rsidR="00390370" w:rsidRPr="004E0708">
        <w:rPr>
          <w:rFonts w:ascii="Arial" w:hAnsi="Arial" w:cs="Arial"/>
          <w:i/>
          <w:sz w:val="20"/>
        </w:rPr>
        <w:t xml:space="preserve"> na podlagi letnega načrta dela PU Nova Gorica</w:t>
      </w:r>
      <w:r w:rsidRPr="004E0708">
        <w:rPr>
          <w:rFonts w:ascii="Arial" w:hAnsi="Arial" w:cs="Arial"/>
          <w:i/>
          <w:sz w:val="20"/>
        </w:rPr>
        <w:t xml:space="preserve"> </w:t>
      </w:r>
    </w:p>
    <w:p w:rsidR="0043631E" w:rsidRPr="004E0708" w:rsidRDefault="00745886">
      <w:pPr>
        <w:pStyle w:val="Navaden1"/>
        <w:rPr>
          <w:rFonts w:ascii="Arial" w:hAnsi="Arial" w:cs="Arial"/>
          <w:sz w:val="20"/>
        </w:rPr>
      </w:pPr>
      <w:r w:rsidRPr="004E0708">
        <w:rPr>
          <w:rFonts w:ascii="Arial" w:hAnsi="Arial" w:cs="Arial"/>
          <w:sz w:val="20"/>
        </w:rPr>
        <w:t>P</w:t>
      </w:r>
      <w:r w:rsidR="00390370" w:rsidRPr="004E0708">
        <w:rPr>
          <w:rFonts w:ascii="Arial" w:hAnsi="Arial" w:cs="Arial"/>
          <w:sz w:val="20"/>
        </w:rPr>
        <w:t xml:space="preserve">riloga </w:t>
      </w:r>
      <w:r w:rsidRPr="004E0708">
        <w:rPr>
          <w:rFonts w:ascii="Arial" w:hAnsi="Arial" w:cs="Arial"/>
          <w:sz w:val="20"/>
        </w:rPr>
        <w:t>2:</w:t>
      </w:r>
      <w:r w:rsidR="00342B66" w:rsidRPr="004E0708">
        <w:rPr>
          <w:rFonts w:ascii="Arial" w:hAnsi="Arial" w:cs="Arial"/>
          <w:sz w:val="20"/>
        </w:rPr>
        <w:t xml:space="preserve"> </w:t>
      </w:r>
      <w:r w:rsidRPr="004E0708">
        <w:rPr>
          <w:rFonts w:ascii="Arial" w:hAnsi="Arial" w:cs="Arial"/>
          <w:i/>
          <w:sz w:val="20"/>
        </w:rPr>
        <w:t>S</w:t>
      </w:r>
      <w:r w:rsidR="00390370" w:rsidRPr="004E0708">
        <w:rPr>
          <w:rFonts w:ascii="Arial" w:hAnsi="Arial" w:cs="Arial"/>
          <w:i/>
          <w:sz w:val="20"/>
        </w:rPr>
        <w:t>tatistični podatki za leto 20</w:t>
      </w:r>
      <w:bookmarkEnd w:id="78"/>
      <w:bookmarkEnd w:id="79"/>
      <w:bookmarkEnd w:id="80"/>
      <w:bookmarkEnd w:id="81"/>
      <w:bookmarkEnd w:id="82"/>
      <w:bookmarkEnd w:id="83"/>
      <w:bookmarkEnd w:id="84"/>
      <w:bookmarkEnd w:id="85"/>
      <w:bookmarkEnd w:id="86"/>
      <w:bookmarkEnd w:id="87"/>
      <w:bookmarkEnd w:id="88"/>
      <w:bookmarkEnd w:id="89"/>
      <w:r w:rsidR="005755D5" w:rsidRPr="004E0708">
        <w:rPr>
          <w:rFonts w:ascii="Arial" w:hAnsi="Arial" w:cs="Arial"/>
          <w:i/>
          <w:sz w:val="20"/>
        </w:rPr>
        <w:t>2</w:t>
      </w:r>
      <w:r w:rsidR="00C20D5B" w:rsidRPr="004E0708">
        <w:rPr>
          <w:rFonts w:ascii="Arial" w:hAnsi="Arial" w:cs="Arial"/>
          <w:i/>
          <w:sz w:val="20"/>
        </w:rPr>
        <w:t>4</w:t>
      </w:r>
    </w:p>
    <w:p w:rsidR="00E40BCB" w:rsidRPr="004E0708" w:rsidRDefault="0043631E" w:rsidP="0043631E">
      <w:pPr>
        <w:pStyle w:val="Naslov1"/>
        <w:tabs>
          <w:tab w:val="left" w:pos="720"/>
        </w:tabs>
        <w:rPr>
          <w:rFonts w:ascii="Arial" w:hAnsi="Arial" w:cs="Arial"/>
          <w:b/>
          <w:color w:val="000000"/>
          <w:sz w:val="20"/>
        </w:rPr>
      </w:pPr>
      <w:r w:rsidRPr="004E0708">
        <w:rPr>
          <w:rFonts w:ascii="Arial" w:hAnsi="Arial" w:cs="Arial"/>
          <w:b/>
          <w:sz w:val="20"/>
        </w:rPr>
        <w:br w:type="page"/>
      </w:r>
      <w:bookmarkStart w:id="90" w:name="_Toc426358450"/>
      <w:bookmarkStart w:id="91" w:name="_Toc477776463"/>
    </w:p>
    <w:p w:rsidR="0043631E" w:rsidRPr="004E0708" w:rsidRDefault="0043631E" w:rsidP="0043631E">
      <w:pPr>
        <w:pStyle w:val="Naslov1"/>
        <w:tabs>
          <w:tab w:val="left" w:pos="720"/>
        </w:tabs>
        <w:rPr>
          <w:rFonts w:ascii="Arial" w:hAnsi="Arial" w:cs="Arial"/>
          <w:b/>
          <w:color w:val="000000"/>
          <w:sz w:val="20"/>
        </w:rPr>
      </w:pPr>
      <w:bookmarkStart w:id="92" w:name="_Toc191279175"/>
      <w:bookmarkStart w:id="93" w:name="_Toc191279572"/>
      <w:r w:rsidRPr="004E0708">
        <w:rPr>
          <w:rFonts w:ascii="Arial" w:hAnsi="Arial" w:cs="Arial"/>
          <w:b/>
          <w:color w:val="000000"/>
          <w:sz w:val="20"/>
        </w:rPr>
        <w:t>Priloga 1</w:t>
      </w:r>
      <w:r w:rsidR="0052516C" w:rsidRPr="004E0708">
        <w:rPr>
          <w:rFonts w:ascii="Arial" w:hAnsi="Arial" w:cs="Arial"/>
          <w:b/>
          <w:color w:val="000000"/>
          <w:sz w:val="20"/>
        </w:rPr>
        <w:t>:</w:t>
      </w:r>
      <w:r w:rsidRPr="004E0708">
        <w:rPr>
          <w:rFonts w:ascii="Arial" w:hAnsi="Arial" w:cs="Arial"/>
          <w:b/>
          <w:color w:val="000000"/>
          <w:sz w:val="20"/>
        </w:rPr>
        <w:t xml:space="preserve"> I</w:t>
      </w:r>
      <w:r w:rsidR="0052516C" w:rsidRPr="004E0708">
        <w:rPr>
          <w:rFonts w:ascii="Arial" w:hAnsi="Arial" w:cs="Arial"/>
          <w:b/>
          <w:color w:val="000000"/>
          <w:sz w:val="20"/>
        </w:rPr>
        <w:t>zvajanje nalog iz letnega načrta dela PU Nova Gorica za 20</w:t>
      </w:r>
      <w:bookmarkEnd w:id="90"/>
      <w:bookmarkEnd w:id="91"/>
      <w:r w:rsidR="007B74A4" w:rsidRPr="004E0708">
        <w:rPr>
          <w:rFonts w:ascii="Arial" w:hAnsi="Arial" w:cs="Arial"/>
          <w:b/>
          <w:color w:val="000000"/>
          <w:sz w:val="20"/>
        </w:rPr>
        <w:t>2</w:t>
      </w:r>
      <w:bookmarkEnd w:id="92"/>
      <w:bookmarkEnd w:id="93"/>
      <w:r w:rsidR="00121992" w:rsidRPr="004E0708">
        <w:rPr>
          <w:rFonts w:ascii="Arial" w:hAnsi="Arial" w:cs="Arial"/>
          <w:b/>
          <w:color w:val="000000"/>
          <w:sz w:val="20"/>
        </w:rPr>
        <w:t>4</w:t>
      </w:r>
    </w:p>
    <w:p w:rsidR="0043631E" w:rsidRPr="004E0708" w:rsidRDefault="0043631E" w:rsidP="0043631E">
      <w:pPr>
        <w:rPr>
          <w:rFonts w:ascii="Arial" w:hAnsi="Arial" w:cs="Arial"/>
          <w:sz w:val="20"/>
        </w:rPr>
      </w:pPr>
    </w:p>
    <w:tbl>
      <w:tblPr>
        <w:tblW w:w="94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90"/>
        <w:gridCol w:w="4522"/>
      </w:tblGrid>
      <w:tr w:rsidR="0022795D" w:rsidRPr="004E0708" w:rsidTr="0022795D">
        <w:trPr>
          <w:trHeight w:val="284"/>
          <w:tblHeader/>
          <w:jc w:val="center"/>
        </w:trPr>
        <w:tc>
          <w:tcPr>
            <w:tcW w:w="9412" w:type="dxa"/>
            <w:gridSpan w:val="2"/>
            <w:tcBorders>
              <w:bottom w:val="single" w:sz="4" w:space="0" w:color="auto"/>
            </w:tcBorders>
            <w:shd w:val="clear" w:color="auto" w:fill="000000"/>
            <w:vAlign w:val="center"/>
          </w:tcPr>
          <w:p w:rsidR="0022795D" w:rsidRPr="004E0708" w:rsidRDefault="0022795D" w:rsidP="000352BC">
            <w:pPr>
              <w:pStyle w:val="Naslov1"/>
              <w:rPr>
                <w:rFonts w:ascii="Arial" w:hAnsi="Arial" w:cs="Arial"/>
                <w:sz w:val="20"/>
              </w:rPr>
            </w:pPr>
            <w:r w:rsidRPr="004E0708">
              <w:rPr>
                <w:rFonts w:ascii="Arial" w:hAnsi="Arial" w:cs="Arial"/>
                <w:sz w:val="20"/>
              </w:rPr>
              <w:br w:type="page"/>
            </w:r>
            <w:bookmarkStart w:id="94" w:name="_Toc504553763"/>
            <w:bookmarkStart w:id="95" w:name="_Toc3530913"/>
            <w:bookmarkStart w:id="96" w:name="_Toc191279176"/>
            <w:bookmarkStart w:id="97" w:name="_Toc191279461"/>
            <w:bookmarkStart w:id="98" w:name="_Toc191279573"/>
            <w:r w:rsidRPr="004E0708">
              <w:rPr>
                <w:rFonts w:ascii="Arial" w:hAnsi="Arial" w:cs="Arial"/>
                <w:sz w:val="20"/>
              </w:rPr>
              <w:t>1. STRATEŠKI CILJ: PREPREČEVANJE, ODKRIVANJE IN PREISKOVANJE KAZNIVIH DEJANJ</w:t>
            </w:r>
            <w:bookmarkEnd w:id="94"/>
            <w:bookmarkEnd w:id="95"/>
            <w:bookmarkEnd w:id="96"/>
            <w:bookmarkEnd w:id="97"/>
            <w:bookmarkEnd w:id="98"/>
          </w:p>
        </w:tc>
      </w:tr>
      <w:tr w:rsidR="0022795D" w:rsidRPr="004E0708" w:rsidTr="0022795D">
        <w:trPr>
          <w:trHeight w:val="284"/>
          <w:tblHeader/>
          <w:jc w:val="center"/>
        </w:trPr>
        <w:tc>
          <w:tcPr>
            <w:tcW w:w="4890" w:type="dxa"/>
            <w:tcBorders>
              <w:bottom w:val="single" w:sz="4" w:space="0" w:color="auto"/>
            </w:tcBorders>
            <w:shd w:val="clear" w:color="auto" w:fill="B8CCE4"/>
            <w:vAlign w:val="center"/>
          </w:tcPr>
          <w:p w:rsidR="0022795D" w:rsidRPr="004E0708" w:rsidRDefault="0022795D" w:rsidP="00510509">
            <w:pPr>
              <w:spacing w:line="240" w:lineRule="exact"/>
              <w:jc w:val="center"/>
              <w:rPr>
                <w:rFonts w:ascii="Arial" w:hAnsi="Arial" w:cs="Arial"/>
                <w:b w:val="0"/>
                <w:sz w:val="20"/>
              </w:rPr>
            </w:pPr>
            <w:r w:rsidRPr="004E0708">
              <w:rPr>
                <w:rFonts w:ascii="Arial" w:hAnsi="Arial" w:cs="Arial"/>
                <w:sz w:val="20"/>
              </w:rPr>
              <w:t>Kazalniki uresničevanja strateškega cilja</w:t>
            </w:r>
          </w:p>
        </w:tc>
        <w:tc>
          <w:tcPr>
            <w:tcW w:w="4522" w:type="dxa"/>
            <w:tcBorders>
              <w:bottom w:val="single" w:sz="4" w:space="0" w:color="auto"/>
            </w:tcBorders>
            <w:shd w:val="clear" w:color="auto" w:fill="B8CCE4"/>
            <w:vAlign w:val="center"/>
          </w:tcPr>
          <w:p w:rsidR="0022795D" w:rsidRPr="004E0708" w:rsidRDefault="0022795D" w:rsidP="000352BC">
            <w:pPr>
              <w:spacing w:line="240" w:lineRule="exact"/>
              <w:jc w:val="center"/>
              <w:rPr>
                <w:rFonts w:ascii="Arial" w:hAnsi="Arial" w:cs="Arial"/>
                <w:b w:val="0"/>
                <w:sz w:val="20"/>
              </w:rPr>
            </w:pPr>
            <w:r w:rsidRPr="004E0708">
              <w:rPr>
                <w:rFonts w:ascii="Arial" w:hAnsi="Arial" w:cs="Arial"/>
                <w:sz w:val="20"/>
              </w:rPr>
              <w:t>Način spremljanja/vir podatkov</w:t>
            </w:r>
          </w:p>
        </w:tc>
      </w:tr>
    </w:tbl>
    <w:p w:rsidR="0022795D" w:rsidRPr="004E0708" w:rsidRDefault="0022795D" w:rsidP="0022795D">
      <w:pPr>
        <w:jc w:val="both"/>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22795D" w:rsidRPr="004E0708" w:rsidTr="00FC650D">
        <w:trPr>
          <w:trHeight w:val="284"/>
        </w:trPr>
        <w:tc>
          <w:tcPr>
            <w:tcW w:w="9498" w:type="dxa"/>
            <w:shd w:val="clear" w:color="auto" w:fill="DEEAF6"/>
            <w:vAlign w:val="center"/>
          </w:tcPr>
          <w:p w:rsidR="0022795D" w:rsidRPr="004E0708" w:rsidRDefault="0022795D" w:rsidP="00693FD7">
            <w:pPr>
              <w:pStyle w:val="Naslov3"/>
              <w:jc w:val="left"/>
              <w:rPr>
                <w:rFonts w:ascii="Arial" w:hAnsi="Arial" w:cs="Arial"/>
                <w:b/>
                <w:smallCaps w:val="0"/>
                <w:color w:val="000000"/>
                <w:sz w:val="20"/>
                <w:szCs w:val="20"/>
                <w:lang w:val="sl-SI"/>
              </w:rPr>
            </w:pPr>
            <w:bookmarkStart w:id="99" w:name="_Toc504553764"/>
            <w:bookmarkStart w:id="100" w:name="_Toc3530914"/>
            <w:bookmarkStart w:id="101" w:name="_Toc191279177"/>
            <w:bookmarkStart w:id="102" w:name="_Toc191279462"/>
            <w:bookmarkStart w:id="103" w:name="_Toc191279574"/>
            <w:r w:rsidRPr="004E0708">
              <w:rPr>
                <w:rFonts w:ascii="Arial" w:hAnsi="Arial" w:cs="Arial"/>
                <w:b/>
                <w:smallCaps w:val="0"/>
                <w:color w:val="000000"/>
                <w:sz w:val="20"/>
                <w:szCs w:val="20"/>
              </w:rPr>
              <w:t xml:space="preserve">Naloga 1.1 </w:t>
            </w:r>
            <w:r w:rsidR="00113BE6" w:rsidRPr="004E0708">
              <w:rPr>
                <w:rFonts w:ascii="Arial" w:hAnsi="Arial" w:cs="Arial"/>
                <w:b/>
                <w:smallCaps w:val="0"/>
                <w:color w:val="000000"/>
                <w:sz w:val="20"/>
                <w:szCs w:val="20"/>
                <w:lang w:val="sl-SI"/>
              </w:rPr>
              <w:t xml:space="preserve">Krepitev aktivnosti v povezati </w:t>
            </w:r>
            <w:r w:rsidR="00693FD7" w:rsidRPr="004E0708">
              <w:rPr>
                <w:rFonts w:ascii="Arial" w:hAnsi="Arial" w:cs="Arial"/>
                <w:b/>
                <w:smallCaps w:val="0"/>
                <w:color w:val="000000"/>
                <w:sz w:val="20"/>
                <w:szCs w:val="20"/>
                <w:lang w:val="sl-SI"/>
              </w:rPr>
              <w:t>Izboljšanje odkrivanja in preiskovanja kaznivih dejanj</w:t>
            </w:r>
            <w:r w:rsidR="00113BE6" w:rsidRPr="004E0708">
              <w:rPr>
                <w:rFonts w:ascii="Arial" w:hAnsi="Arial" w:cs="Arial"/>
                <w:b/>
                <w:smallCaps w:val="0"/>
                <w:color w:val="000000"/>
                <w:sz w:val="20"/>
                <w:szCs w:val="20"/>
                <w:lang w:val="sl-SI"/>
              </w:rPr>
              <w:t>, zlasti vlomov v stanovanja in hiše.</w:t>
            </w:r>
            <w:bookmarkEnd w:id="101"/>
            <w:bookmarkEnd w:id="102"/>
            <w:bookmarkEnd w:id="103"/>
            <w:r w:rsidR="00113BE6" w:rsidRPr="004E0708">
              <w:rPr>
                <w:rFonts w:ascii="Arial" w:hAnsi="Arial" w:cs="Arial"/>
                <w:b/>
                <w:smallCaps w:val="0"/>
                <w:color w:val="000000"/>
                <w:sz w:val="20"/>
                <w:szCs w:val="20"/>
                <w:lang w:val="sl-SI"/>
              </w:rPr>
              <w:t xml:space="preserve"> </w:t>
            </w:r>
            <w:bookmarkEnd w:id="99"/>
            <w:bookmarkEnd w:id="100"/>
          </w:p>
        </w:tc>
      </w:tr>
      <w:tr w:rsidR="0022795D" w:rsidRPr="004E0708" w:rsidTr="00FC650D">
        <w:trPr>
          <w:trHeight w:val="284"/>
        </w:trPr>
        <w:tc>
          <w:tcPr>
            <w:tcW w:w="9498" w:type="dxa"/>
            <w:shd w:val="clear" w:color="auto" w:fill="DEEAF6"/>
            <w:vAlign w:val="center"/>
          </w:tcPr>
          <w:p w:rsidR="0022795D" w:rsidRPr="004E0708" w:rsidRDefault="0022795D" w:rsidP="000352BC">
            <w:pPr>
              <w:spacing w:line="240" w:lineRule="exact"/>
              <w:rPr>
                <w:rFonts w:ascii="Arial" w:hAnsi="Arial" w:cs="Arial"/>
                <w:bCs/>
                <w:color w:val="000000"/>
                <w:sz w:val="20"/>
              </w:rPr>
            </w:pPr>
            <w:r w:rsidRPr="004E0708">
              <w:rPr>
                <w:rFonts w:ascii="Arial" w:hAnsi="Arial" w:cs="Arial"/>
                <w:bCs/>
                <w:color w:val="000000"/>
                <w:sz w:val="20"/>
              </w:rPr>
              <w:t>Status:</w:t>
            </w:r>
            <w:r w:rsidRPr="004E0708">
              <w:rPr>
                <w:rFonts w:ascii="Arial" w:hAnsi="Arial" w:cs="Arial"/>
                <w:color w:val="000000"/>
                <w:sz w:val="20"/>
              </w:rPr>
              <w:t xml:space="preserve"> </w:t>
            </w:r>
            <w:r w:rsidR="00956BA1" w:rsidRPr="004E0708">
              <w:rPr>
                <w:rFonts w:ascii="Arial" w:hAnsi="Arial" w:cs="Arial"/>
                <w:color w:val="000000"/>
                <w:sz w:val="20"/>
              </w:rPr>
              <w:t>r</w:t>
            </w:r>
            <w:r w:rsidR="00100BD1" w:rsidRPr="004E0708">
              <w:rPr>
                <w:rFonts w:ascii="Arial" w:hAnsi="Arial" w:cs="Arial"/>
                <w:color w:val="000000"/>
                <w:sz w:val="20"/>
              </w:rPr>
              <w:t>ealizirano</w:t>
            </w:r>
          </w:p>
        </w:tc>
      </w:tr>
      <w:tr w:rsidR="0022795D" w:rsidRPr="004E0708" w:rsidTr="00FC650D">
        <w:trPr>
          <w:trHeight w:val="284"/>
        </w:trPr>
        <w:tc>
          <w:tcPr>
            <w:tcW w:w="9498" w:type="dxa"/>
            <w:shd w:val="clear" w:color="auto" w:fill="DEEAF6"/>
            <w:vAlign w:val="center"/>
          </w:tcPr>
          <w:p w:rsidR="00A30D3F" w:rsidRPr="004E0708" w:rsidRDefault="0022795D" w:rsidP="004E0708">
            <w:pPr>
              <w:pStyle w:val="Navaden1"/>
              <w:shd w:val="clear" w:color="auto" w:fill="D9E2F3"/>
              <w:rPr>
                <w:rFonts w:ascii="Arial" w:hAnsi="Arial" w:cs="Arial"/>
                <w:b/>
                <w:sz w:val="20"/>
              </w:rPr>
            </w:pPr>
            <w:r w:rsidRPr="004E0708">
              <w:rPr>
                <w:rFonts w:ascii="Arial" w:hAnsi="Arial" w:cs="Arial"/>
                <w:b/>
                <w:color w:val="000000"/>
                <w:sz w:val="20"/>
              </w:rPr>
              <w:t>Realizacija kazalnikov:</w:t>
            </w:r>
            <w:r w:rsidRPr="004E0708">
              <w:rPr>
                <w:rFonts w:ascii="Arial" w:hAnsi="Arial" w:cs="Arial"/>
                <w:color w:val="000000"/>
                <w:sz w:val="20"/>
              </w:rPr>
              <w:t xml:space="preserve"> </w:t>
            </w:r>
            <w:r w:rsidR="00601255" w:rsidRPr="004E0708">
              <w:rPr>
                <w:rFonts w:ascii="Arial" w:hAnsi="Arial" w:cs="Arial"/>
                <w:color w:val="000000"/>
                <w:sz w:val="20"/>
              </w:rPr>
              <w:t xml:space="preserve">PU Nova Gorica je v letu 2024 obravnavala 1.428 (1.104) kaznivih dejanj zoper premoženje </w:t>
            </w:r>
            <w:r w:rsidR="00894C38" w:rsidRPr="004E0708">
              <w:rPr>
                <w:rFonts w:ascii="Arial" w:hAnsi="Arial" w:cs="Arial"/>
                <w:color w:val="000000"/>
                <w:sz w:val="20"/>
              </w:rPr>
              <w:t xml:space="preserve">in jih preiskala v deležu </w:t>
            </w:r>
            <w:r w:rsidR="00601255" w:rsidRPr="004E0708">
              <w:rPr>
                <w:rFonts w:ascii="Arial" w:hAnsi="Arial" w:cs="Arial"/>
                <w:color w:val="000000"/>
                <w:sz w:val="20"/>
              </w:rPr>
              <w:t>29,7</w:t>
            </w:r>
            <w:r w:rsidR="00894C38" w:rsidRPr="004E0708">
              <w:rPr>
                <w:rFonts w:ascii="Arial" w:hAnsi="Arial" w:cs="Arial"/>
                <w:color w:val="000000"/>
                <w:sz w:val="20"/>
              </w:rPr>
              <w:t xml:space="preserve"> % (3</w:t>
            </w:r>
            <w:r w:rsidR="00601255" w:rsidRPr="004E0708">
              <w:rPr>
                <w:rFonts w:ascii="Arial" w:hAnsi="Arial" w:cs="Arial"/>
                <w:color w:val="000000"/>
                <w:sz w:val="20"/>
              </w:rPr>
              <w:t>2</w:t>
            </w:r>
            <w:r w:rsidR="00894C38" w:rsidRPr="004E0708">
              <w:rPr>
                <w:rFonts w:ascii="Arial" w:hAnsi="Arial" w:cs="Arial"/>
                <w:color w:val="000000"/>
                <w:sz w:val="20"/>
              </w:rPr>
              <w:t>,</w:t>
            </w:r>
            <w:r w:rsidR="00601255" w:rsidRPr="004E0708">
              <w:rPr>
                <w:rFonts w:ascii="Arial" w:hAnsi="Arial" w:cs="Arial"/>
                <w:color w:val="000000"/>
                <w:sz w:val="20"/>
              </w:rPr>
              <w:t>7</w:t>
            </w:r>
            <w:r w:rsidR="00894C38" w:rsidRPr="004E0708">
              <w:rPr>
                <w:rFonts w:ascii="Arial" w:hAnsi="Arial" w:cs="Arial"/>
                <w:color w:val="000000"/>
                <w:sz w:val="20"/>
              </w:rPr>
              <w:t xml:space="preserve"> %). Od tega je PU </w:t>
            </w:r>
            <w:r w:rsidR="00601255" w:rsidRPr="004E0708">
              <w:rPr>
                <w:rFonts w:ascii="Arial" w:hAnsi="Arial" w:cs="Arial"/>
                <w:color w:val="000000"/>
                <w:sz w:val="20"/>
              </w:rPr>
              <w:t>lani</w:t>
            </w:r>
            <w:r w:rsidR="00894C38" w:rsidRPr="004E0708">
              <w:rPr>
                <w:rFonts w:ascii="Arial" w:hAnsi="Arial" w:cs="Arial"/>
                <w:color w:val="000000"/>
                <w:sz w:val="20"/>
              </w:rPr>
              <w:t xml:space="preserve"> obravnavala</w:t>
            </w:r>
            <w:r w:rsidR="00601255" w:rsidRPr="004E0708">
              <w:rPr>
                <w:rFonts w:ascii="Arial" w:hAnsi="Arial" w:cs="Arial"/>
                <w:color w:val="000000"/>
                <w:sz w:val="20"/>
              </w:rPr>
              <w:t xml:space="preserve"> 323 (249) </w:t>
            </w:r>
            <w:r w:rsidR="005875A4" w:rsidRPr="004E0708">
              <w:rPr>
                <w:rFonts w:ascii="Arial" w:hAnsi="Arial" w:cs="Arial"/>
                <w:color w:val="000000"/>
                <w:sz w:val="20"/>
              </w:rPr>
              <w:t xml:space="preserve">kaznivih dejanj </w:t>
            </w:r>
            <w:r w:rsidR="00601255" w:rsidRPr="004E0708">
              <w:rPr>
                <w:rFonts w:ascii="Arial" w:hAnsi="Arial" w:cs="Arial"/>
                <w:color w:val="000000"/>
                <w:sz w:val="20"/>
              </w:rPr>
              <w:t>V</w:t>
            </w:r>
            <w:r w:rsidR="00894C38" w:rsidRPr="004E0708">
              <w:rPr>
                <w:rFonts w:ascii="Arial" w:hAnsi="Arial" w:cs="Arial"/>
                <w:color w:val="000000"/>
                <w:sz w:val="20"/>
              </w:rPr>
              <w:t>elika tatvina in jih preiskala v deležu 1</w:t>
            </w:r>
            <w:r w:rsidR="00601255" w:rsidRPr="004E0708">
              <w:rPr>
                <w:rFonts w:ascii="Arial" w:hAnsi="Arial" w:cs="Arial"/>
                <w:color w:val="000000"/>
                <w:sz w:val="20"/>
              </w:rPr>
              <w:t>5</w:t>
            </w:r>
            <w:r w:rsidR="00894C38" w:rsidRPr="004E0708">
              <w:rPr>
                <w:rFonts w:ascii="Arial" w:hAnsi="Arial" w:cs="Arial"/>
                <w:color w:val="000000"/>
                <w:sz w:val="20"/>
              </w:rPr>
              <w:t>,</w:t>
            </w:r>
            <w:r w:rsidR="00601255" w:rsidRPr="004E0708">
              <w:rPr>
                <w:rFonts w:ascii="Arial" w:hAnsi="Arial" w:cs="Arial"/>
                <w:color w:val="000000"/>
                <w:sz w:val="20"/>
              </w:rPr>
              <w:t>2</w:t>
            </w:r>
            <w:r w:rsidR="00894C38" w:rsidRPr="004E0708">
              <w:rPr>
                <w:rFonts w:ascii="Arial" w:hAnsi="Arial" w:cs="Arial"/>
                <w:color w:val="000000"/>
                <w:sz w:val="20"/>
              </w:rPr>
              <w:t xml:space="preserve"> % (1</w:t>
            </w:r>
            <w:r w:rsidR="00601255" w:rsidRPr="004E0708">
              <w:rPr>
                <w:rFonts w:ascii="Arial" w:hAnsi="Arial" w:cs="Arial"/>
                <w:color w:val="000000"/>
                <w:sz w:val="20"/>
              </w:rPr>
              <w:t>5</w:t>
            </w:r>
            <w:r w:rsidR="00894C38" w:rsidRPr="004E0708">
              <w:rPr>
                <w:rFonts w:ascii="Arial" w:hAnsi="Arial" w:cs="Arial"/>
                <w:color w:val="000000"/>
                <w:sz w:val="20"/>
              </w:rPr>
              <w:t>,</w:t>
            </w:r>
            <w:r w:rsidR="00601255" w:rsidRPr="004E0708">
              <w:rPr>
                <w:rFonts w:ascii="Arial" w:hAnsi="Arial" w:cs="Arial"/>
                <w:color w:val="000000"/>
                <w:sz w:val="20"/>
              </w:rPr>
              <w:t>7</w:t>
            </w:r>
            <w:r w:rsidR="00894C38" w:rsidRPr="004E0708">
              <w:rPr>
                <w:rFonts w:ascii="Arial" w:hAnsi="Arial" w:cs="Arial"/>
                <w:color w:val="000000"/>
                <w:sz w:val="20"/>
              </w:rPr>
              <w:t xml:space="preserve"> %). </w:t>
            </w:r>
            <w:r w:rsidR="00FF10A1" w:rsidRPr="004E0708">
              <w:rPr>
                <w:rFonts w:ascii="Arial" w:hAnsi="Arial" w:cs="Arial"/>
                <w:bCs/>
                <w:color w:val="000000"/>
                <w:sz w:val="20"/>
              </w:rPr>
              <w:t xml:space="preserve">SKP PU Nova Gorica </w:t>
            </w:r>
            <w:r w:rsidR="00994675" w:rsidRPr="004E0708">
              <w:rPr>
                <w:rFonts w:ascii="Arial" w:hAnsi="Arial" w:cs="Arial"/>
                <w:bCs/>
                <w:color w:val="000000"/>
                <w:sz w:val="20"/>
              </w:rPr>
              <w:t xml:space="preserve">je ažurno </w:t>
            </w:r>
            <w:r w:rsidR="00FF10A1" w:rsidRPr="004E0708">
              <w:rPr>
                <w:rFonts w:ascii="Arial" w:hAnsi="Arial" w:cs="Arial"/>
                <w:bCs/>
                <w:color w:val="000000"/>
                <w:sz w:val="20"/>
              </w:rPr>
              <w:t>spremlja</w:t>
            </w:r>
            <w:r w:rsidR="00994675" w:rsidRPr="004E0708">
              <w:rPr>
                <w:rFonts w:ascii="Arial" w:hAnsi="Arial" w:cs="Arial"/>
                <w:bCs/>
                <w:color w:val="000000"/>
                <w:sz w:val="20"/>
              </w:rPr>
              <w:t>l</w:t>
            </w:r>
            <w:r w:rsidR="00FF10A1" w:rsidRPr="004E0708">
              <w:rPr>
                <w:rFonts w:ascii="Arial" w:hAnsi="Arial" w:cs="Arial"/>
                <w:bCs/>
                <w:color w:val="000000"/>
                <w:sz w:val="20"/>
              </w:rPr>
              <w:t xml:space="preserve"> aktivnosti preiskovanja </w:t>
            </w:r>
            <w:r w:rsidR="00601255" w:rsidRPr="004E0708">
              <w:rPr>
                <w:rFonts w:ascii="Arial" w:hAnsi="Arial" w:cs="Arial"/>
                <w:bCs/>
                <w:color w:val="000000"/>
                <w:sz w:val="20"/>
              </w:rPr>
              <w:t>kaznvih dejanj</w:t>
            </w:r>
            <w:r w:rsidR="00FF10A1" w:rsidRPr="004E0708">
              <w:rPr>
                <w:rFonts w:ascii="Arial" w:hAnsi="Arial" w:cs="Arial"/>
                <w:bCs/>
                <w:color w:val="000000"/>
                <w:sz w:val="20"/>
              </w:rPr>
              <w:t xml:space="preserve"> zoper premoženje z namenom izboljšanja kakovosti dela policijskih postaj</w:t>
            </w:r>
            <w:r w:rsidR="00894C38" w:rsidRPr="004E0708">
              <w:rPr>
                <w:rFonts w:ascii="Arial" w:hAnsi="Arial" w:cs="Arial"/>
                <w:bCs/>
                <w:color w:val="000000"/>
                <w:sz w:val="20"/>
              </w:rPr>
              <w:t xml:space="preserve">. </w:t>
            </w:r>
            <w:r w:rsidR="004667B3" w:rsidRPr="004E0708">
              <w:rPr>
                <w:rFonts w:ascii="Arial" w:hAnsi="Arial" w:cs="Arial"/>
                <w:bCs/>
                <w:color w:val="000000"/>
                <w:sz w:val="20"/>
              </w:rPr>
              <w:t xml:space="preserve">Na področju </w:t>
            </w:r>
            <w:r w:rsidR="003C3198" w:rsidRPr="004E0708">
              <w:rPr>
                <w:rFonts w:ascii="Arial" w:hAnsi="Arial" w:cs="Arial"/>
                <w:color w:val="000000"/>
                <w:sz w:val="20"/>
              </w:rPr>
              <w:t xml:space="preserve">premoženjske kriminalitete je </w:t>
            </w:r>
            <w:r w:rsidR="004667B3" w:rsidRPr="004E0708">
              <w:rPr>
                <w:rFonts w:ascii="Arial" w:hAnsi="Arial" w:cs="Arial"/>
                <w:color w:val="000000"/>
                <w:sz w:val="20"/>
              </w:rPr>
              <w:t xml:space="preserve">bil </w:t>
            </w:r>
            <w:r w:rsidR="003C3198" w:rsidRPr="004E0708">
              <w:rPr>
                <w:rFonts w:ascii="Arial" w:hAnsi="Arial" w:cs="Arial"/>
                <w:color w:val="000000"/>
                <w:sz w:val="20"/>
              </w:rPr>
              <w:t xml:space="preserve">večji del aktivnosti usmerjen </w:t>
            </w:r>
            <w:r w:rsidR="00894C38" w:rsidRPr="004E0708">
              <w:rPr>
                <w:rFonts w:ascii="Arial" w:hAnsi="Arial" w:cs="Arial"/>
                <w:color w:val="000000"/>
                <w:sz w:val="20"/>
              </w:rPr>
              <w:t xml:space="preserve">zlasti </w:t>
            </w:r>
            <w:r w:rsidR="003C3198" w:rsidRPr="004E0708">
              <w:rPr>
                <w:rFonts w:ascii="Arial" w:hAnsi="Arial" w:cs="Arial"/>
                <w:color w:val="000000"/>
                <w:sz w:val="20"/>
              </w:rPr>
              <w:t>k cilju uspešne preiskave vlomov v t. i. »bivalne objekte«</w:t>
            </w:r>
            <w:r w:rsidR="00601255" w:rsidRPr="004E0708">
              <w:rPr>
                <w:rFonts w:ascii="Arial" w:hAnsi="Arial" w:cs="Arial"/>
                <w:color w:val="000000"/>
                <w:sz w:val="20"/>
              </w:rPr>
              <w:t>. V</w:t>
            </w:r>
            <w:r w:rsidR="004667B3" w:rsidRPr="004E0708">
              <w:rPr>
                <w:rFonts w:ascii="Arial" w:hAnsi="Arial" w:cs="Arial"/>
                <w:color w:val="000000"/>
                <w:sz w:val="20"/>
              </w:rPr>
              <w:t xml:space="preserve"> tem kontekstu </w:t>
            </w:r>
            <w:r w:rsidR="003C3198" w:rsidRPr="004E0708">
              <w:rPr>
                <w:rFonts w:ascii="Arial" w:hAnsi="Arial" w:cs="Arial"/>
                <w:color w:val="000000"/>
                <w:sz w:val="20"/>
              </w:rPr>
              <w:t xml:space="preserve">se je </w:t>
            </w:r>
            <w:r w:rsidR="004667B3" w:rsidRPr="004E0708">
              <w:rPr>
                <w:rFonts w:ascii="Arial" w:hAnsi="Arial" w:cs="Arial"/>
                <w:color w:val="000000"/>
                <w:sz w:val="20"/>
              </w:rPr>
              <w:t xml:space="preserve">stanje </w:t>
            </w:r>
            <w:r w:rsidR="00894C38" w:rsidRPr="004E0708">
              <w:rPr>
                <w:rFonts w:ascii="Arial" w:hAnsi="Arial" w:cs="Arial"/>
                <w:color w:val="000000"/>
                <w:sz w:val="20"/>
              </w:rPr>
              <w:t xml:space="preserve">navedene </w:t>
            </w:r>
            <w:r w:rsidR="004667B3" w:rsidRPr="004E0708">
              <w:rPr>
                <w:rFonts w:ascii="Arial" w:hAnsi="Arial" w:cs="Arial"/>
                <w:color w:val="000000"/>
                <w:sz w:val="20"/>
              </w:rPr>
              <w:t xml:space="preserve">premoženjske </w:t>
            </w:r>
            <w:r w:rsidR="003C3198" w:rsidRPr="004E0708">
              <w:rPr>
                <w:rFonts w:ascii="Arial" w:hAnsi="Arial" w:cs="Arial"/>
                <w:color w:val="000000"/>
                <w:sz w:val="20"/>
              </w:rPr>
              <w:t xml:space="preserve">problematike </w:t>
            </w:r>
            <w:r w:rsidR="004667B3" w:rsidRPr="004E0708">
              <w:rPr>
                <w:rFonts w:ascii="Arial" w:hAnsi="Arial" w:cs="Arial"/>
                <w:color w:val="000000"/>
                <w:sz w:val="20"/>
              </w:rPr>
              <w:t xml:space="preserve">tudi dosledno </w:t>
            </w:r>
            <w:r w:rsidR="003C3198" w:rsidRPr="004E0708">
              <w:rPr>
                <w:rFonts w:ascii="Arial" w:hAnsi="Arial" w:cs="Arial"/>
                <w:color w:val="000000"/>
                <w:sz w:val="20"/>
              </w:rPr>
              <w:t>analitično spremljalo</w:t>
            </w:r>
            <w:r w:rsidR="00601255" w:rsidRPr="004E0708">
              <w:rPr>
                <w:rFonts w:ascii="Arial" w:hAnsi="Arial" w:cs="Arial"/>
                <w:color w:val="000000"/>
                <w:sz w:val="20"/>
              </w:rPr>
              <w:t xml:space="preserve">, prav tako so bila </w:t>
            </w:r>
            <w:r w:rsidR="004667B3" w:rsidRPr="004E0708">
              <w:rPr>
                <w:rFonts w:ascii="Arial" w:hAnsi="Arial" w:cs="Arial"/>
                <w:color w:val="000000"/>
                <w:sz w:val="20"/>
              </w:rPr>
              <w:t>v tej zvezi izdel</w:t>
            </w:r>
            <w:r w:rsidR="00994675" w:rsidRPr="004E0708">
              <w:rPr>
                <w:rFonts w:ascii="Arial" w:hAnsi="Arial" w:cs="Arial"/>
                <w:color w:val="000000"/>
                <w:sz w:val="20"/>
              </w:rPr>
              <w:t xml:space="preserve">ana </w:t>
            </w:r>
            <w:r w:rsidR="004667B3" w:rsidRPr="004E0708">
              <w:rPr>
                <w:rFonts w:ascii="Arial" w:hAnsi="Arial" w:cs="Arial"/>
                <w:color w:val="000000"/>
                <w:sz w:val="20"/>
              </w:rPr>
              <w:t>poročila</w:t>
            </w:r>
            <w:r w:rsidR="00894C38" w:rsidRPr="004E0708">
              <w:rPr>
                <w:rFonts w:ascii="Arial" w:hAnsi="Arial" w:cs="Arial"/>
                <w:color w:val="000000"/>
                <w:sz w:val="20"/>
              </w:rPr>
              <w:t xml:space="preserve">, ki so predstavljala podlago za izvajanje potrebnih aktivnosti. </w:t>
            </w:r>
            <w:r w:rsidR="00994675" w:rsidRPr="004E0708">
              <w:rPr>
                <w:rFonts w:ascii="Arial" w:hAnsi="Arial" w:cs="Arial"/>
                <w:color w:val="000000"/>
                <w:sz w:val="20"/>
              </w:rPr>
              <w:t xml:space="preserve">V cilju izboljšanja stanja se je skozi celotno leto mesečno načrtovalo ustrezne aktivnosti. V primeru izkazanih potreb se je posameznim </w:t>
            </w:r>
            <w:r w:rsidR="00601255" w:rsidRPr="004E0708">
              <w:rPr>
                <w:rFonts w:ascii="Arial" w:hAnsi="Arial" w:cs="Arial"/>
                <w:color w:val="000000"/>
                <w:sz w:val="20"/>
              </w:rPr>
              <w:t>policijskim enotam</w:t>
            </w:r>
            <w:r w:rsidR="00994675" w:rsidRPr="004E0708">
              <w:rPr>
                <w:rFonts w:ascii="Arial" w:hAnsi="Arial" w:cs="Arial"/>
                <w:color w:val="000000"/>
                <w:sz w:val="20"/>
              </w:rPr>
              <w:t xml:space="preserve"> naročalo izvajanje konkretnih nalog in potrebnih aktivnosti. V prvem polletju je bil izveden načrtovan večdnevni poostren nadzor na (z navedeno problematiko) var</w:t>
            </w:r>
            <w:r w:rsidR="004E0708" w:rsidRPr="004E0708">
              <w:rPr>
                <w:rFonts w:ascii="Arial" w:hAnsi="Arial" w:cs="Arial"/>
                <w:color w:val="000000"/>
                <w:sz w:val="20"/>
              </w:rPr>
              <w:t>nostno</w:t>
            </w:r>
            <w:r w:rsidR="00994675" w:rsidRPr="004E0708">
              <w:rPr>
                <w:rFonts w:ascii="Arial" w:hAnsi="Arial" w:cs="Arial"/>
                <w:color w:val="000000"/>
                <w:sz w:val="20"/>
              </w:rPr>
              <w:t xml:space="preserve"> obremenjenih območjih posameznih PE (glej dok. 2310-39/2020/164 (3H31-01). Velik poudarek je bil dan tudi izvajanju in doslednemu evidentiranju izvedenih t.i. »preventivnih aktivnostih« na področju premoženjske kriminalitete, s poudarkom na problematiki vlomov v stanovanjske objekte (glej zadevne vnose v »CEPIS« aplikacijo). O</w:t>
            </w:r>
            <w:r w:rsidR="00F725C9" w:rsidRPr="004E0708">
              <w:rPr>
                <w:rFonts w:ascii="Arial" w:hAnsi="Arial" w:cs="Arial"/>
                <w:color w:val="000000"/>
                <w:sz w:val="20"/>
                <w:shd w:val="clear" w:color="auto" w:fill="D9E2F3"/>
              </w:rPr>
              <w:t xml:space="preserve">b </w:t>
            </w:r>
            <w:r w:rsidR="00F725C9" w:rsidRPr="004E0708">
              <w:rPr>
                <w:rFonts w:ascii="Arial" w:hAnsi="Arial" w:cs="Arial"/>
                <w:sz w:val="20"/>
                <w:shd w:val="clear" w:color="auto" w:fill="D9E2F3"/>
              </w:rPr>
              <w:t xml:space="preserve">tem so se kriminalisti OSK udeleževali tudi operativnih posvetov oz. koordinacijskih sestankov na ravni UKP GPU in tudi drugih PU po navedeni problematiki (npr. redni tedenski posveti po video povezavi). V cilju izboljšanja stanja na področju navedene problematike je bil s strani OSK SKP </w:t>
            </w:r>
            <w:r w:rsidR="00F725C9" w:rsidRPr="004E0708">
              <w:rPr>
                <w:rFonts w:ascii="Arial" w:eastAsia="Calibri" w:hAnsi="Arial" w:cs="Arial"/>
                <w:sz w:val="20"/>
                <w:shd w:val="clear" w:color="auto" w:fill="D9E2F3"/>
              </w:rPr>
              <w:t>skozi</w:t>
            </w:r>
            <w:r w:rsidR="00F725C9" w:rsidRPr="004E0708">
              <w:rPr>
                <w:rFonts w:ascii="Arial" w:eastAsia="Calibri" w:hAnsi="Arial" w:cs="Arial"/>
                <w:sz w:val="20"/>
              </w:rPr>
              <w:t xml:space="preserve"> celotno leto 2024 dan </w:t>
            </w:r>
            <w:r w:rsidR="00994675" w:rsidRPr="004E0708">
              <w:rPr>
                <w:rFonts w:ascii="Arial" w:eastAsia="Calibri" w:hAnsi="Arial" w:cs="Arial"/>
                <w:sz w:val="20"/>
              </w:rPr>
              <w:t xml:space="preserve">še posebej </w:t>
            </w:r>
            <w:r w:rsidR="00F725C9" w:rsidRPr="004E0708">
              <w:rPr>
                <w:rFonts w:ascii="Arial" w:eastAsia="Calibri" w:hAnsi="Arial" w:cs="Arial"/>
                <w:sz w:val="20"/>
              </w:rPr>
              <w:t>poudarek tudi preventivnim aktivnostim na področju problematike "vlomom v bivalne objekte" in "vozila" ter problematiki t.i. "spletnih goljufij", kar se je med drugim izvajalo tudi v kontekstu "realizacije" "</w:t>
            </w:r>
            <w:r w:rsidR="00F725C9" w:rsidRPr="004E0708">
              <w:rPr>
                <w:rFonts w:ascii="Arial" w:eastAsia="Calibri" w:hAnsi="Arial" w:cs="Arial"/>
                <w:i/>
                <w:iCs/>
                <w:sz w:val="20"/>
              </w:rPr>
              <w:t>Akcijskega načrta za izboljšanje stanja na področju preiskovanja premoženjske kriminalitete</w:t>
            </w:r>
            <w:r w:rsidR="00F725C9" w:rsidRPr="004E0708">
              <w:rPr>
                <w:rFonts w:ascii="Arial" w:eastAsia="Calibri" w:hAnsi="Arial" w:cs="Arial"/>
                <w:sz w:val="20"/>
              </w:rPr>
              <w:t xml:space="preserve">". </w:t>
            </w:r>
            <w:r w:rsidR="00597C20" w:rsidRPr="004E0708">
              <w:rPr>
                <w:rFonts w:ascii="Arial" w:hAnsi="Arial" w:cs="Arial"/>
                <w:sz w:val="20"/>
                <w:shd w:val="clear" w:color="auto" w:fill="D9E2F3"/>
              </w:rPr>
              <w:t>Kriminalisti OSK so se vključevali in nudili strokovno pomoč posameznim PP tudi</w:t>
            </w:r>
            <w:r w:rsidR="00597C20" w:rsidRPr="004E0708">
              <w:rPr>
                <w:rFonts w:ascii="Arial" w:hAnsi="Arial" w:cs="Arial"/>
                <w:sz w:val="20"/>
              </w:rPr>
              <w:t xml:space="preserve"> pri preiskavah drugih vlomnih premoženjskih KD (zlasti pri vlomih v vozila, kjer so bili podani </w:t>
            </w:r>
            <w:r w:rsidR="00597C20" w:rsidRPr="004E0708">
              <w:rPr>
                <w:rFonts w:ascii="Arial" w:hAnsi="Arial" w:cs="Arial"/>
                <w:sz w:val="20"/>
                <w:shd w:val="clear" w:color="auto" w:fill="D9E2F3"/>
              </w:rPr>
              <w:t xml:space="preserve">indici, da jih izvršuje skupina  storilcev povratnikov za premoženjska </w:t>
            </w:r>
            <w:r w:rsidR="00601255" w:rsidRPr="004E0708">
              <w:rPr>
                <w:rFonts w:ascii="Arial" w:hAnsi="Arial" w:cs="Arial"/>
                <w:sz w:val="20"/>
                <w:shd w:val="clear" w:color="auto" w:fill="D9E2F3"/>
              </w:rPr>
              <w:t>kazniva dejanja</w:t>
            </w:r>
            <w:r w:rsidR="00597C20" w:rsidRPr="004E0708">
              <w:rPr>
                <w:rFonts w:ascii="Arial" w:hAnsi="Arial" w:cs="Arial"/>
                <w:sz w:val="20"/>
                <w:shd w:val="clear" w:color="auto" w:fill="D9E2F3"/>
              </w:rPr>
              <w:t xml:space="preserve"> </w:t>
            </w:r>
            <w:r w:rsidR="004E0708" w:rsidRPr="004E0708">
              <w:rPr>
                <w:rFonts w:ascii="Arial" w:hAnsi="Arial" w:cs="Arial"/>
                <w:sz w:val="20"/>
                <w:shd w:val="clear" w:color="auto" w:fill="D9E2F3"/>
              </w:rPr>
              <w:t xml:space="preserve">iz sosednje Italije oz. </w:t>
            </w:r>
            <w:r w:rsidR="00597C20" w:rsidRPr="004E0708">
              <w:rPr>
                <w:rFonts w:ascii="Arial" w:hAnsi="Arial" w:cs="Arial"/>
                <w:sz w:val="20"/>
                <w:shd w:val="clear" w:color="auto" w:fill="D9E2F3"/>
              </w:rPr>
              <w:t>z območja Vidma (</w:t>
            </w:r>
            <w:r w:rsidR="00601255" w:rsidRPr="004E0708">
              <w:rPr>
                <w:rFonts w:ascii="Arial" w:hAnsi="Arial" w:cs="Arial"/>
                <w:sz w:val="20"/>
                <w:shd w:val="clear" w:color="auto" w:fill="D9E2F3"/>
              </w:rPr>
              <w:t xml:space="preserve">it. </w:t>
            </w:r>
            <w:r w:rsidR="00597C20" w:rsidRPr="004E0708">
              <w:rPr>
                <w:rFonts w:ascii="Arial" w:hAnsi="Arial" w:cs="Arial"/>
                <w:sz w:val="20"/>
                <w:shd w:val="clear" w:color="auto" w:fill="D9E2F3"/>
              </w:rPr>
              <w:t xml:space="preserve">Udine) na obmejnih območjih PP Nova Gorica in na izletniških točkah </w:t>
            </w:r>
            <w:r w:rsidR="004E0708" w:rsidRPr="004E0708">
              <w:rPr>
                <w:rFonts w:ascii="Arial" w:hAnsi="Arial" w:cs="Arial"/>
                <w:sz w:val="20"/>
                <w:shd w:val="clear" w:color="auto" w:fill="D9E2F3"/>
              </w:rPr>
              <w:t xml:space="preserve">v Posočju - </w:t>
            </w:r>
            <w:r w:rsidR="00597C20" w:rsidRPr="004E0708">
              <w:rPr>
                <w:rFonts w:ascii="Arial" w:hAnsi="Arial" w:cs="Arial"/>
                <w:sz w:val="20"/>
                <w:shd w:val="clear" w:color="auto" w:fill="D9E2F3"/>
              </w:rPr>
              <w:t xml:space="preserve">na območjih PP Tolmin in PP Bovec. </w:t>
            </w:r>
            <w:r w:rsidR="00F725C9" w:rsidRPr="004E0708">
              <w:rPr>
                <w:rFonts w:ascii="Arial" w:hAnsi="Arial" w:cs="Arial"/>
                <w:sz w:val="20"/>
                <w:shd w:val="clear" w:color="auto" w:fill="D9E2F3"/>
              </w:rPr>
              <w:t>V okviru i</w:t>
            </w:r>
            <w:r w:rsidR="00597C20" w:rsidRPr="004E0708">
              <w:rPr>
                <w:rFonts w:ascii="Arial" w:hAnsi="Arial" w:cs="Arial"/>
                <w:sz w:val="20"/>
                <w:shd w:val="clear" w:color="auto" w:fill="D9E2F3"/>
              </w:rPr>
              <w:t>ntenzivn</w:t>
            </w:r>
            <w:r w:rsidR="00994675" w:rsidRPr="004E0708">
              <w:rPr>
                <w:rFonts w:ascii="Arial" w:hAnsi="Arial" w:cs="Arial"/>
                <w:sz w:val="20"/>
                <w:shd w:val="clear" w:color="auto" w:fill="D9E2F3"/>
              </w:rPr>
              <w:t xml:space="preserve">ega </w:t>
            </w:r>
            <w:r w:rsidR="00597C20" w:rsidRPr="004E0708">
              <w:rPr>
                <w:rFonts w:ascii="Arial" w:hAnsi="Arial" w:cs="Arial"/>
                <w:sz w:val="20"/>
                <w:shd w:val="clear" w:color="auto" w:fill="D9E2F3"/>
              </w:rPr>
              <w:t>sodelovanj</w:t>
            </w:r>
            <w:r w:rsidR="00994675" w:rsidRPr="004E0708">
              <w:rPr>
                <w:rFonts w:ascii="Arial" w:hAnsi="Arial" w:cs="Arial"/>
                <w:sz w:val="20"/>
                <w:shd w:val="clear" w:color="auto" w:fill="D9E2F3"/>
              </w:rPr>
              <w:t>a</w:t>
            </w:r>
            <w:r w:rsidR="00597C20" w:rsidRPr="004E0708">
              <w:rPr>
                <w:rFonts w:ascii="Arial" w:hAnsi="Arial" w:cs="Arial"/>
                <w:sz w:val="20"/>
                <w:shd w:val="clear" w:color="auto" w:fill="D9E2F3"/>
              </w:rPr>
              <w:t xml:space="preserve"> in izmenjav</w:t>
            </w:r>
            <w:r w:rsidR="00994675" w:rsidRPr="004E0708">
              <w:rPr>
                <w:rFonts w:ascii="Arial" w:hAnsi="Arial" w:cs="Arial"/>
                <w:sz w:val="20"/>
                <w:shd w:val="clear" w:color="auto" w:fill="D9E2F3"/>
              </w:rPr>
              <w:t>e</w:t>
            </w:r>
            <w:r w:rsidR="00597C20" w:rsidRPr="004E0708">
              <w:rPr>
                <w:rFonts w:ascii="Arial" w:hAnsi="Arial" w:cs="Arial"/>
                <w:sz w:val="20"/>
                <w:shd w:val="clear" w:color="auto" w:fill="D9E2F3"/>
              </w:rPr>
              <w:t xml:space="preserve"> ugotovitev v okviru čezmejnega policijskega sodelovanja z italijanskimi varnostnimi organi je </w:t>
            </w:r>
            <w:r w:rsidR="00994675" w:rsidRPr="004E0708">
              <w:rPr>
                <w:rFonts w:ascii="Arial" w:hAnsi="Arial" w:cs="Arial"/>
                <w:sz w:val="20"/>
                <w:shd w:val="clear" w:color="auto" w:fill="D9E2F3"/>
              </w:rPr>
              <w:t>bil v sosledju izveden tudi n</w:t>
            </w:r>
            <w:r w:rsidR="00994675" w:rsidRPr="004E0708">
              <w:rPr>
                <w:rFonts w:ascii="Arial" w:hAnsi="Arial" w:cs="Arial"/>
                <w:sz w:val="20"/>
              </w:rPr>
              <w:t xml:space="preserve">a operativnem sestanku med predstavnico ODT Nova Gorica s predstavnico italijanskega državnega tožilstva iz Gorice (Italijanska republika) in predstavnikom preiskovalcev </w:t>
            </w:r>
            <w:r w:rsidR="00994675" w:rsidRPr="004E0708">
              <w:rPr>
                <w:rFonts w:ascii="Arial" w:hAnsi="Arial" w:cs="Arial"/>
                <w:sz w:val="20"/>
                <w:shd w:val="clear" w:color="auto" w:fill="D9E2F3"/>
              </w:rPr>
              <w:t>iz Goriške in Videmske pokrajine glede problematike nepreiskanih vlomov v vozila na Goriškem, na slovensko-italijanskem obmejnem območju (glej npr. dok. 2310-41/2020/73 (3H31-07). Konkretno v</w:t>
            </w:r>
            <w:r w:rsidR="00597C20" w:rsidRPr="004E0708">
              <w:rPr>
                <w:rFonts w:ascii="Arial" w:hAnsi="Arial" w:cs="Arial"/>
                <w:sz w:val="20"/>
                <w:shd w:val="clear" w:color="auto" w:fill="D9E2F3"/>
              </w:rPr>
              <w:t xml:space="preserve"> povezavi s problematiko tatvin motornih vozil je SKP PU Nova Gorica vsak mesec tekom celotnega leta 202</w:t>
            </w:r>
            <w:r w:rsidR="00994675" w:rsidRPr="004E0708">
              <w:rPr>
                <w:rFonts w:ascii="Arial" w:hAnsi="Arial" w:cs="Arial"/>
                <w:sz w:val="20"/>
                <w:shd w:val="clear" w:color="auto" w:fill="D9E2F3"/>
              </w:rPr>
              <w:t>4</w:t>
            </w:r>
            <w:r w:rsidR="00597C20" w:rsidRPr="004E0708">
              <w:rPr>
                <w:rFonts w:ascii="Arial" w:hAnsi="Arial" w:cs="Arial"/>
                <w:sz w:val="20"/>
                <w:shd w:val="clear" w:color="auto" w:fill="D9E2F3"/>
              </w:rPr>
              <w:t xml:space="preserve"> intenziviral aktivnosti po navedeni problematiki in v tem kontekstu tudi izvedel številne poostrene nadzore (glej mesečne dok. pod ref. št. 2310-</w:t>
            </w:r>
            <w:r w:rsidR="00994675" w:rsidRPr="004E0708">
              <w:rPr>
                <w:rFonts w:ascii="Arial" w:hAnsi="Arial" w:cs="Arial"/>
                <w:sz w:val="20"/>
                <w:shd w:val="clear" w:color="auto" w:fill="D9E2F3"/>
              </w:rPr>
              <w:t>7</w:t>
            </w:r>
            <w:r w:rsidR="00597C20" w:rsidRPr="004E0708">
              <w:rPr>
                <w:rFonts w:ascii="Arial" w:hAnsi="Arial" w:cs="Arial"/>
                <w:sz w:val="20"/>
                <w:shd w:val="clear" w:color="auto" w:fill="D9E2F3"/>
              </w:rPr>
              <w:t>/202</w:t>
            </w:r>
            <w:r w:rsidR="00994675" w:rsidRPr="004E0708">
              <w:rPr>
                <w:rFonts w:ascii="Arial" w:hAnsi="Arial" w:cs="Arial"/>
                <w:sz w:val="20"/>
                <w:shd w:val="clear" w:color="auto" w:fill="D9E2F3"/>
              </w:rPr>
              <w:t>4</w:t>
            </w:r>
            <w:r w:rsidR="00597C20" w:rsidRPr="004E0708">
              <w:rPr>
                <w:rFonts w:ascii="Arial" w:hAnsi="Arial" w:cs="Arial"/>
                <w:sz w:val="20"/>
                <w:shd w:val="clear" w:color="auto" w:fill="D9E2F3"/>
              </w:rPr>
              <w:t>/1-… (3H31-06).</w:t>
            </w:r>
            <w:r w:rsidR="00591732" w:rsidRPr="004E0708">
              <w:rPr>
                <w:rFonts w:ascii="Arial" w:hAnsi="Arial" w:cs="Arial"/>
                <w:sz w:val="20"/>
                <w:shd w:val="clear" w:color="auto" w:fill="D9E2F3"/>
              </w:rPr>
              <w:t xml:space="preserve"> </w:t>
            </w:r>
            <w:r w:rsidR="00894C38" w:rsidRPr="004E0708">
              <w:rPr>
                <w:rFonts w:ascii="Arial" w:hAnsi="Arial" w:cs="Arial"/>
                <w:sz w:val="20"/>
                <w:shd w:val="clear" w:color="auto" w:fill="D9E2F3"/>
              </w:rPr>
              <w:t xml:space="preserve">Z vsemi zgoraj navedenimi oblikami </w:t>
            </w:r>
            <w:r w:rsidR="004667B3" w:rsidRPr="004E0708">
              <w:rPr>
                <w:rFonts w:ascii="Arial" w:hAnsi="Arial" w:cs="Arial"/>
                <w:sz w:val="20"/>
                <w:shd w:val="clear" w:color="auto" w:fill="D9E2F3"/>
              </w:rPr>
              <w:t>izvajanj</w:t>
            </w:r>
            <w:r w:rsidR="00894C38" w:rsidRPr="004E0708">
              <w:rPr>
                <w:rFonts w:ascii="Arial" w:hAnsi="Arial" w:cs="Arial"/>
                <w:sz w:val="20"/>
                <w:shd w:val="clear" w:color="auto" w:fill="D9E2F3"/>
              </w:rPr>
              <w:t xml:space="preserve">a nalog </w:t>
            </w:r>
            <w:r w:rsidR="004667B3" w:rsidRPr="004E0708">
              <w:rPr>
                <w:rFonts w:ascii="Arial" w:hAnsi="Arial" w:cs="Arial"/>
                <w:sz w:val="20"/>
                <w:shd w:val="clear" w:color="auto" w:fill="D9E2F3"/>
              </w:rPr>
              <w:t>se nadaljuje tudi v letu 202</w:t>
            </w:r>
            <w:r w:rsidR="00FD4FFF" w:rsidRPr="004E0708">
              <w:rPr>
                <w:rFonts w:ascii="Arial" w:hAnsi="Arial" w:cs="Arial"/>
                <w:sz w:val="20"/>
                <w:shd w:val="clear" w:color="auto" w:fill="D9E2F3"/>
              </w:rPr>
              <w:t>5</w:t>
            </w:r>
            <w:r w:rsidR="004667B3" w:rsidRPr="004E0708">
              <w:rPr>
                <w:rFonts w:ascii="Arial" w:hAnsi="Arial" w:cs="Arial"/>
                <w:sz w:val="20"/>
                <w:shd w:val="clear" w:color="auto" w:fill="D9E2F3"/>
              </w:rPr>
              <w:t>.</w:t>
            </w:r>
            <w:r w:rsidR="00894C38" w:rsidRPr="004E0708">
              <w:rPr>
                <w:rFonts w:ascii="Arial" w:hAnsi="Arial" w:cs="Arial"/>
                <w:color w:val="FF0000"/>
                <w:sz w:val="20"/>
              </w:rPr>
              <w:t xml:space="preserve"> </w:t>
            </w:r>
          </w:p>
        </w:tc>
      </w:tr>
    </w:tbl>
    <w:p w:rsidR="0022795D" w:rsidRPr="004E0708" w:rsidRDefault="0022795D" w:rsidP="0052516C">
      <w:pPr>
        <w:jc w:val="both"/>
        <w:rPr>
          <w:rFonts w:ascii="Arial" w:hAnsi="Arial" w:cs="Arial"/>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52516C" w:rsidRPr="004E0708" w:rsidTr="000352BC">
        <w:trPr>
          <w:trHeight w:val="284"/>
        </w:trPr>
        <w:tc>
          <w:tcPr>
            <w:tcW w:w="9498" w:type="dxa"/>
            <w:shd w:val="clear" w:color="auto" w:fill="DEEAF6"/>
            <w:vAlign w:val="center"/>
          </w:tcPr>
          <w:p w:rsidR="00F627B0" w:rsidRPr="004E0708" w:rsidRDefault="003E3184" w:rsidP="00B85CA6">
            <w:pPr>
              <w:pStyle w:val="Naslov3"/>
              <w:rPr>
                <w:rFonts w:ascii="Arial" w:hAnsi="Arial" w:cs="Arial"/>
                <w:sz w:val="20"/>
                <w:szCs w:val="20"/>
              </w:rPr>
            </w:pPr>
            <w:bookmarkStart w:id="104" w:name="_Toc504553766"/>
            <w:bookmarkStart w:id="105" w:name="_Toc3530916"/>
            <w:bookmarkStart w:id="106" w:name="_Toc191279178"/>
            <w:bookmarkStart w:id="107" w:name="_Toc191279463"/>
            <w:bookmarkStart w:id="108" w:name="_Toc191279575"/>
            <w:r w:rsidRPr="004E0708">
              <w:rPr>
                <w:rFonts w:ascii="Arial" w:hAnsi="Arial" w:cs="Arial"/>
                <w:b/>
                <w:smallCaps w:val="0"/>
                <w:color w:val="000000"/>
                <w:sz w:val="20"/>
                <w:szCs w:val="20"/>
              </w:rPr>
              <w:t>Naloga 1.</w:t>
            </w:r>
            <w:r w:rsidR="00A11189" w:rsidRPr="004E0708">
              <w:rPr>
                <w:rFonts w:ascii="Arial" w:hAnsi="Arial" w:cs="Arial"/>
                <w:b/>
                <w:smallCaps w:val="0"/>
                <w:color w:val="000000"/>
                <w:sz w:val="20"/>
                <w:szCs w:val="20"/>
                <w:lang w:val="sl-SI"/>
              </w:rPr>
              <w:t>2</w:t>
            </w:r>
            <w:r w:rsidRPr="004E0708">
              <w:rPr>
                <w:rFonts w:ascii="Arial" w:hAnsi="Arial" w:cs="Arial"/>
                <w:b/>
                <w:smallCaps w:val="0"/>
                <w:color w:val="000000"/>
                <w:sz w:val="20"/>
                <w:szCs w:val="20"/>
              </w:rPr>
              <w:t xml:space="preserve"> </w:t>
            </w:r>
            <w:r w:rsidR="00B85CA6" w:rsidRPr="004E0708">
              <w:rPr>
                <w:rFonts w:ascii="Arial" w:hAnsi="Arial" w:cs="Arial"/>
                <w:b/>
                <w:smallCaps w:val="0"/>
                <w:color w:val="000000"/>
                <w:sz w:val="20"/>
                <w:szCs w:val="20"/>
                <w:lang w:val="sl-SI"/>
              </w:rPr>
              <w:t xml:space="preserve">Dosledno in učinkovito izvajanje aktivnosti </w:t>
            </w:r>
            <w:r w:rsidR="00B93EE1" w:rsidRPr="004E0708">
              <w:rPr>
                <w:rFonts w:ascii="Arial" w:hAnsi="Arial" w:cs="Arial"/>
                <w:b/>
                <w:smallCaps w:val="0"/>
                <w:color w:val="000000"/>
                <w:sz w:val="20"/>
                <w:szCs w:val="20"/>
                <w:lang w:val="sl-SI"/>
              </w:rPr>
              <w:t>za zagotovitev optimalne, strokovne, zakonite, celotne in učinkovite obravnave nasilja v družini.</w:t>
            </w:r>
            <w:bookmarkEnd w:id="106"/>
            <w:bookmarkEnd w:id="107"/>
            <w:bookmarkEnd w:id="108"/>
            <w:r w:rsidR="00B93EE1" w:rsidRPr="004E0708">
              <w:rPr>
                <w:rFonts w:ascii="Arial" w:hAnsi="Arial" w:cs="Arial"/>
                <w:b/>
                <w:smallCaps w:val="0"/>
                <w:color w:val="000000"/>
                <w:sz w:val="20"/>
                <w:szCs w:val="20"/>
                <w:lang w:val="sl-SI"/>
              </w:rPr>
              <w:t xml:space="preserve"> </w:t>
            </w:r>
            <w:bookmarkEnd w:id="104"/>
            <w:bookmarkEnd w:id="105"/>
          </w:p>
        </w:tc>
      </w:tr>
      <w:tr w:rsidR="0052516C" w:rsidRPr="004E0708" w:rsidTr="000352BC">
        <w:trPr>
          <w:trHeight w:val="284"/>
        </w:trPr>
        <w:tc>
          <w:tcPr>
            <w:tcW w:w="9498" w:type="dxa"/>
            <w:shd w:val="clear" w:color="auto" w:fill="DEEAF6"/>
            <w:vAlign w:val="center"/>
          </w:tcPr>
          <w:p w:rsidR="0052516C" w:rsidRPr="004E0708" w:rsidRDefault="0052516C" w:rsidP="000352BC">
            <w:pPr>
              <w:spacing w:line="240" w:lineRule="exact"/>
              <w:rPr>
                <w:rFonts w:ascii="Arial" w:hAnsi="Arial" w:cs="Arial"/>
                <w:b w:val="0"/>
                <w:bCs/>
                <w:sz w:val="20"/>
              </w:rPr>
            </w:pPr>
            <w:r w:rsidRPr="004E0708">
              <w:rPr>
                <w:rFonts w:ascii="Arial" w:hAnsi="Arial" w:cs="Arial"/>
                <w:bCs/>
                <w:sz w:val="20"/>
              </w:rPr>
              <w:t>Status:</w:t>
            </w:r>
            <w:r w:rsidRPr="004E0708">
              <w:rPr>
                <w:rFonts w:ascii="Arial" w:hAnsi="Arial" w:cs="Arial"/>
                <w:color w:val="000000"/>
                <w:sz w:val="20"/>
              </w:rPr>
              <w:t xml:space="preserve"> </w:t>
            </w:r>
            <w:r w:rsidR="00921AAF" w:rsidRPr="004E0708">
              <w:rPr>
                <w:rFonts w:ascii="Arial" w:hAnsi="Arial" w:cs="Arial"/>
                <w:color w:val="000000"/>
                <w:sz w:val="20"/>
              </w:rPr>
              <w:t>realizirano</w:t>
            </w:r>
          </w:p>
        </w:tc>
      </w:tr>
      <w:tr w:rsidR="0052516C" w:rsidRPr="004E0708" w:rsidTr="007C76CA">
        <w:trPr>
          <w:trHeight w:val="284"/>
        </w:trPr>
        <w:tc>
          <w:tcPr>
            <w:tcW w:w="9498" w:type="dxa"/>
            <w:tcBorders>
              <w:bottom w:val="single" w:sz="4" w:space="0" w:color="auto"/>
            </w:tcBorders>
            <w:shd w:val="clear" w:color="auto" w:fill="D9E2F3"/>
            <w:vAlign w:val="center"/>
          </w:tcPr>
          <w:p w:rsidR="00A11189" w:rsidRPr="00DA05BC" w:rsidRDefault="0052516C" w:rsidP="007A31AE">
            <w:pPr>
              <w:autoSpaceDE w:val="0"/>
              <w:autoSpaceDN w:val="0"/>
              <w:adjustRightInd w:val="0"/>
              <w:jc w:val="both"/>
              <w:rPr>
                <w:rFonts w:ascii="Arial" w:hAnsi="Arial" w:cs="Arial"/>
                <w:b w:val="0"/>
                <w:sz w:val="20"/>
              </w:rPr>
            </w:pPr>
            <w:r w:rsidRPr="004E0708">
              <w:rPr>
                <w:rFonts w:ascii="Arial" w:hAnsi="Arial" w:cs="Arial"/>
                <w:bCs/>
                <w:sz w:val="20"/>
              </w:rPr>
              <w:t>Realizacija kazalnikov:</w:t>
            </w:r>
            <w:r w:rsidRPr="004E0708">
              <w:rPr>
                <w:rFonts w:ascii="Arial" w:hAnsi="Arial" w:cs="Arial"/>
                <w:b w:val="0"/>
                <w:bCs/>
                <w:sz w:val="20"/>
              </w:rPr>
              <w:t xml:space="preserve"> </w:t>
            </w:r>
            <w:r w:rsidR="00894C38" w:rsidRPr="004E0708">
              <w:rPr>
                <w:rFonts w:ascii="Arial" w:hAnsi="Arial" w:cs="Arial"/>
                <w:b w:val="0"/>
                <w:sz w:val="20"/>
              </w:rPr>
              <w:t xml:space="preserve">V </w:t>
            </w:r>
            <w:r w:rsidR="00894C38" w:rsidRPr="004E0708">
              <w:rPr>
                <w:rFonts w:ascii="Arial" w:hAnsi="Arial" w:cs="Arial"/>
                <w:b w:val="0"/>
                <w:color w:val="000000"/>
                <w:sz w:val="20"/>
              </w:rPr>
              <w:t>letu 202</w:t>
            </w:r>
            <w:r w:rsidR="0052482B" w:rsidRPr="004E0708">
              <w:rPr>
                <w:rFonts w:ascii="Arial" w:hAnsi="Arial" w:cs="Arial"/>
                <w:b w:val="0"/>
                <w:color w:val="000000"/>
                <w:sz w:val="20"/>
              </w:rPr>
              <w:t>4</w:t>
            </w:r>
            <w:r w:rsidR="00894C38" w:rsidRPr="004E0708">
              <w:rPr>
                <w:rFonts w:ascii="Arial" w:hAnsi="Arial" w:cs="Arial"/>
                <w:b w:val="0"/>
                <w:color w:val="000000"/>
                <w:sz w:val="20"/>
              </w:rPr>
              <w:t xml:space="preserve"> je PU obravnavala 4</w:t>
            </w:r>
            <w:r w:rsidR="009C2878" w:rsidRPr="004E0708">
              <w:rPr>
                <w:rFonts w:ascii="Arial" w:hAnsi="Arial" w:cs="Arial"/>
                <w:b w:val="0"/>
                <w:color w:val="000000"/>
                <w:sz w:val="20"/>
              </w:rPr>
              <w:t>9</w:t>
            </w:r>
            <w:r w:rsidR="00894C38" w:rsidRPr="004E0708">
              <w:rPr>
                <w:rFonts w:ascii="Arial" w:hAnsi="Arial" w:cs="Arial"/>
                <w:b w:val="0"/>
                <w:color w:val="000000"/>
                <w:sz w:val="20"/>
              </w:rPr>
              <w:t xml:space="preserve"> (4</w:t>
            </w:r>
            <w:r w:rsidR="009C2878" w:rsidRPr="004E0708">
              <w:rPr>
                <w:rFonts w:ascii="Arial" w:hAnsi="Arial" w:cs="Arial"/>
                <w:b w:val="0"/>
                <w:color w:val="000000"/>
                <w:sz w:val="20"/>
              </w:rPr>
              <w:t>3</w:t>
            </w:r>
            <w:r w:rsidR="00894C38" w:rsidRPr="004E0708">
              <w:rPr>
                <w:rFonts w:ascii="Arial" w:hAnsi="Arial" w:cs="Arial"/>
                <w:b w:val="0"/>
                <w:color w:val="000000"/>
                <w:sz w:val="20"/>
              </w:rPr>
              <w:t>) kaznivih dejanj nasilja v družini.</w:t>
            </w:r>
            <w:r w:rsidR="00894C38" w:rsidRPr="004E0708">
              <w:rPr>
                <w:rFonts w:ascii="Arial" w:hAnsi="Arial" w:cs="Arial"/>
                <w:b w:val="0"/>
                <w:color w:val="FF0000"/>
                <w:sz w:val="20"/>
              </w:rPr>
              <w:t xml:space="preserve"> </w:t>
            </w:r>
            <w:r w:rsidR="00DA05BC" w:rsidRPr="0074276D">
              <w:rPr>
                <w:rFonts w:ascii="Arial" w:hAnsi="Arial" w:cs="Arial"/>
                <w:b w:val="0"/>
                <w:color w:val="000000"/>
                <w:sz w:val="20"/>
              </w:rPr>
              <w:t xml:space="preserve">Načrtovana </w:t>
            </w:r>
            <w:r w:rsidR="00894C38" w:rsidRPr="004E0708">
              <w:rPr>
                <w:rFonts w:ascii="Arial" w:hAnsi="Arial" w:cs="Arial"/>
                <w:b w:val="0"/>
                <w:sz w:val="20"/>
              </w:rPr>
              <w:t>naloga je bila realizirana, z izvajanjem se nadaljuje tudi v letu 2024.</w:t>
            </w:r>
            <w:r w:rsidR="00637892" w:rsidRPr="004E0708">
              <w:rPr>
                <w:rFonts w:ascii="Arial" w:hAnsi="Arial" w:cs="Arial"/>
                <w:b w:val="0"/>
                <w:sz w:val="20"/>
              </w:rPr>
              <w:t xml:space="preserve"> </w:t>
            </w:r>
            <w:r w:rsidR="00ED2125" w:rsidRPr="004E0708">
              <w:rPr>
                <w:rFonts w:ascii="Arial" w:hAnsi="Arial" w:cs="Arial"/>
                <w:b w:val="0"/>
                <w:bCs/>
                <w:sz w:val="20"/>
              </w:rPr>
              <w:t xml:space="preserve">SKP PU Nova Gorica stalno in kontinuirano spremlja </w:t>
            </w:r>
            <w:r w:rsidR="00ED2125" w:rsidRPr="004E0708">
              <w:rPr>
                <w:rFonts w:ascii="Arial" w:hAnsi="Arial" w:cs="Arial"/>
                <w:b w:val="0"/>
                <w:bCs/>
                <w:sz w:val="20"/>
                <w:shd w:val="clear" w:color="auto" w:fill="D9E2F3"/>
              </w:rPr>
              <w:t xml:space="preserve">aktivnosti preiskovanja </w:t>
            </w:r>
            <w:r w:rsidR="005875A4" w:rsidRPr="004E0708">
              <w:rPr>
                <w:rFonts w:ascii="Arial" w:hAnsi="Arial" w:cs="Arial"/>
                <w:b w:val="0"/>
                <w:bCs/>
                <w:sz w:val="20"/>
                <w:shd w:val="clear" w:color="auto" w:fill="D9E2F3"/>
              </w:rPr>
              <w:t>kaznivih dejanj</w:t>
            </w:r>
            <w:r w:rsidR="00ED2125" w:rsidRPr="004E0708">
              <w:rPr>
                <w:rFonts w:ascii="Arial" w:hAnsi="Arial" w:cs="Arial"/>
                <w:b w:val="0"/>
                <w:bCs/>
                <w:sz w:val="20"/>
                <w:shd w:val="clear" w:color="auto" w:fill="D9E2F3"/>
              </w:rPr>
              <w:t xml:space="preserve"> s področja nasilja v družini, predvsem z namenom izboljšanja kakovosti dela PE. V ta namen se je na ravni SKP konstantno in </w:t>
            </w:r>
            <w:r w:rsidR="00ED2125" w:rsidRPr="004E0708">
              <w:rPr>
                <w:rFonts w:ascii="Arial" w:hAnsi="Arial" w:cs="Arial"/>
                <w:b w:val="0"/>
                <w:sz w:val="20"/>
                <w:shd w:val="clear" w:color="auto" w:fill="D9E2F3"/>
              </w:rPr>
              <w:t>dosledno spremljalo izvedene aktivnosti posameznih PE pri obravnavi tovrstnih primerov ter v primeru zaznanih pomanjkljivosti so bile določenim PE tudi</w:t>
            </w:r>
            <w:r w:rsidR="00ED2125" w:rsidRPr="004E0708">
              <w:rPr>
                <w:rFonts w:ascii="Arial" w:hAnsi="Arial" w:cs="Arial"/>
                <w:b w:val="0"/>
                <w:sz w:val="20"/>
              </w:rPr>
              <w:t xml:space="preserve"> podane ustrezne strokovne usmeritve in nudena potrebna strokovna pomoč. </w:t>
            </w:r>
            <w:r w:rsidR="003C3198" w:rsidRPr="004E0708">
              <w:rPr>
                <w:rFonts w:ascii="Arial" w:hAnsi="Arial" w:cs="Arial"/>
                <w:b w:val="0"/>
                <w:sz w:val="20"/>
              </w:rPr>
              <w:t xml:space="preserve">Tudi sicer se je pri prijavah </w:t>
            </w:r>
            <w:r w:rsidR="003C3198" w:rsidRPr="004E0708">
              <w:rPr>
                <w:rFonts w:ascii="Arial" w:hAnsi="Arial" w:cs="Arial"/>
                <w:b w:val="0"/>
                <w:sz w:val="20"/>
                <w:shd w:val="clear" w:color="auto" w:fill="D9E2F3"/>
              </w:rPr>
              <w:t>tovrstnih dogodkov oz. kaznivih dejanj stremelo k doslednemu prepoznavanju elementov tovrstnih kaznivih dejanj in obstoja</w:t>
            </w:r>
            <w:r w:rsidR="003C3198" w:rsidRPr="004E0708">
              <w:rPr>
                <w:rFonts w:ascii="Arial" w:hAnsi="Arial" w:cs="Arial"/>
                <w:b w:val="0"/>
                <w:sz w:val="20"/>
              </w:rPr>
              <w:t xml:space="preserve"> pogojev za izrek t. i. ukrepa prepovedi približevanja. </w:t>
            </w:r>
            <w:r w:rsidR="00262F3E" w:rsidRPr="004E0708">
              <w:rPr>
                <w:rFonts w:ascii="Arial" w:hAnsi="Arial" w:cs="Arial"/>
                <w:b w:val="0"/>
                <w:sz w:val="20"/>
              </w:rPr>
              <w:t>V cilju izboljšanja kakovosti dela po navedenih kaznivih dejanjih je</w:t>
            </w:r>
            <w:r w:rsidR="00262F3E" w:rsidRPr="004E0708">
              <w:rPr>
                <w:rFonts w:ascii="Arial" w:hAnsi="Arial" w:cs="Arial"/>
                <w:sz w:val="20"/>
              </w:rPr>
              <w:t xml:space="preserve"> </w:t>
            </w:r>
            <w:r w:rsidR="00DA05BC" w:rsidRPr="00DA05BC">
              <w:rPr>
                <w:rFonts w:ascii="Arial" w:hAnsi="Arial" w:cs="Arial"/>
                <w:b w:val="0"/>
                <w:sz w:val="20"/>
              </w:rPr>
              <w:t xml:space="preserve">SKP PU </w:t>
            </w:r>
            <w:r w:rsidR="00262F3E" w:rsidRPr="004E0708">
              <w:rPr>
                <w:rFonts w:ascii="Arial" w:hAnsi="Arial" w:cs="Arial"/>
                <w:b w:val="0"/>
                <w:sz w:val="20"/>
              </w:rPr>
              <w:t>1</w:t>
            </w:r>
            <w:r w:rsidR="00FD4FFF" w:rsidRPr="004E0708">
              <w:rPr>
                <w:rFonts w:ascii="Arial" w:hAnsi="Arial" w:cs="Arial"/>
                <w:b w:val="0"/>
                <w:sz w:val="20"/>
              </w:rPr>
              <w:t>8</w:t>
            </w:r>
            <w:r w:rsidR="00262F3E" w:rsidRPr="004E0708">
              <w:rPr>
                <w:rFonts w:ascii="Arial" w:hAnsi="Arial" w:cs="Arial"/>
                <w:b w:val="0"/>
                <w:sz w:val="20"/>
              </w:rPr>
              <w:t>. 1</w:t>
            </w:r>
            <w:r w:rsidR="00FD4FFF" w:rsidRPr="004E0708">
              <w:rPr>
                <w:rFonts w:ascii="Arial" w:hAnsi="Arial" w:cs="Arial"/>
                <w:b w:val="0"/>
                <w:sz w:val="20"/>
              </w:rPr>
              <w:t>0</w:t>
            </w:r>
            <w:r w:rsidR="00262F3E" w:rsidRPr="004E0708">
              <w:rPr>
                <w:rFonts w:ascii="Arial" w:hAnsi="Arial" w:cs="Arial"/>
                <w:b w:val="0"/>
                <w:sz w:val="20"/>
              </w:rPr>
              <w:t>. 202</w:t>
            </w:r>
            <w:r w:rsidR="00C377CD" w:rsidRPr="004E0708">
              <w:rPr>
                <w:rFonts w:ascii="Arial" w:hAnsi="Arial" w:cs="Arial"/>
                <w:b w:val="0"/>
                <w:sz w:val="20"/>
              </w:rPr>
              <w:t>4</w:t>
            </w:r>
            <w:r w:rsidR="00262F3E" w:rsidRPr="004E0708">
              <w:rPr>
                <w:rFonts w:ascii="Arial" w:hAnsi="Arial" w:cs="Arial"/>
                <w:b w:val="0"/>
                <w:sz w:val="20"/>
              </w:rPr>
              <w:t xml:space="preserve"> organizira</w:t>
            </w:r>
            <w:r w:rsidR="00DA05BC">
              <w:rPr>
                <w:rFonts w:ascii="Arial" w:hAnsi="Arial" w:cs="Arial"/>
                <w:b w:val="0"/>
                <w:sz w:val="20"/>
              </w:rPr>
              <w:t>l tudi</w:t>
            </w:r>
            <w:r w:rsidR="00262F3E" w:rsidRPr="004E0708">
              <w:rPr>
                <w:rFonts w:ascii="Arial" w:hAnsi="Arial" w:cs="Arial"/>
                <w:b w:val="0"/>
                <w:sz w:val="20"/>
              </w:rPr>
              <w:t xml:space="preserve"> strokovno usposabljanje policistov PE po problematiki nasilja v družini</w:t>
            </w:r>
            <w:r w:rsidR="007A31AE" w:rsidRPr="004E0708">
              <w:rPr>
                <w:rFonts w:ascii="Arial" w:hAnsi="Arial" w:cs="Arial"/>
                <w:b w:val="0"/>
                <w:sz w:val="20"/>
              </w:rPr>
              <w:t xml:space="preserve"> (dok. 604-140/2024)</w:t>
            </w:r>
            <w:r w:rsidR="00262F3E" w:rsidRPr="004E0708">
              <w:rPr>
                <w:rFonts w:ascii="Arial" w:hAnsi="Arial" w:cs="Arial"/>
                <w:b w:val="0"/>
                <w:sz w:val="20"/>
              </w:rPr>
              <w:t xml:space="preserve">. Konkretno pri </w:t>
            </w:r>
            <w:r w:rsidR="00ED2125" w:rsidRPr="004E0708">
              <w:rPr>
                <w:rFonts w:ascii="Arial" w:hAnsi="Arial" w:cs="Arial"/>
                <w:b w:val="0"/>
                <w:sz w:val="20"/>
              </w:rPr>
              <w:t xml:space="preserve">reševanju problematike nasilja v družini so policisti </w:t>
            </w:r>
            <w:r w:rsidR="003C3198" w:rsidRPr="004E0708">
              <w:rPr>
                <w:rFonts w:ascii="Arial" w:hAnsi="Arial" w:cs="Arial"/>
                <w:b w:val="0"/>
                <w:sz w:val="20"/>
              </w:rPr>
              <w:t xml:space="preserve">vselej </w:t>
            </w:r>
            <w:r w:rsidR="00262F3E" w:rsidRPr="004E0708">
              <w:rPr>
                <w:rFonts w:ascii="Arial" w:hAnsi="Arial" w:cs="Arial"/>
                <w:b w:val="0"/>
                <w:sz w:val="20"/>
              </w:rPr>
              <w:t xml:space="preserve">aktivno </w:t>
            </w:r>
            <w:r w:rsidR="00ED2125" w:rsidRPr="004E0708">
              <w:rPr>
                <w:rFonts w:ascii="Arial" w:hAnsi="Arial" w:cs="Arial"/>
                <w:b w:val="0"/>
                <w:sz w:val="20"/>
              </w:rPr>
              <w:t xml:space="preserve">sodelovali s centri za socialno delo, pri čemer je sodelovanje potekalo v obliki večdisciplinarnih </w:t>
            </w:r>
            <w:r w:rsidR="00ED2125" w:rsidRPr="004E0708">
              <w:rPr>
                <w:rFonts w:ascii="Arial" w:hAnsi="Arial" w:cs="Arial"/>
                <w:b w:val="0"/>
                <w:sz w:val="20"/>
              </w:rPr>
              <w:lastRenderedPageBreak/>
              <w:t>strokovnih skupin.</w:t>
            </w:r>
            <w:r w:rsidR="00894C38" w:rsidRPr="004E0708">
              <w:rPr>
                <w:rFonts w:ascii="Arial" w:hAnsi="Arial" w:cs="Arial"/>
                <w:b w:val="0"/>
                <w:sz w:val="20"/>
              </w:rPr>
              <w:t xml:space="preserve"> Velik poudarek je bil dan tudi izvajanju in doslednemu evidentiranju izvedenih t.i. »preventivnih aktivnostih« na področju nasilja v družini.</w:t>
            </w:r>
            <w:r w:rsidR="0005783A" w:rsidRPr="004E0708">
              <w:rPr>
                <w:rFonts w:ascii="Arial" w:hAnsi="Arial" w:cs="Arial"/>
                <w:b w:val="0"/>
                <w:sz w:val="20"/>
              </w:rPr>
              <w:t xml:space="preserve"> </w:t>
            </w:r>
            <w:r w:rsidR="00C377CD" w:rsidRPr="004E0708">
              <w:rPr>
                <w:rFonts w:ascii="Arial" w:hAnsi="Arial" w:cs="Arial"/>
                <w:b w:val="0"/>
                <w:sz w:val="20"/>
              </w:rPr>
              <w:t xml:space="preserve">V povezavi z navedeno problematiko in </w:t>
            </w:r>
            <w:r w:rsidR="00FD4FFF" w:rsidRPr="004E0708">
              <w:rPr>
                <w:rFonts w:ascii="Arial" w:hAnsi="Arial" w:cs="Arial"/>
                <w:b w:val="0"/>
                <w:sz w:val="20"/>
              </w:rPr>
              <w:t xml:space="preserve">predvsem </w:t>
            </w:r>
            <w:r w:rsidR="00C377CD" w:rsidRPr="004E0708">
              <w:rPr>
                <w:rFonts w:ascii="Arial" w:hAnsi="Arial" w:cs="Arial"/>
                <w:b w:val="0"/>
                <w:sz w:val="20"/>
              </w:rPr>
              <w:t xml:space="preserve">v cilju učinkovitejšega operativnega </w:t>
            </w:r>
            <w:r w:rsidR="00FD4FFF" w:rsidRPr="004E0708">
              <w:rPr>
                <w:rFonts w:ascii="Arial" w:hAnsi="Arial" w:cs="Arial"/>
                <w:b w:val="0"/>
                <w:sz w:val="20"/>
              </w:rPr>
              <w:t xml:space="preserve">ter </w:t>
            </w:r>
            <w:r w:rsidR="00C377CD" w:rsidRPr="004E0708">
              <w:rPr>
                <w:rFonts w:ascii="Arial" w:hAnsi="Arial" w:cs="Arial"/>
                <w:b w:val="0"/>
                <w:sz w:val="20"/>
              </w:rPr>
              <w:t>usklajenega proaktivnega medsebojnega delovanje z vsemi pristojnimi deležniki pri obravnavi varnostnih dogodkov s področja nasilja v družini, so se predstavniki PU 26. 11. 2024 udelež</w:t>
            </w:r>
            <w:r w:rsidR="007D4ED0" w:rsidRPr="004E0708">
              <w:rPr>
                <w:rFonts w:ascii="Arial" w:hAnsi="Arial" w:cs="Arial"/>
                <w:b w:val="0"/>
                <w:sz w:val="20"/>
              </w:rPr>
              <w:t xml:space="preserve">evali tudi rednih delovnih razgovorov s </w:t>
            </w:r>
            <w:r w:rsidR="00074984" w:rsidRPr="004E0708">
              <w:rPr>
                <w:rFonts w:ascii="Arial" w:hAnsi="Arial" w:cs="Arial"/>
                <w:b w:val="0"/>
                <w:sz w:val="20"/>
              </w:rPr>
              <w:t xml:space="preserve">predstavniki CSD Severna Primorska (glej npr. </w:t>
            </w:r>
            <w:r w:rsidR="007D4ED0" w:rsidRPr="004E0708">
              <w:rPr>
                <w:rFonts w:ascii="Arial" w:hAnsi="Arial" w:cs="Arial"/>
                <w:b w:val="0"/>
                <w:sz w:val="20"/>
              </w:rPr>
              <w:t>dok. 900-33/2024/2)</w:t>
            </w:r>
            <w:r w:rsidR="007A31AE" w:rsidRPr="004E0708">
              <w:rPr>
                <w:rFonts w:ascii="Arial" w:hAnsi="Arial" w:cs="Arial"/>
                <w:b w:val="0"/>
                <w:sz w:val="20"/>
              </w:rPr>
              <w:t xml:space="preserve"> oz. strokovnih posvetov Policija - CSD v izvedbi pod okriljem UKP GPU (glej dok. 604-30/2024/2 (2213-05), prav tako pa so se predstavniki PU udeležili tudi </w:t>
            </w:r>
            <w:r w:rsidR="00074984" w:rsidRPr="004E0708">
              <w:rPr>
                <w:rFonts w:ascii="Arial" w:hAnsi="Arial" w:cs="Arial"/>
                <w:b w:val="0"/>
                <w:sz w:val="20"/>
              </w:rPr>
              <w:t xml:space="preserve">posebnega </w:t>
            </w:r>
            <w:r w:rsidR="00C377CD" w:rsidRPr="004E0708">
              <w:rPr>
                <w:rFonts w:ascii="Arial" w:hAnsi="Arial" w:cs="Arial"/>
                <w:b w:val="0"/>
                <w:sz w:val="20"/>
              </w:rPr>
              <w:t xml:space="preserve">delovnega posveta s </w:t>
            </w:r>
            <w:r w:rsidR="0005783A" w:rsidRPr="004E0708">
              <w:rPr>
                <w:rFonts w:ascii="Arial" w:hAnsi="Arial" w:cs="Arial"/>
                <w:b w:val="0"/>
                <w:sz w:val="20"/>
              </w:rPr>
              <w:t>Centr</w:t>
            </w:r>
            <w:r w:rsidR="00C377CD" w:rsidRPr="004E0708">
              <w:rPr>
                <w:rFonts w:ascii="Arial" w:hAnsi="Arial" w:cs="Arial"/>
                <w:b w:val="0"/>
                <w:sz w:val="20"/>
              </w:rPr>
              <w:t xml:space="preserve">om </w:t>
            </w:r>
            <w:r w:rsidR="0005783A" w:rsidRPr="004E0708">
              <w:rPr>
                <w:rFonts w:ascii="Arial" w:hAnsi="Arial" w:cs="Arial"/>
                <w:b w:val="0"/>
                <w:sz w:val="20"/>
              </w:rPr>
              <w:t>za socialno delo Severna Primorska</w:t>
            </w:r>
            <w:r w:rsidR="00074984" w:rsidRPr="004E0708">
              <w:rPr>
                <w:rFonts w:ascii="Arial" w:hAnsi="Arial" w:cs="Arial"/>
                <w:b w:val="0"/>
                <w:sz w:val="20"/>
              </w:rPr>
              <w:t xml:space="preserve"> (glej dok. št. 2310-105/2024/4</w:t>
            </w:r>
            <w:r w:rsidR="007A31AE" w:rsidRPr="004E0708">
              <w:rPr>
                <w:rFonts w:ascii="Arial" w:hAnsi="Arial" w:cs="Arial"/>
                <w:b w:val="0"/>
                <w:sz w:val="20"/>
              </w:rPr>
              <w:t>)</w:t>
            </w:r>
            <w:r w:rsidR="0005783A" w:rsidRPr="004E0708">
              <w:rPr>
                <w:rFonts w:ascii="Arial" w:hAnsi="Arial" w:cs="Arial"/>
                <w:b w:val="0"/>
                <w:sz w:val="20"/>
              </w:rPr>
              <w:t xml:space="preserve">, </w:t>
            </w:r>
            <w:r w:rsidR="007A31AE" w:rsidRPr="004E0708">
              <w:rPr>
                <w:rFonts w:ascii="Arial" w:hAnsi="Arial" w:cs="Arial"/>
                <w:b w:val="0"/>
                <w:sz w:val="20"/>
              </w:rPr>
              <w:t xml:space="preserve">katerega </w:t>
            </w:r>
            <w:r w:rsidR="00C377CD" w:rsidRPr="004E0708">
              <w:rPr>
                <w:rFonts w:ascii="Arial" w:hAnsi="Arial" w:cs="Arial"/>
                <w:b w:val="0"/>
                <w:sz w:val="20"/>
              </w:rPr>
              <w:t xml:space="preserve">so se udeležili tudi </w:t>
            </w:r>
            <w:r w:rsidR="0005783A" w:rsidRPr="004E0708">
              <w:rPr>
                <w:rFonts w:ascii="Arial" w:hAnsi="Arial" w:cs="Arial"/>
                <w:b w:val="0"/>
                <w:sz w:val="20"/>
              </w:rPr>
              <w:t>predstavnik</w:t>
            </w:r>
            <w:r w:rsidR="00C377CD" w:rsidRPr="004E0708">
              <w:rPr>
                <w:rFonts w:ascii="Arial" w:hAnsi="Arial" w:cs="Arial"/>
                <w:b w:val="0"/>
                <w:sz w:val="20"/>
              </w:rPr>
              <w:t xml:space="preserve">i </w:t>
            </w:r>
            <w:r w:rsidR="0005783A" w:rsidRPr="004E0708">
              <w:rPr>
                <w:rFonts w:ascii="Arial" w:hAnsi="Arial" w:cs="Arial"/>
                <w:b w:val="0"/>
                <w:sz w:val="20"/>
              </w:rPr>
              <w:t>sorodne organizacije za preprečevanje nasilja nad ženskami ter nasilja v družini iz sosednje Gorice (R</w:t>
            </w:r>
            <w:r w:rsidR="00E267E3">
              <w:rPr>
                <w:rFonts w:ascii="Arial" w:hAnsi="Arial" w:cs="Arial"/>
                <w:b w:val="0"/>
                <w:sz w:val="20"/>
              </w:rPr>
              <w:t>.</w:t>
            </w:r>
            <w:r w:rsidR="0005783A" w:rsidRPr="004E0708">
              <w:rPr>
                <w:rFonts w:ascii="Arial" w:hAnsi="Arial" w:cs="Arial"/>
                <w:b w:val="0"/>
                <w:sz w:val="20"/>
              </w:rPr>
              <w:t xml:space="preserve"> Italija).</w:t>
            </w:r>
          </w:p>
        </w:tc>
      </w:tr>
      <w:tr w:rsidR="0052516C" w:rsidRPr="004E0708" w:rsidTr="000352BC">
        <w:trPr>
          <w:trHeight w:val="284"/>
        </w:trPr>
        <w:tc>
          <w:tcPr>
            <w:tcW w:w="9498" w:type="dxa"/>
            <w:tcBorders>
              <w:left w:val="nil"/>
              <w:right w:val="nil"/>
            </w:tcBorders>
            <w:shd w:val="clear" w:color="auto" w:fill="auto"/>
            <w:vAlign w:val="center"/>
          </w:tcPr>
          <w:p w:rsidR="0052516C" w:rsidRPr="004E0708" w:rsidRDefault="0052516C" w:rsidP="000352BC">
            <w:pPr>
              <w:rPr>
                <w:rFonts w:ascii="Arial" w:hAnsi="Arial" w:cs="Arial"/>
                <w:color w:val="000000"/>
                <w:sz w:val="20"/>
              </w:rPr>
            </w:pPr>
          </w:p>
        </w:tc>
      </w:tr>
      <w:tr w:rsidR="0052516C" w:rsidRPr="004E0708" w:rsidTr="000352BC">
        <w:trPr>
          <w:trHeight w:val="284"/>
        </w:trPr>
        <w:tc>
          <w:tcPr>
            <w:tcW w:w="9498" w:type="dxa"/>
            <w:shd w:val="clear" w:color="auto" w:fill="DEEAF6"/>
            <w:vAlign w:val="center"/>
          </w:tcPr>
          <w:p w:rsidR="00F627B0" w:rsidRPr="004E0708" w:rsidRDefault="0052516C" w:rsidP="00B85CA6">
            <w:pPr>
              <w:pStyle w:val="Naslov3"/>
              <w:rPr>
                <w:rFonts w:ascii="Arial" w:hAnsi="Arial" w:cs="Arial"/>
                <w:sz w:val="20"/>
                <w:szCs w:val="20"/>
              </w:rPr>
            </w:pPr>
            <w:bookmarkStart w:id="109" w:name="_Toc3530917"/>
            <w:bookmarkStart w:id="110" w:name="_Toc191279179"/>
            <w:bookmarkStart w:id="111" w:name="_Toc191279464"/>
            <w:bookmarkStart w:id="112" w:name="_Toc191279576"/>
            <w:r w:rsidRPr="004E0708">
              <w:rPr>
                <w:rFonts w:ascii="Arial" w:hAnsi="Arial" w:cs="Arial"/>
                <w:b/>
                <w:smallCaps w:val="0"/>
                <w:sz w:val="20"/>
                <w:szCs w:val="20"/>
              </w:rPr>
              <w:t>Naloga 1.</w:t>
            </w:r>
            <w:r w:rsidR="00A11189" w:rsidRPr="004E0708">
              <w:rPr>
                <w:rFonts w:ascii="Arial" w:hAnsi="Arial" w:cs="Arial"/>
                <w:b/>
                <w:smallCaps w:val="0"/>
                <w:sz w:val="20"/>
                <w:szCs w:val="20"/>
                <w:lang w:val="sl-SI"/>
              </w:rPr>
              <w:t>3</w:t>
            </w:r>
            <w:r w:rsidR="00342B66" w:rsidRPr="004E0708">
              <w:rPr>
                <w:rFonts w:ascii="Arial" w:hAnsi="Arial" w:cs="Arial"/>
                <w:b/>
                <w:smallCaps w:val="0"/>
                <w:sz w:val="20"/>
                <w:szCs w:val="20"/>
              </w:rPr>
              <w:t xml:space="preserve"> </w:t>
            </w:r>
            <w:r w:rsidR="00B85CA6" w:rsidRPr="004E0708">
              <w:rPr>
                <w:rFonts w:ascii="Arial" w:hAnsi="Arial" w:cs="Arial"/>
                <w:b/>
                <w:smallCaps w:val="0"/>
                <w:sz w:val="20"/>
                <w:szCs w:val="20"/>
                <w:lang w:val="sl-SI"/>
              </w:rPr>
              <w:t xml:space="preserve">Krepitev </w:t>
            </w:r>
            <w:r w:rsidR="00876360" w:rsidRPr="004E0708">
              <w:rPr>
                <w:rFonts w:ascii="Arial" w:hAnsi="Arial" w:cs="Arial"/>
                <w:b/>
                <w:smallCaps w:val="0"/>
                <w:sz w:val="20"/>
                <w:szCs w:val="20"/>
                <w:lang w:val="sl-SI"/>
              </w:rPr>
              <w:t>preiskovanja ekološke kriminalitete na regionalni in lokalni ravni.</w:t>
            </w:r>
            <w:bookmarkEnd w:id="110"/>
            <w:bookmarkEnd w:id="111"/>
            <w:bookmarkEnd w:id="112"/>
            <w:r w:rsidR="00B85CA6" w:rsidRPr="004E0708">
              <w:rPr>
                <w:rFonts w:ascii="Arial" w:hAnsi="Arial" w:cs="Arial"/>
                <w:b/>
                <w:smallCaps w:val="0"/>
                <w:sz w:val="20"/>
                <w:szCs w:val="20"/>
                <w:lang w:val="sl-SI"/>
              </w:rPr>
              <w:t xml:space="preserve"> </w:t>
            </w:r>
            <w:r w:rsidR="00F627B0" w:rsidRPr="004E0708">
              <w:rPr>
                <w:rFonts w:ascii="Arial" w:hAnsi="Arial" w:cs="Arial"/>
                <w:b/>
                <w:smallCaps w:val="0"/>
                <w:sz w:val="20"/>
                <w:szCs w:val="20"/>
                <w:lang w:val="sl-SI"/>
              </w:rPr>
              <w:t xml:space="preserve"> </w:t>
            </w:r>
            <w:bookmarkEnd w:id="109"/>
          </w:p>
        </w:tc>
      </w:tr>
      <w:tr w:rsidR="0052516C" w:rsidRPr="004E0708" w:rsidTr="00170269">
        <w:trPr>
          <w:trHeight w:val="284"/>
        </w:trPr>
        <w:tc>
          <w:tcPr>
            <w:tcW w:w="9498" w:type="dxa"/>
            <w:tcBorders>
              <w:bottom w:val="single" w:sz="4" w:space="0" w:color="auto"/>
            </w:tcBorders>
            <w:shd w:val="clear" w:color="auto" w:fill="DEEAF6"/>
            <w:vAlign w:val="center"/>
          </w:tcPr>
          <w:p w:rsidR="0052516C" w:rsidRPr="004E0708" w:rsidRDefault="0052516C" w:rsidP="000352BC">
            <w:pPr>
              <w:spacing w:line="240" w:lineRule="exact"/>
              <w:rPr>
                <w:rFonts w:ascii="Arial" w:hAnsi="Arial" w:cs="Arial"/>
                <w:b w:val="0"/>
                <w:bCs/>
                <w:sz w:val="20"/>
              </w:rPr>
            </w:pPr>
            <w:r w:rsidRPr="004E0708">
              <w:rPr>
                <w:rFonts w:ascii="Arial" w:hAnsi="Arial" w:cs="Arial"/>
                <w:bCs/>
                <w:sz w:val="20"/>
              </w:rPr>
              <w:t xml:space="preserve">Status: </w:t>
            </w:r>
            <w:r w:rsidR="00080538" w:rsidRPr="004E0708">
              <w:rPr>
                <w:rFonts w:ascii="Arial" w:hAnsi="Arial" w:cs="Arial"/>
                <w:bCs/>
                <w:sz w:val="20"/>
              </w:rPr>
              <w:t>realizirano</w:t>
            </w:r>
          </w:p>
        </w:tc>
      </w:tr>
      <w:tr w:rsidR="00FD4FFF" w:rsidRPr="004E0708" w:rsidTr="007C76CA">
        <w:trPr>
          <w:trHeight w:val="284"/>
        </w:trPr>
        <w:tc>
          <w:tcPr>
            <w:tcW w:w="9498" w:type="dxa"/>
            <w:tcBorders>
              <w:bottom w:val="single" w:sz="4" w:space="0" w:color="auto"/>
            </w:tcBorders>
            <w:shd w:val="clear" w:color="auto" w:fill="D9E2F3"/>
          </w:tcPr>
          <w:p w:rsidR="00FD4FFF" w:rsidRPr="004E0708" w:rsidRDefault="00FD4FFF" w:rsidP="00FD4FFF">
            <w:pPr>
              <w:jc w:val="both"/>
              <w:rPr>
                <w:rFonts w:ascii="Arial" w:hAnsi="Arial" w:cs="Arial"/>
                <w:b w:val="0"/>
                <w:sz w:val="20"/>
              </w:rPr>
            </w:pPr>
            <w:r w:rsidRPr="004E0708">
              <w:rPr>
                <w:rFonts w:ascii="Arial" w:hAnsi="Arial" w:cs="Arial"/>
                <w:b w:val="0"/>
                <w:sz w:val="20"/>
                <w:shd w:val="clear" w:color="auto" w:fill="D9E2F3"/>
              </w:rPr>
              <w:t xml:space="preserve">V povezavi </w:t>
            </w:r>
            <w:r w:rsidR="00AC1584" w:rsidRPr="004E0708">
              <w:rPr>
                <w:rFonts w:ascii="Arial" w:hAnsi="Arial" w:cs="Arial"/>
                <w:b w:val="0"/>
                <w:sz w:val="20"/>
                <w:shd w:val="clear" w:color="auto" w:fill="D9E2F3"/>
              </w:rPr>
              <w:t xml:space="preserve">z navedeno </w:t>
            </w:r>
            <w:r w:rsidRPr="004E0708">
              <w:rPr>
                <w:rFonts w:ascii="Arial" w:hAnsi="Arial" w:cs="Arial"/>
                <w:b w:val="0"/>
                <w:sz w:val="20"/>
                <w:shd w:val="clear" w:color="auto" w:fill="D9E2F3"/>
              </w:rPr>
              <w:t>problematiko je SKP PU Nova Gorica tekom celotnega leta 202</w:t>
            </w:r>
            <w:r w:rsidR="00AC1584" w:rsidRPr="004E0708">
              <w:rPr>
                <w:rFonts w:ascii="Arial" w:hAnsi="Arial" w:cs="Arial"/>
                <w:b w:val="0"/>
                <w:sz w:val="20"/>
                <w:shd w:val="clear" w:color="auto" w:fill="D9E2F3"/>
              </w:rPr>
              <w:t>4</w:t>
            </w:r>
            <w:r w:rsidRPr="004E0708">
              <w:rPr>
                <w:rFonts w:ascii="Arial" w:hAnsi="Arial" w:cs="Arial"/>
                <w:b w:val="0"/>
                <w:sz w:val="20"/>
                <w:shd w:val="clear" w:color="auto" w:fill="D9E2F3"/>
              </w:rPr>
              <w:t xml:space="preserve"> </w:t>
            </w:r>
            <w:r w:rsidR="00AC1584" w:rsidRPr="004E0708">
              <w:rPr>
                <w:rFonts w:ascii="Arial" w:hAnsi="Arial" w:cs="Arial"/>
                <w:b w:val="0"/>
                <w:sz w:val="20"/>
                <w:shd w:val="clear" w:color="auto" w:fill="D9E2F3"/>
              </w:rPr>
              <w:t xml:space="preserve">spremljal in usmerjal aktivnosti PE po navedeni problematiki, prav tako je bil po navedeni problematiki </w:t>
            </w:r>
            <w:r w:rsidR="005F700D" w:rsidRPr="004E0708">
              <w:rPr>
                <w:rFonts w:ascii="Arial" w:hAnsi="Arial" w:cs="Arial"/>
                <w:b w:val="0"/>
                <w:sz w:val="20"/>
                <w:shd w:val="clear" w:color="auto" w:fill="D9E2F3"/>
              </w:rPr>
              <w:t xml:space="preserve">v marcu 2024 </w:t>
            </w:r>
            <w:r w:rsidRPr="004E0708">
              <w:rPr>
                <w:rFonts w:ascii="Arial" w:hAnsi="Arial" w:cs="Arial"/>
                <w:b w:val="0"/>
                <w:sz w:val="20"/>
                <w:shd w:val="clear" w:color="auto" w:fill="D9E2F3"/>
              </w:rPr>
              <w:t>izvede</w:t>
            </w:r>
            <w:r w:rsidR="00AC1584" w:rsidRPr="004E0708">
              <w:rPr>
                <w:rFonts w:ascii="Arial" w:hAnsi="Arial" w:cs="Arial"/>
                <w:b w:val="0"/>
                <w:sz w:val="20"/>
                <w:shd w:val="clear" w:color="auto" w:fill="D9E2F3"/>
              </w:rPr>
              <w:t xml:space="preserve">n </w:t>
            </w:r>
            <w:r w:rsidR="005F700D" w:rsidRPr="004E0708">
              <w:rPr>
                <w:rFonts w:ascii="Arial" w:hAnsi="Arial" w:cs="Arial"/>
                <w:b w:val="0"/>
                <w:sz w:val="20"/>
                <w:shd w:val="clear" w:color="auto" w:fill="D9E2F3"/>
              </w:rPr>
              <w:t xml:space="preserve">tudi ciljno usmerjen </w:t>
            </w:r>
            <w:r w:rsidRPr="004E0708">
              <w:rPr>
                <w:rFonts w:ascii="Arial" w:hAnsi="Arial" w:cs="Arial"/>
                <w:b w:val="0"/>
                <w:sz w:val="20"/>
                <w:shd w:val="clear" w:color="auto" w:fill="D9E2F3"/>
              </w:rPr>
              <w:t>poostren nadzor</w:t>
            </w:r>
            <w:r w:rsidR="005F700D" w:rsidRPr="004E0708">
              <w:rPr>
                <w:rFonts w:ascii="Arial" w:hAnsi="Arial" w:cs="Arial"/>
                <w:b w:val="0"/>
                <w:sz w:val="20"/>
                <w:shd w:val="clear" w:color="auto" w:fill="D9E2F3"/>
              </w:rPr>
              <w:t>, s poudarkom na problematiki t. i. »čezmejnimi pošiljkami odpadkov«</w:t>
            </w:r>
            <w:r w:rsidRPr="004E0708">
              <w:rPr>
                <w:rFonts w:ascii="Arial" w:hAnsi="Arial" w:cs="Arial"/>
                <w:b w:val="0"/>
                <w:sz w:val="20"/>
                <w:shd w:val="clear" w:color="auto" w:fill="D9E2F3"/>
              </w:rPr>
              <w:t xml:space="preserve"> (</w:t>
            </w:r>
            <w:r w:rsidR="005F700D" w:rsidRPr="004E0708">
              <w:rPr>
                <w:rFonts w:ascii="Arial" w:hAnsi="Arial" w:cs="Arial"/>
                <w:b w:val="0"/>
                <w:sz w:val="20"/>
                <w:shd w:val="clear" w:color="auto" w:fill="D9E2F3"/>
              </w:rPr>
              <w:t xml:space="preserve">glej </w:t>
            </w:r>
            <w:r w:rsidRPr="004E0708">
              <w:rPr>
                <w:rFonts w:ascii="Arial" w:hAnsi="Arial" w:cs="Arial"/>
                <w:b w:val="0"/>
                <w:sz w:val="20"/>
                <w:shd w:val="clear" w:color="auto" w:fill="D9E2F3"/>
              </w:rPr>
              <w:t>dok. št. 2310</w:t>
            </w:r>
            <w:r w:rsidRPr="004E0708">
              <w:rPr>
                <w:rFonts w:ascii="Arial" w:hAnsi="Arial" w:cs="Arial"/>
                <w:b w:val="0"/>
                <w:sz w:val="20"/>
              </w:rPr>
              <w:t>-</w:t>
            </w:r>
            <w:r w:rsidR="005F700D" w:rsidRPr="004E0708">
              <w:rPr>
                <w:rFonts w:ascii="Arial" w:hAnsi="Arial" w:cs="Arial"/>
                <w:b w:val="0"/>
                <w:sz w:val="20"/>
              </w:rPr>
              <w:t>7</w:t>
            </w:r>
            <w:r w:rsidRPr="004E0708">
              <w:rPr>
                <w:rFonts w:ascii="Arial" w:hAnsi="Arial" w:cs="Arial"/>
                <w:b w:val="0"/>
                <w:sz w:val="20"/>
              </w:rPr>
              <w:t>/202</w:t>
            </w:r>
            <w:r w:rsidR="005F700D" w:rsidRPr="004E0708">
              <w:rPr>
                <w:rFonts w:ascii="Arial" w:hAnsi="Arial" w:cs="Arial"/>
                <w:b w:val="0"/>
                <w:sz w:val="20"/>
              </w:rPr>
              <w:t>4</w:t>
            </w:r>
            <w:r w:rsidRPr="004E0708">
              <w:rPr>
                <w:rFonts w:ascii="Arial" w:hAnsi="Arial" w:cs="Arial"/>
                <w:b w:val="0"/>
                <w:sz w:val="20"/>
              </w:rPr>
              <w:t>/</w:t>
            </w:r>
            <w:r w:rsidR="005F700D" w:rsidRPr="004E0708">
              <w:rPr>
                <w:rFonts w:ascii="Arial" w:hAnsi="Arial" w:cs="Arial"/>
                <w:b w:val="0"/>
                <w:sz w:val="20"/>
              </w:rPr>
              <w:t xml:space="preserve">3 </w:t>
            </w:r>
            <w:r w:rsidRPr="004E0708">
              <w:rPr>
                <w:rFonts w:ascii="Arial" w:hAnsi="Arial" w:cs="Arial"/>
                <w:b w:val="0"/>
                <w:sz w:val="20"/>
              </w:rPr>
              <w:t>(3H31-06)</w:t>
            </w:r>
            <w:r w:rsidR="00AC1584" w:rsidRPr="004E0708">
              <w:rPr>
                <w:rFonts w:ascii="Arial" w:hAnsi="Arial" w:cs="Arial"/>
                <w:b w:val="0"/>
                <w:sz w:val="20"/>
              </w:rPr>
              <w:t xml:space="preserve">, predstavniki PU pa so se udeleževali tudi strokovnih posvetov </w:t>
            </w:r>
            <w:r w:rsidR="005F700D" w:rsidRPr="004E0708">
              <w:rPr>
                <w:rFonts w:ascii="Arial" w:hAnsi="Arial" w:cs="Arial"/>
                <w:b w:val="0"/>
                <w:sz w:val="20"/>
              </w:rPr>
              <w:t xml:space="preserve">oz. usposabljanj </w:t>
            </w:r>
            <w:r w:rsidR="00AC1584" w:rsidRPr="004E0708">
              <w:rPr>
                <w:rFonts w:ascii="Arial" w:hAnsi="Arial" w:cs="Arial"/>
                <w:b w:val="0"/>
                <w:sz w:val="20"/>
              </w:rPr>
              <w:t>po tematiki »okoljske kriminalitete« v izvedbi pod okriljem UKP GPU (</w:t>
            </w:r>
            <w:r w:rsidR="005F700D" w:rsidRPr="004E0708">
              <w:rPr>
                <w:rFonts w:ascii="Arial" w:hAnsi="Arial" w:cs="Arial"/>
                <w:b w:val="0"/>
                <w:sz w:val="20"/>
              </w:rPr>
              <w:t xml:space="preserve">glej npr. </w:t>
            </w:r>
            <w:r w:rsidR="00AC1584" w:rsidRPr="004E0708">
              <w:rPr>
                <w:rFonts w:ascii="Arial" w:hAnsi="Arial" w:cs="Arial"/>
                <w:b w:val="0"/>
                <w:sz w:val="20"/>
              </w:rPr>
              <w:t>dok. 2310-67/2024/100 (2211-02)</w:t>
            </w:r>
            <w:r w:rsidR="00BC0A31" w:rsidRPr="004E0708">
              <w:rPr>
                <w:rFonts w:ascii="Arial" w:hAnsi="Arial" w:cs="Arial"/>
                <w:b w:val="0"/>
                <w:sz w:val="20"/>
              </w:rPr>
              <w:t>.</w:t>
            </w:r>
          </w:p>
        </w:tc>
      </w:tr>
      <w:tr w:rsidR="00FD4FFF" w:rsidRPr="004E0708" w:rsidTr="00170269">
        <w:trPr>
          <w:trHeight w:val="284"/>
        </w:trPr>
        <w:tc>
          <w:tcPr>
            <w:tcW w:w="9498" w:type="dxa"/>
            <w:tcBorders>
              <w:top w:val="single" w:sz="4" w:space="0" w:color="auto"/>
              <w:left w:val="nil"/>
              <w:bottom w:val="single" w:sz="4" w:space="0" w:color="auto"/>
              <w:right w:val="nil"/>
            </w:tcBorders>
            <w:shd w:val="clear" w:color="auto" w:fill="auto"/>
            <w:vAlign w:val="center"/>
          </w:tcPr>
          <w:p w:rsidR="00FD4FFF" w:rsidRPr="004E0708" w:rsidRDefault="00FD4FFF" w:rsidP="00FD4FFF">
            <w:pPr>
              <w:spacing w:line="240" w:lineRule="exact"/>
              <w:rPr>
                <w:rFonts w:ascii="Arial" w:hAnsi="Arial" w:cs="Arial"/>
                <w:color w:val="000000"/>
                <w:sz w:val="20"/>
              </w:rPr>
            </w:pPr>
            <w:r w:rsidRPr="004E0708">
              <w:rPr>
                <w:rFonts w:ascii="Arial" w:hAnsi="Arial" w:cs="Arial"/>
                <w:color w:val="000000"/>
                <w:sz w:val="20"/>
              </w:rPr>
              <w:t xml:space="preserve"> </w:t>
            </w:r>
          </w:p>
        </w:tc>
      </w:tr>
      <w:tr w:rsidR="00FD4FFF" w:rsidRPr="004E0708" w:rsidTr="00170269">
        <w:trPr>
          <w:trHeight w:val="284"/>
        </w:trPr>
        <w:tc>
          <w:tcPr>
            <w:tcW w:w="9498" w:type="dxa"/>
            <w:tcBorders>
              <w:top w:val="single" w:sz="4" w:space="0" w:color="auto"/>
            </w:tcBorders>
            <w:shd w:val="clear" w:color="auto" w:fill="DEEAF6"/>
            <w:vAlign w:val="center"/>
          </w:tcPr>
          <w:p w:rsidR="00FD4FFF" w:rsidRPr="004E0708" w:rsidRDefault="00FD4FFF" w:rsidP="00FD4FFF">
            <w:pPr>
              <w:pStyle w:val="Naslov2"/>
              <w:rPr>
                <w:rFonts w:ascii="Arial" w:hAnsi="Arial" w:cs="Arial"/>
                <w:sz w:val="20"/>
                <w:szCs w:val="20"/>
              </w:rPr>
            </w:pPr>
            <w:bookmarkStart w:id="113" w:name="_Toc504553768"/>
            <w:bookmarkStart w:id="114" w:name="_Toc3530918"/>
            <w:bookmarkStart w:id="115" w:name="_Toc191279180"/>
            <w:bookmarkStart w:id="116" w:name="_Toc191279465"/>
            <w:bookmarkStart w:id="117" w:name="_Toc191279577"/>
            <w:r w:rsidRPr="004E0708">
              <w:rPr>
                <w:rFonts w:ascii="Arial" w:hAnsi="Arial" w:cs="Arial"/>
                <w:smallCaps w:val="0"/>
                <w:sz w:val="20"/>
                <w:szCs w:val="20"/>
              </w:rPr>
              <w:t>Naloga</w:t>
            </w:r>
            <w:r w:rsidRPr="004E0708">
              <w:rPr>
                <w:rFonts w:ascii="Arial" w:hAnsi="Arial" w:cs="Arial"/>
                <w:sz w:val="20"/>
                <w:szCs w:val="20"/>
                <w:shd w:val="clear" w:color="auto" w:fill="DEEAF6"/>
              </w:rPr>
              <w:t xml:space="preserve"> 1.4</w:t>
            </w:r>
            <w:r w:rsidRPr="004E0708">
              <w:rPr>
                <w:rFonts w:ascii="Arial" w:hAnsi="Arial" w:cs="Arial"/>
                <w:color w:val="000000"/>
                <w:sz w:val="20"/>
                <w:szCs w:val="20"/>
                <w:shd w:val="clear" w:color="auto" w:fill="DEEAF6"/>
              </w:rPr>
              <w:t xml:space="preserve"> </w:t>
            </w:r>
            <w:r w:rsidRPr="004E0708">
              <w:rPr>
                <w:rStyle w:val="Naslov3Znak"/>
                <w:rFonts w:ascii="Arial" w:hAnsi="Arial" w:cs="Arial"/>
                <w:sz w:val="20"/>
                <w:szCs w:val="20"/>
              </w:rPr>
              <w:t>Krepitev izvajanja aktivnosti na področju izvajanja finančnih preiskav, odkrivanja in preiskovalna kaznivih dejanj z elementi korupcije, spletnih goljufij, odkrivanja in preiskovanja pranja denarja ter gospodarskih kaznivih dejanj z veliko premoženjsko škodo.</w:t>
            </w:r>
            <w:bookmarkEnd w:id="113"/>
            <w:bookmarkEnd w:id="114"/>
            <w:bookmarkEnd w:id="115"/>
            <w:bookmarkEnd w:id="116"/>
            <w:bookmarkEnd w:id="117"/>
          </w:p>
        </w:tc>
      </w:tr>
      <w:tr w:rsidR="00FD4FFF" w:rsidRPr="004E0708" w:rsidTr="000352BC">
        <w:trPr>
          <w:trHeight w:val="284"/>
        </w:trPr>
        <w:tc>
          <w:tcPr>
            <w:tcW w:w="9498" w:type="dxa"/>
            <w:tcBorders>
              <w:bottom w:val="single" w:sz="4" w:space="0" w:color="auto"/>
            </w:tcBorders>
            <w:shd w:val="clear" w:color="auto" w:fill="DEEAF6"/>
            <w:vAlign w:val="center"/>
          </w:tcPr>
          <w:p w:rsidR="00FD4FFF" w:rsidRPr="004E0708" w:rsidRDefault="00FD4FFF" w:rsidP="00FD4FFF">
            <w:pPr>
              <w:spacing w:line="240" w:lineRule="exact"/>
              <w:rPr>
                <w:rFonts w:ascii="Arial" w:hAnsi="Arial" w:cs="Arial"/>
                <w:b w:val="0"/>
                <w:bCs/>
                <w:sz w:val="20"/>
              </w:rPr>
            </w:pPr>
            <w:r w:rsidRPr="004E0708">
              <w:rPr>
                <w:rFonts w:ascii="Arial" w:hAnsi="Arial" w:cs="Arial"/>
                <w:bCs/>
                <w:sz w:val="20"/>
              </w:rPr>
              <w:t>Status: realizirano</w:t>
            </w:r>
          </w:p>
        </w:tc>
      </w:tr>
      <w:tr w:rsidR="00FD4FFF" w:rsidRPr="004E0708" w:rsidTr="007C76CA">
        <w:trPr>
          <w:trHeight w:val="284"/>
        </w:trPr>
        <w:tc>
          <w:tcPr>
            <w:tcW w:w="9498" w:type="dxa"/>
            <w:tcBorders>
              <w:bottom w:val="single" w:sz="4" w:space="0" w:color="auto"/>
            </w:tcBorders>
            <w:shd w:val="clear" w:color="auto" w:fill="D9E2F3"/>
            <w:vAlign w:val="center"/>
          </w:tcPr>
          <w:p w:rsidR="00FD4FFF" w:rsidRPr="004E0708" w:rsidRDefault="00FD4FFF" w:rsidP="00FD4FFF">
            <w:pPr>
              <w:spacing w:line="240" w:lineRule="exact"/>
              <w:jc w:val="both"/>
              <w:rPr>
                <w:rFonts w:ascii="Arial" w:hAnsi="Arial" w:cs="Arial"/>
                <w:b w:val="0"/>
                <w:bCs/>
                <w:color w:val="000000"/>
                <w:sz w:val="20"/>
              </w:rPr>
            </w:pPr>
            <w:r w:rsidRPr="004E0708">
              <w:rPr>
                <w:rFonts w:ascii="Arial" w:hAnsi="Arial" w:cs="Arial"/>
                <w:bCs/>
                <w:color w:val="000000"/>
                <w:sz w:val="20"/>
              </w:rPr>
              <w:t xml:space="preserve">Realizacija kazalnikov: </w:t>
            </w:r>
            <w:r w:rsidRPr="004E0708">
              <w:rPr>
                <w:rFonts w:ascii="Arial" w:hAnsi="Arial" w:cs="Arial"/>
                <w:b w:val="0"/>
                <w:color w:val="000000"/>
                <w:sz w:val="20"/>
              </w:rPr>
              <w:t>Zahtevne naloge na področju gospodarske kriminalitete smo izvajali stalno. SKP PU Nova Gorica z namenom zagotavljanja učinkovitejšega preiskovanja kaznivih dejanj in odprave morebitnih pomanjkljivosti pri delu sodeluje z ODT Nova Gorica in SDT. Prednostno smo obravnavali kazniva dejanja z veliko premoženjsko škodo, z elementi korupcije, kazniva dejanja na škodo proračunskih sredstev, finančnih sredstev Evropske unije, gospodarskih družb s kapitalskimi naložbami RS (banke v državni lasti) ter kazniva dejanja, katerih so osumljeni nosilci javnih funkcij. Okrepili smo tudi usmerjeno zbiranje obvestil o združbah, ki delujejo na področju gospodarske kriminalitete. V konkretnih operativnih primerih smo aktivno sodelovali z drugimi državnimi ustanovami (FURS, UPPD, KPK in drugimi inšpekcijskimi službami).</w:t>
            </w:r>
          </w:p>
        </w:tc>
      </w:tr>
      <w:tr w:rsidR="00FD4FFF" w:rsidRPr="004E0708" w:rsidTr="000352BC">
        <w:trPr>
          <w:trHeight w:val="284"/>
        </w:trPr>
        <w:tc>
          <w:tcPr>
            <w:tcW w:w="9498" w:type="dxa"/>
            <w:tcBorders>
              <w:left w:val="nil"/>
              <w:right w:val="nil"/>
            </w:tcBorders>
            <w:shd w:val="clear" w:color="auto" w:fill="auto"/>
            <w:vAlign w:val="center"/>
          </w:tcPr>
          <w:p w:rsidR="00FD4FFF" w:rsidRPr="004E0708" w:rsidRDefault="00FD4FFF" w:rsidP="00FD4FFF">
            <w:pPr>
              <w:spacing w:line="240" w:lineRule="exact"/>
              <w:rPr>
                <w:rFonts w:ascii="Arial" w:hAnsi="Arial" w:cs="Arial"/>
                <w:color w:val="000000"/>
                <w:sz w:val="20"/>
              </w:rPr>
            </w:pPr>
          </w:p>
        </w:tc>
      </w:tr>
      <w:tr w:rsidR="00FD4FFF" w:rsidRPr="004E0708" w:rsidTr="000352BC">
        <w:trPr>
          <w:trHeight w:val="284"/>
        </w:trPr>
        <w:tc>
          <w:tcPr>
            <w:tcW w:w="9498" w:type="dxa"/>
            <w:shd w:val="clear" w:color="auto" w:fill="DEEAF6"/>
            <w:vAlign w:val="center"/>
          </w:tcPr>
          <w:p w:rsidR="00FD4FFF" w:rsidRPr="004E0708" w:rsidRDefault="00FD4FFF" w:rsidP="00FD4FFF">
            <w:pPr>
              <w:pStyle w:val="Naslov3"/>
              <w:rPr>
                <w:rFonts w:ascii="Arial" w:hAnsi="Arial" w:cs="Arial"/>
                <w:color w:val="000000"/>
                <w:sz w:val="20"/>
                <w:szCs w:val="20"/>
              </w:rPr>
            </w:pPr>
            <w:r w:rsidRPr="004E0708">
              <w:rPr>
                <w:rFonts w:ascii="Arial" w:hAnsi="Arial" w:cs="Arial"/>
                <w:color w:val="000000"/>
                <w:sz w:val="20"/>
                <w:szCs w:val="20"/>
              </w:rPr>
              <w:br w:type="page"/>
            </w:r>
            <w:bookmarkStart w:id="118" w:name="_Toc504553769"/>
            <w:bookmarkStart w:id="119" w:name="_Toc3530919"/>
            <w:bookmarkStart w:id="120" w:name="_Toc191279181"/>
            <w:bookmarkStart w:id="121" w:name="_Toc191279466"/>
            <w:bookmarkStart w:id="122" w:name="_Toc191279578"/>
            <w:r w:rsidRPr="004E0708">
              <w:rPr>
                <w:rFonts w:ascii="Arial" w:hAnsi="Arial" w:cs="Arial"/>
                <w:b/>
                <w:smallCaps w:val="0"/>
                <w:color w:val="000000"/>
                <w:sz w:val="20"/>
                <w:szCs w:val="20"/>
                <w:shd w:val="clear" w:color="auto" w:fill="DEEAF6"/>
              </w:rPr>
              <w:t>Naloga 1.</w:t>
            </w:r>
            <w:r w:rsidRPr="004E0708">
              <w:rPr>
                <w:rFonts w:ascii="Arial" w:hAnsi="Arial" w:cs="Arial"/>
                <w:b/>
                <w:smallCaps w:val="0"/>
                <w:color w:val="000000"/>
                <w:sz w:val="20"/>
                <w:szCs w:val="20"/>
                <w:shd w:val="clear" w:color="auto" w:fill="DEEAF6"/>
                <w:lang w:val="sl-SI"/>
              </w:rPr>
              <w:t>5</w:t>
            </w:r>
            <w:r w:rsidRPr="004E0708">
              <w:rPr>
                <w:rFonts w:ascii="Arial" w:hAnsi="Arial" w:cs="Arial"/>
                <w:b/>
                <w:smallCaps w:val="0"/>
                <w:color w:val="000000"/>
                <w:sz w:val="20"/>
                <w:szCs w:val="20"/>
                <w:shd w:val="clear" w:color="auto" w:fill="DEEAF6"/>
              </w:rPr>
              <w:t xml:space="preserve"> </w:t>
            </w:r>
            <w:r w:rsidRPr="004E0708">
              <w:rPr>
                <w:rFonts w:ascii="Arial" w:hAnsi="Arial" w:cs="Arial"/>
                <w:b/>
                <w:smallCaps w:val="0"/>
                <w:color w:val="000000"/>
                <w:sz w:val="20"/>
                <w:szCs w:val="20"/>
                <w:shd w:val="clear" w:color="auto" w:fill="DEEAF6"/>
                <w:lang w:val="sl-SI"/>
              </w:rPr>
              <w:t xml:space="preserve">Krepitev dejavnosti z namenom uspešnejšega odkrivanja in preprečevanja delovanja  organiziranih kriminalnih združb zlasti na področju: nedovoljene migracije, </w:t>
            </w:r>
            <w:bookmarkEnd w:id="118"/>
            <w:bookmarkEnd w:id="119"/>
            <w:r w:rsidRPr="004E0708">
              <w:rPr>
                <w:rFonts w:ascii="Arial" w:hAnsi="Arial" w:cs="Arial"/>
                <w:b/>
                <w:smallCaps w:val="0"/>
                <w:color w:val="000000"/>
                <w:sz w:val="20"/>
                <w:szCs w:val="20"/>
                <w:shd w:val="clear" w:color="auto" w:fill="DEEAF6"/>
                <w:lang w:val="sl-SI"/>
              </w:rPr>
              <w:t>preprečevanje trgovine s prepovedanimi drogami, trgovine z ljudmi, zlorabe prostitucije, krepitev vse-skupnostnega preprečevanja radikalizacije, ki vodi v terorizem in nasilni terorizem in nezakonite trgovine z orožjem.</w:t>
            </w:r>
            <w:bookmarkEnd w:id="120"/>
            <w:bookmarkEnd w:id="121"/>
            <w:bookmarkEnd w:id="122"/>
            <w:r w:rsidRPr="004E0708">
              <w:rPr>
                <w:rFonts w:ascii="Arial" w:hAnsi="Arial" w:cs="Arial"/>
                <w:b/>
                <w:smallCaps w:val="0"/>
                <w:color w:val="000000"/>
                <w:sz w:val="20"/>
                <w:szCs w:val="20"/>
                <w:shd w:val="clear" w:color="auto" w:fill="DEEAF6"/>
                <w:lang w:val="sl-SI"/>
              </w:rPr>
              <w:t xml:space="preserve"> </w:t>
            </w:r>
          </w:p>
        </w:tc>
      </w:tr>
      <w:tr w:rsidR="00FD4FFF" w:rsidRPr="004E0708" w:rsidTr="000352BC">
        <w:trPr>
          <w:trHeight w:val="284"/>
        </w:trPr>
        <w:tc>
          <w:tcPr>
            <w:tcW w:w="9498" w:type="dxa"/>
            <w:tcBorders>
              <w:bottom w:val="single" w:sz="4" w:space="0" w:color="auto"/>
            </w:tcBorders>
            <w:shd w:val="clear" w:color="auto" w:fill="DEEAF6"/>
            <w:vAlign w:val="center"/>
          </w:tcPr>
          <w:p w:rsidR="00FD4FFF" w:rsidRPr="004E0708" w:rsidRDefault="00FD4FFF" w:rsidP="00FD4FFF">
            <w:pPr>
              <w:spacing w:line="240" w:lineRule="exact"/>
              <w:rPr>
                <w:rFonts w:ascii="Arial" w:hAnsi="Arial" w:cs="Arial"/>
                <w:b w:val="0"/>
                <w:bCs/>
                <w:color w:val="000000"/>
                <w:sz w:val="20"/>
              </w:rPr>
            </w:pPr>
            <w:r w:rsidRPr="004E0708">
              <w:rPr>
                <w:rFonts w:ascii="Arial" w:hAnsi="Arial" w:cs="Arial"/>
                <w:bCs/>
                <w:color w:val="000000"/>
                <w:sz w:val="20"/>
              </w:rPr>
              <w:t>Status: realizirano</w:t>
            </w:r>
          </w:p>
        </w:tc>
      </w:tr>
      <w:tr w:rsidR="00FD4FFF" w:rsidRPr="004E0708" w:rsidTr="007C76CA">
        <w:trPr>
          <w:trHeight w:val="274"/>
        </w:trPr>
        <w:tc>
          <w:tcPr>
            <w:tcW w:w="9498" w:type="dxa"/>
            <w:tcBorders>
              <w:bottom w:val="single" w:sz="4" w:space="0" w:color="auto"/>
            </w:tcBorders>
            <w:shd w:val="clear" w:color="auto" w:fill="D9E2F3"/>
            <w:vAlign w:val="center"/>
          </w:tcPr>
          <w:p w:rsidR="00FD4FFF" w:rsidRPr="004E0708" w:rsidRDefault="00FD4FFF" w:rsidP="00FD4FFF">
            <w:pPr>
              <w:spacing w:line="240" w:lineRule="exact"/>
              <w:jc w:val="both"/>
              <w:rPr>
                <w:rFonts w:ascii="Arial" w:hAnsi="Arial" w:cs="Arial"/>
                <w:b w:val="0"/>
                <w:bCs/>
                <w:color w:val="000000"/>
                <w:sz w:val="20"/>
              </w:rPr>
            </w:pPr>
            <w:r w:rsidRPr="004E0708">
              <w:rPr>
                <w:rFonts w:ascii="Arial" w:hAnsi="Arial" w:cs="Arial"/>
                <w:bCs/>
                <w:color w:val="000000"/>
                <w:sz w:val="20"/>
              </w:rPr>
              <w:t xml:space="preserve">Realizacija kazalnikov: </w:t>
            </w:r>
            <w:r w:rsidRPr="004E0708">
              <w:rPr>
                <w:rFonts w:ascii="Arial" w:hAnsi="Arial" w:cs="Arial"/>
                <w:b w:val="0"/>
                <w:color w:val="000000"/>
                <w:sz w:val="20"/>
              </w:rPr>
              <w:t>SKP PU Nova Gorica je izvajala naloge s področja problematike nedovoljenih migracij samostojno in v sodelovanju z drugimi SKP</w:t>
            </w:r>
            <w:r w:rsidR="00497D04" w:rsidRPr="004E0708">
              <w:rPr>
                <w:rFonts w:ascii="Arial" w:hAnsi="Arial" w:cs="Arial"/>
                <w:b w:val="0"/>
                <w:color w:val="000000"/>
                <w:sz w:val="20"/>
              </w:rPr>
              <w:t>, inšpekcijskimi službami</w:t>
            </w:r>
            <w:r w:rsidRPr="004E0708">
              <w:rPr>
                <w:rFonts w:ascii="Arial" w:hAnsi="Arial" w:cs="Arial"/>
                <w:b w:val="0"/>
                <w:color w:val="000000"/>
                <w:sz w:val="20"/>
              </w:rPr>
              <w:t xml:space="preserve"> in italijanskimi varnostnimi organi. Izvedene aktivnosti so se izvajala konkretno glede na trenutno problematiko, kakor tudi v okviru izvajanja prikritih preiskovalnih ukrepov in prikritih metod dela kriminalistične policije. Na področju nalog nezakonite trgovine z orožjem je bilo manj preiskanih kaznivih dejanj. Poleg navedenaga pa še druge aktivnosti po tej problematiki (poostreni nadzori, varnostne akcije informatorska mreža, zaznavanje kaznivih dejanj,..) skupaj z enotami PU in tudi regiskimi oz državnimi inšpekcijskimi službami.</w:t>
            </w:r>
          </w:p>
        </w:tc>
      </w:tr>
    </w:tbl>
    <w:p w:rsidR="0052516C" w:rsidRPr="004E0708" w:rsidRDefault="0052516C" w:rsidP="0043631E">
      <w:pPr>
        <w:rPr>
          <w:rFonts w:ascii="Arial" w:hAnsi="Arial" w:cs="Arial"/>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29064B" w:rsidRPr="004E0708" w:rsidTr="00994DCE">
        <w:trPr>
          <w:trHeight w:val="284"/>
        </w:trPr>
        <w:tc>
          <w:tcPr>
            <w:tcW w:w="9498" w:type="dxa"/>
            <w:shd w:val="clear" w:color="auto" w:fill="DEEAF6"/>
            <w:vAlign w:val="center"/>
          </w:tcPr>
          <w:p w:rsidR="0029064B" w:rsidRPr="004E0708" w:rsidRDefault="0029064B" w:rsidP="00C141C9">
            <w:pPr>
              <w:pStyle w:val="Naslov3"/>
              <w:rPr>
                <w:rFonts w:ascii="Arial" w:hAnsi="Arial" w:cs="Arial"/>
                <w:sz w:val="20"/>
                <w:szCs w:val="20"/>
              </w:rPr>
            </w:pPr>
            <w:r w:rsidRPr="004E0708">
              <w:rPr>
                <w:rFonts w:ascii="Arial" w:hAnsi="Arial" w:cs="Arial"/>
                <w:color w:val="000000"/>
                <w:sz w:val="20"/>
                <w:szCs w:val="20"/>
              </w:rPr>
              <w:br w:type="page"/>
            </w:r>
            <w:bookmarkStart w:id="123" w:name="_Toc191279182"/>
            <w:bookmarkStart w:id="124" w:name="_Toc191279467"/>
            <w:bookmarkStart w:id="125" w:name="_Toc191279579"/>
            <w:r w:rsidRPr="004E0708">
              <w:rPr>
                <w:rFonts w:ascii="Arial" w:hAnsi="Arial" w:cs="Arial"/>
                <w:b/>
                <w:smallCaps w:val="0"/>
                <w:color w:val="000000"/>
                <w:sz w:val="20"/>
                <w:szCs w:val="20"/>
                <w:shd w:val="clear" w:color="auto" w:fill="DEEAF6"/>
              </w:rPr>
              <w:t>Naloga 1.</w:t>
            </w:r>
            <w:r w:rsidR="00C141C9" w:rsidRPr="004E0708">
              <w:rPr>
                <w:rFonts w:ascii="Arial" w:hAnsi="Arial" w:cs="Arial"/>
                <w:b/>
                <w:smallCaps w:val="0"/>
                <w:color w:val="000000"/>
                <w:sz w:val="20"/>
                <w:szCs w:val="20"/>
                <w:shd w:val="clear" w:color="auto" w:fill="DEEAF6"/>
                <w:lang w:val="sl-SI"/>
              </w:rPr>
              <w:t>6</w:t>
            </w:r>
            <w:r w:rsidR="00342B66" w:rsidRPr="004E0708">
              <w:rPr>
                <w:rFonts w:ascii="Arial" w:hAnsi="Arial" w:cs="Arial"/>
                <w:b/>
                <w:smallCaps w:val="0"/>
                <w:color w:val="000000"/>
                <w:sz w:val="20"/>
                <w:szCs w:val="20"/>
                <w:shd w:val="clear" w:color="auto" w:fill="DEEAF6"/>
              </w:rPr>
              <w:t xml:space="preserve"> </w:t>
            </w:r>
            <w:r w:rsidRPr="004E0708">
              <w:rPr>
                <w:rFonts w:ascii="Arial" w:hAnsi="Arial" w:cs="Arial"/>
                <w:b/>
                <w:smallCaps w:val="0"/>
                <w:color w:val="000000"/>
                <w:sz w:val="20"/>
                <w:szCs w:val="20"/>
                <w:shd w:val="clear" w:color="auto" w:fill="DEEAF6"/>
                <w:lang w:val="sl-SI"/>
              </w:rPr>
              <w:t xml:space="preserve">Krepitev </w:t>
            </w:r>
            <w:r w:rsidR="00313AC0" w:rsidRPr="004E0708">
              <w:rPr>
                <w:rFonts w:ascii="Arial" w:hAnsi="Arial" w:cs="Arial"/>
                <w:b/>
                <w:smallCaps w:val="0"/>
                <w:color w:val="000000"/>
                <w:sz w:val="20"/>
                <w:szCs w:val="20"/>
                <w:shd w:val="clear" w:color="auto" w:fill="DEEAF6"/>
                <w:lang w:val="sl-SI"/>
              </w:rPr>
              <w:t>kriminalistično obveščevalne dejavnosti na regijski in lokaln</w:t>
            </w:r>
            <w:r w:rsidR="0056010E" w:rsidRPr="004E0708">
              <w:rPr>
                <w:rFonts w:ascii="Arial" w:hAnsi="Arial" w:cs="Arial"/>
                <w:b/>
                <w:smallCaps w:val="0"/>
                <w:color w:val="000000"/>
                <w:sz w:val="20"/>
                <w:szCs w:val="20"/>
                <w:shd w:val="clear" w:color="auto" w:fill="DEEAF6"/>
                <w:lang w:val="sl-SI"/>
              </w:rPr>
              <w:t>i</w:t>
            </w:r>
            <w:r w:rsidR="00313AC0" w:rsidRPr="004E0708">
              <w:rPr>
                <w:rFonts w:ascii="Arial" w:hAnsi="Arial" w:cs="Arial"/>
                <w:b/>
                <w:smallCaps w:val="0"/>
                <w:color w:val="000000"/>
                <w:sz w:val="20"/>
                <w:szCs w:val="20"/>
                <w:shd w:val="clear" w:color="auto" w:fill="DEEAF6"/>
                <w:lang w:val="sl-SI"/>
              </w:rPr>
              <w:t xml:space="preserve"> ravni ter vrednotenje operativnih operacij v cilju pravočasnega preprečevanja, odkrivanja in preiskovanja hujših oblik kriminalitete ter širiti mrežo kontaktnih os</w:t>
            </w:r>
            <w:r w:rsidR="005E2D93" w:rsidRPr="004E0708">
              <w:rPr>
                <w:rFonts w:ascii="Arial" w:hAnsi="Arial" w:cs="Arial"/>
                <w:b/>
                <w:smallCaps w:val="0"/>
                <w:color w:val="000000"/>
                <w:sz w:val="20"/>
                <w:szCs w:val="20"/>
                <w:shd w:val="clear" w:color="auto" w:fill="DEEAF6"/>
                <w:lang w:val="sl-SI"/>
              </w:rPr>
              <w:t>e</w:t>
            </w:r>
            <w:r w:rsidR="00313AC0" w:rsidRPr="004E0708">
              <w:rPr>
                <w:rFonts w:ascii="Arial" w:hAnsi="Arial" w:cs="Arial"/>
                <w:b/>
                <w:smallCaps w:val="0"/>
                <w:color w:val="000000"/>
                <w:sz w:val="20"/>
                <w:szCs w:val="20"/>
                <w:shd w:val="clear" w:color="auto" w:fill="DEEAF6"/>
                <w:lang w:val="sl-SI"/>
              </w:rPr>
              <w:t>b na regionalni in lokalni ravni.</w:t>
            </w:r>
            <w:bookmarkEnd w:id="123"/>
            <w:bookmarkEnd w:id="124"/>
            <w:bookmarkEnd w:id="125"/>
            <w:r w:rsidR="00313AC0" w:rsidRPr="004E0708">
              <w:rPr>
                <w:rFonts w:ascii="Arial" w:hAnsi="Arial" w:cs="Arial"/>
                <w:b/>
                <w:smallCaps w:val="0"/>
                <w:color w:val="000000"/>
                <w:sz w:val="20"/>
                <w:szCs w:val="20"/>
                <w:shd w:val="clear" w:color="auto" w:fill="DEEAF6"/>
                <w:lang w:val="sl-SI"/>
              </w:rPr>
              <w:t xml:space="preserve"> </w:t>
            </w:r>
          </w:p>
        </w:tc>
      </w:tr>
      <w:tr w:rsidR="0029064B" w:rsidRPr="004E0708" w:rsidTr="00994DCE">
        <w:trPr>
          <w:trHeight w:val="284"/>
        </w:trPr>
        <w:tc>
          <w:tcPr>
            <w:tcW w:w="9498" w:type="dxa"/>
            <w:tcBorders>
              <w:bottom w:val="single" w:sz="4" w:space="0" w:color="auto"/>
            </w:tcBorders>
            <w:shd w:val="clear" w:color="auto" w:fill="DEEAF6"/>
            <w:vAlign w:val="center"/>
          </w:tcPr>
          <w:p w:rsidR="0029064B" w:rsidRPr="004E0708" w:rsidRDefault="0029064B" w:rsidP="00994DCE">
            <w:pPr>
              <w:spacing w:line="240" w:lineRule="exact"/>
              <w:rPr>
                <w:rFonts w:ascii="Arial" w:hAnsi="Arial" w:cs="Arial"/>
                <w:b w:val="0"/>
                <w:bCs/>
                <w:sz w:val="20"/>
              </w:rPr>
            </w:pPr>
            <w:r w:rsidRPr="004E0708">
              <w:rPr>
                <w:rFonts w:ascii="Arial" w:hAnsi="Arial" w:cs="Arial"/>
                <w:bCs/>
                <w:sz w:val="20"/>
              </w:rPr>
              <w:t>Status: realizirano</w:t>
            </w:r>
          </w:p>
        </w:tc>
      </w:tr>
      <w:tr w:rsidR="0029064B" w:rsidRPr="004E0708" w:rsidTr="007C76CA">
        <w:trPr>
          <w:trHeight w:val="274"/>
        </w:trPr>
        <w:tc>
          <w:tcPr>
            <w:tcW w:w="9498" w:type="dxa"/>
            <w:tcBorders>
              <w:bottom w:val="single" w:sz="4" w:space="0" w:color="auto"/>
            </w:tcBorders>
            <w:shd w:val="clear" w:color="auto" w:fill="D9E2F3"/>
            <w:vAlign w:val="center"/>
          </w:tcPr>
          <w:p w:rsidR="0029064B" w:rsidRPr="004E0708" w:rsidRDefault="0029064B" w:rsidP="00F33D9D">
            <w:pPr>
              <w:spacing w:line="240" w:lineRule="exact"/>
              <w:jc w:val="both"/>
              <w:rPr>
                <w:rFonts w:ascii="Arial" w:hAnsi="Arial" w:cs="Arial"/>
                <w:b w:val="0"/>
                <w:bCs/>
                <w:sz w:val="20"/>
              </w:rPr>
            </w:pPr>
            <w:r w:rsidRPr="004E0708">
              <w:rPr>
                <w:rFonts w:ascii="Arial" w:hAnsi="Arial" w:cs="Arial"/>
                <w:bCs/>
                <w:sz w:val="20"/>
              </w:rPr>
              <w:t xml:space="preserve">Realizacija kazalnikov: </w:t>
            </w:r>
            <w:r w:rsidR="00F33D9D" w:rsidRPr="004E0708">
              <w:rPr>
                <w:rFonts w:ascii="Arial" w:hAnsi="Arial" w:cs="Arial"/>
                <w:b w:val="0"/>
                <w:color w:val="000000"/>
                <w:sz w:val="20"/>
              </w:rPr>
              <w:t xml:space="preserve">SKP je redno spremljal stranje na področju pridobivanja in vnosov operativnih informacij v FIO ter usmerjal tako PE kot posameznike, ki so bili aktivni na tem področju. Posledično temu je tudi beležena 5,6% rast na nivoju cele PU. Prav tako se je krim. obveščevalna dejavnost neposredno krepila s sodelovanjem in neposredno pomočjo OKOD posameznim PP pri preprečevanju, odkrivanju in preiskovanju hujših oblik kriminalitete, največ pri pridobivanju odredb za hišne preiskave, ki </w:t>
            </w:r>
            <w:r w:rsidR="00F33D9D" w:rsidRPr="004E0708">
              <w:rPr>
                <w:rFonts w:ascii="Arial" w:hAnsi="Arial" w:cs="Arial"/>
                <w:b w:val="0"/>
                <w:color w:val="000000"/>
                <w:sz w:val="20"/>
              </w:rPr>
              <w:lastRenderedPageBreak/>
              <w:t>so bile večinoma uspešno realizirane. Glede krepitve obeščevalne dejavnosti na nivoju SKP je OKOD aktivno sodeloval in nudil pomoč OOK pri odpiranju operativne kombinacije ter tudi v nadaljevanju neposredno nudil pomoč pri izvajanju ukrepov.  Tako sodelovanje OKOD koristi pri planiranju nalog v zvezi z delom z informaotrji in se bo tudi v prihodnje nadaljevalo.</w:t>
            </w:r>
          </w:p>
        </w:tc>
      </w:tr>
    </w:tbl>
    <w:p w:rsidR="0029064B" w:rsidRPr="004E0708" w:rsidRDefault="0029064B" w:rsidP="0043631E">
      <w:pPr>
        <w:rPr>
          <w:rFonts w:ascii="Arial" w:hAnsi="Arial" w:cs="Arial"/>
          <w:sz w:val="20"/>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8"/>
      </w:tblGrid>
      <w:tr w:rsidR="000C2056" w:rsidRPr="004E0708" w:rsidTr="00D4530D">
        <w:trPr>
          <w:trHeight w:val="284"/>
        </w:trPr>
        <w:tc>
          <w:tcPr>
            <w:tcW w:w="9498" w:type="dxa"/>
            <w:shd w:val="clear" w:color="auto" w:fill="DEEAF6"/>
            <w:vAlign w:val="center"/>
          </w:tcPr>
          <w:p w:rsidR="000C2056" w:rsidRPr="004E0708" w:rsidRDefault="000C2056" w:rsidP="00D4530D">
            <w:pPr>
              <w:pStyle w:val="Naslov3"/>
              <w:rPr>
                <w:rFonts w:ascii="Arial" w:hAnsi="Arial" w:cs="Arial"/>
                <w:sz w:val="20"/>
                <w:szCs w:val="20"/>
              </w:rPr>
            </w:pPr>
            <w:r w:rsidRPr="004E0708">
              <w:rPr>
                <w:rFonts w:ascii="Arial" w:hAnsi="Arial" w:cs="Arial"/>
                <w:color w:val="000000"/>
                <w:sz w:val="20"/>
                <w:szCs w:val="20"/>
              </w:rPr>
              <w:br w:type="page"/>
            </w:r>
            <w:bookmarkStart w:id="126" w:name="_Toc191279183"/>
            <w:bookmarkStart w:id="127" w:name="_Toc191279468"/>
            <w:bookmarkStart w:id="128" w:name="_Toc191279580"/>
            <w:r w:rsidRPr="004E0708">
              <w:rPr>
                <w:rFonts w:ascii="Arial" w:hAnsi="Arial" w:cs="Arial"/>
                <w:b/>
                <w:smallCaps w:val="0"/>
                <w:color w:val="000000"/>
                <w:sz w:val="20"/>
                <w:szCs w:val="20"/>
                <w:shd w:val="clear" w:color="auto" w:fill="DEEAF6"/>
              </w:rPr>
              <w:t>Naloga 1.</w:t>
            </w:r>
            <w:r w:rsidRPr="004E0708">
              <w:rPr>
                <w:rFonts w:ascii="Arial" w:hAnsi="Arial" w:cs="Arial"/>
                <w:b/>
                <w:smallCaps w:val="0"/>
                <w:color w:val="000000"/>
                <w:sz w:val="20"/>
                <w:szCs w:val="20"/>
                <w:shd w:val="clear" w:color="auto" w:fill="DEEAF6"/>
                <w:lang w:val="sl-SI"/>
              </w:rPr>
              <w:t>7</w:t>
            </w:r>
            <w:r w:rsidRPr="004E0708">
              <w:rPr>
                <w:rFonts w:ascii="Arial" w:hAnsi="Arial" w:cs="Arial"/>
                <w:b/>
                <w:smallCaps w:val="0"/>
                <w:color w:val="000000"/>
                <w:sz w:val="20"/>
                <w:szCs w:val="20"/>
                <w:shd w:val="clear" w:color="auto" w:fill="DEEAF6"/>
              </w:rPr>
              <w:t xml:space="preserve"> </w:t>
            </w:r>
            <w:r w:rsidRPr="004E0708">
              <w:rPr>
                <w:rFonts w:ascii="Arial" w:hAnsi="Arial" w:cs="Arial"/>
                <w:b/>
                <w:smallCaps w:val="0"/>
                <w:color w:val="000000"/>
                <w:sz w:val="20"/>
                <w:szCs w:val="20"/>
                <w:shd w:val="clear" w:color="auto" w:fill="DEEAF6"/>
                <w:lang w:val="sl-SI"/>
              </w:rPr>
              <w:t>Krepitev izvajajanja ogledne dejavnosti in dvig kakovosti dela policistov pri kriminalist</w:t>
            </w:r>
            <w:r w:rsidR="00670159" w:rsidRPr="004E0708">
              <w:rPr>
                <w:rFonts w:ascii="Arial" w:hAnsi="Arial" w:cs="Arial"/>
                <w:b/>
                <w:smallCaps w:val="0"/>
                <w:color w:val="000000"/>
                <w:sz w:val="20"/>
                <w:szCs w:val="20"/>
                <w:shd w:val="clear" w:color="auto" w:fill="DEEAF6"/>
                <w:lang w:val="sl-SI"/>
              </w:rPr>
              <w:t>ično tehničnih opravilih.</w:t>
            </w:r>
            <w:bookmarkEnd w:id="126"/>
            <w:bookmarkEnd w:id="127"/>
            <w:bookmarkEnd w:id="128"/>
            <w:r w:rsidR="00670159" w:rsidRPr="004E0708">
              <w:rPr>
                <w:rFonts w:ascii="Arial" w:hAnsi="Arial" w:cs="Arial"/>
                <w:b/>
                <w:smallCaps w:val="0"/>
                <w:color w:val="000000"/>
                <w:sz w:val="20"/>
                <w:szCs w:val="20"/>
                <w:shd w:val="clear" w:color="auto" w:fill="DEEAF6"/>
                <w:lang w:val="sl-SI"/>
              </w:rPr>
              <w:t xml:space="preserve"> </w:t>
            </w:r>
            <w:r w:rsidRPr="004E0708">
              <w:rPr>
                <w:rFonts w:ascii="Arial" w:hAnsi="Arial" w:cs="Arial"/>
                <w:b/>
                <w:smallCaps w:val="0"/>
                <w:color w:val="000000"/>
                <w:sz w:val="20"/>
                <w:szCs w:val="20"/>
                <w:shd w:val="clear" w:color="auto" w:fill="DEEAF6"/>
                <w:lang w:val="sl-SI"/>
              </w:rPr>
              <w:t xml:space="preserve"> </w:t>
            </w:r>
          </w:p>
        </w:tc>
      </w:tr>
      <w:tr w:rsidR="000C2056" w:rsidRPr="004E0708" w:rsidTr="00D4530D">
        <w:trPr>
          <w:trHeight w:val="284"/>
        </w:trPr>
        <w:tc>
          <w:tcPr>
            <w:tcW w:w="9498" w:type="dxa"/>
            <w:tcBorders>
              <w:bottom w:val="single" w:sz="4" w:space="0" w:color="auto"/>
            </w:tcBorders>
            <w:shd w:val="clear" w:color="auto" w:fill="DEEAF6"/>
            <w:vAlign w:val="center"/>
          </w:tcPr>
          <w:p w:rsidR="000C2056" w:rsidRPr="004E0708" w:rsidRDefault="000C2056" w:rsidP="00D4530D">
            <w:pPr>
              <w:spacing w:line="240" w:lineRule="exact"/>
              <w:rPr>
                <w:rFonts w:ascii="Arial" w:hAnsi="Arial" w:cs="Arial"/>
                <w:b w:val="0"/>
                <w:bCs/>
                <w:sz w:val="20"/>
              </w:rPr>
            </w:pPr>
            <w:r w:rsidRPr="004E0708">
              <w:rPr>
                <w:rFonts w:ascii="Arial" w:hAnsi="Arial" w:cs="Arial"/>
                <w:bCs/>
                <w:sz w:val="20"/>
              </w:rPr>
              <w:t>Status: realizirano</w:t>
            </w:r>
          </w:p>
        </w:tc>
      </w:tr>
      <w:tr w:rsidR="000C2056" w:rsidRPr="004E0708" w:rsidTr="007C76CA">
        <w:trPr>
          <w:trHeight w:val="274"/>
        </w:trPr>
        <w:tc>
          <w:tcPr>
            <w:tcW w:w="9498" w:type="dxa"/>
            <w:tcBorders>
              <w:bottom w:val="single" w:sz="4" w:space="0" w:color="auto"/>
            </w:tcBorders>
            <w:shd w:val="clear" w:color="auto" w:fill="D9E2F3"/>
            <w:vAlign w:val="center"/>
          </w:tcPr>
          <w:p w:rsidR="000C2056" w:rsidRPr="004E0708" w:rsidRDefault="000C2056" w:rsidP="00D4530D">
            <w:pPr>
              <w:spacing w:line="240" w:lineRule="exact"/>
              <w:jc w:val="both"/>
              <w:rPr>
                <w:rFonts w:ascii="Arial" w:hAnsi="Arial" w:cs="Arial"/>
                <w:b w:val="0"/>
                <w:bCs/>
                <w:sz w:val="20"/>
              </w:rPr>
            </w:pPr>
            <w:r w:rsidRPr="004E0708">
              <w:rPr>
                <w:rFonts w:ascii="Arial" w:hAnsi="Arial" w:cs="Arial"/>
                <w:bCs/>
                <w:sz w:val="20"/>
              </w:rPr>
              <w:t xml:space="preserve">Realizacija kazalnikov: </w:t>
            </w:r>
            <w:r w:rsidR="00BC351C" w:rsidRPr="004E0708">
              <w:rPr>
                <w:rFonts w:ascii="Arial" w:hAnsi="Arial" w:cs="Arial"/>
                <w:b w:val="0"/>
                <w:sz w:val="20"/>
              </w:rPr>
              <w:t xml:space="preserve">SKP PU je redno spremljal ogledno dejavnost PP in sproti opozarjal na pomanjkljivosti. Zaznane pomankljivosti so se obravnavale na delovnih posvetih po kriminaliteti. Sprejeti so bili tudi nekateri sklepi, ki se redno izvajajo. </w:t>
            </w:r>
            <w:r w:rsidR="00391A90" w:rsidRPr="004E0708">
              <w:rPr>
                <w:rFonts w:ascii="Arial" w:hAnsi="Arial" w:cs="Arial"/>
                <w:b w:val="0"/>
                <w:sz w:val="20"/>
              </w:rPr>
              <w:t>Izvedli smo dve tr</w:t>
            </w:r>
            <w:r w:rsidR="00E267E3">
              <w:rPr>
                <w:rFonts w:ascii="Arial" w:hAnsi="Arial" w:cs="Arial"/>
                <w:b w:val="0"/>
                <w:sz w:val="20"/>
              </w:rPr>
              <w:t>i</w:t>
            </w:r>
            <w:r w:rsidR="00391A90" w:rsidRPr="004E0708">
              <w:rPr>
                <w:rFonts w:ascii="Arial" w:hAnsi="Arial" w:cs="Arial"/>
                <w:b w:val="0"/>
                <w:sz w:val="20"/>
              </w:rPr>
              <w:t>mesečni</w:t>
            </w:r>
            <w:r w:rsidR="00BC351C" w:rsidRPr="004E0708">
              <w:rPr>
                <w:rFonts w:ascii="Arial" w:hAnsi="Arial" w:cs="Arial"/>
                <w:b w:val="0"/>
                <w:sz w:val="20"/>
              </w:rPr>
              <w:t xml:space="preserve"> usposabljanj</w:t>
            </w:r>
            <w:r w:rsidR="00E267E3">
              <w:rPr>
                <w:rFonts w:ascii="Arial" w:hAnsi="Arial" w:cs="Arial"/>
                <w:b w:val="0"/>
                <w:sz w:val="20"/>
              </w:rPr>
              <w:t>i</w:t>
            </w:r>
            <w:r w:rsidR="00BC351C" w:rsidRPr="004E0708">
              <w:rPr>
                <w:rFonts w:ascii="Arial" w:hAnsi="Arial" w:cs="Arial"/>
                <w:b w:val="0"/>
                <w:sz w:val="20"/>
              </w:rPr>
              <w:t xml:space="preserve"> policistov za izvajanje kriminalistično tehničnih opravil</w:t>
            </w:r>
            <w:r w:rsidR="00E267E3">
              <w:rPr>
                <w:rFonts w:ascii="Arial" w:hAnsi="Arial" w:cs="Arial"/>
                <w:b w:val="0"/>
                <w:sz w:val="20"/>
              </w:rPr>
              <w:t xml:space="preserve"> in</w:t>
            </w:r>
            <w:r w:rsidR="00391A90" w:rsidRPr="004E0708">
              <w:rPr>
                <w:rFonts w:ascii="Arial" w:hAnsi="Arial" w:cs="Arial"/>
                <w:b w:val="0"/>
                <w:sz w:val="20"/>
              </w:rPr>
              <w:t xml:space="preserve"> usposobili tri policiste </w:t>
            </w:r>
            <w:r w:rsidR="00E267E3">
              <w:rPr>
                <w:rFonts w:ascii="Arial" w:hAnsi="Arial" w:cs="Arial"/>
                <w:b w:val="0"/>
                <w:sz w:val="20"/>
              </w:rPr>
              <w:t>območnih</w:t>
            </w:r>
            <w:r w:rsidR="00391A90" w:rsidRPr="004E0708">
              <w:rPr>
                <w:rFonts w:ascii="Arial" w:hAnsi="Arial" w:cs="Arial"/>
                <w:b w:val="0"/>
                <w:sz w:val="20"/>
              </w:rPr>
              <w:t xml:space="preserve"> </w:t>
            </w:r>
            <w:r w:rsidR="00E267E3">
              <w:rPr>
                <w:rFonts w:ascii="Arial" w:hAnsi="Arial" w:cs="Arial"/>
                <w:b w:val="0"/>
                <w:sz w:val="20"/>
              </w:rPr>
              <w:t>policijskih postaj</w:t>
            </w:r>
            <w:r w:rsidR="00391A90" w:rsidRPr="004E0708">
              <w:rPr>
                <w:rFonts w:ascii="Arial" w:hAnsi="Arial" w:cs="Arial"/>
                <w:b w:val="0"/>
                <w:sz w:val="20"/>
              </w:rPr>
              <w:t xml:space="preserve"> Ajdovščina, Idrija in Tolmin</w:t>
            </w:r>
            <w:r w:rsidR="00BC351C" w:rsidRPr="004E0708">
              <w:rPr>
                <w:rFonts w:ascii="Arial" w:hAnsi="Arial" w:cs="Arial"/>
                <w:b w:val="0"/>
                <w:sz w:val="20"/>
              </w:rPr>
              <w:t>.</w:t>
            </w:r>
          </w:p>
        </w:tc>
      </w:tr>
    </w:tbl>
    <w:p w:rsidR="000C2056" w:rsidRPr="004E0708" w:rsidRDefault="000C2056" w:rsidP="0043631E">
      <w:pPr>
        <w:rPr>
          <w:rFonts w:ascii="Arial" w:hAnsi="Arial" w:cs="Arial"/>
          <w:sz w:val="20"/>
        </w:rPr>
      </w:pPr>
    </w:p>
    <w:p w:rsidR="008B2FDC" w:rsidRPr="004E0708" w:rsidRDefault="008B2FDC" w:rsidP="0043631E">
      <w:pPr>
        <w:rPr>
          <w:rFonts w:ascii="Arial" w:hAnsi="Arial" w:cs="Arial"/>
          <w:sz w:val="20"/>
        </w:rPr>
      </w:pPr>
    </w:p>
    <w:tbl>
      <w:tblPr>
        <w:tblpPr w:tblpXSpec="cente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1"/>
        <w:gridCol w:w="4522"/>
      </w:tblGrid>
      <w:tr w:rsidR="00DA3946" w:rsidRPr="004E0708" w:rsidTr="000352BC">
        <w:trPr>
          <w:trHeight w:val="284"/>
          <w:tblHeader/>
          <w:jc w:val="center"/>
        </w:trPr>
        <w:tc>
          <w:tcPr>
            <w:tcW w:w="9043" w:type="dxa"/>
            <w:gridSpan w:val="2"/>
            <w:tcBorders>
              <w:bottom w:val="single" w:sz="4" w:space="0" w:color="auto"/>
            </w:tcBorders>
            <w:shd w:val="clear" w:color="auto" w:fill="000000"/>
            <w:vAlign w:val="center"/>
          </w:tcPr>
          <w:p w:rsidR="00DA3946" w:rsidRPr="004E0708" w:rsidRDefault="00DA3946" w:rsidP="000352BC">
            <w:pPr>
              <w:pStyle w:val="Naslov1"/>
              <w:rPr>
                <w:rFonts w:ascii="Arial" w:hAnsi="Arial" w:cs="Arial"/>
                <w:sz w:val="20"/>
              </w:rPr>
            </w:pPr>
            <w:r w:rsidRPr="004E0708">
              <w:rPr>
                <w:rFonts w:ascii="Arial" w:hAnsi="Arial" w:cs="Arial"/>
                <w:sz w:val="20"/>
              </w:rPr>
              <w:br w:type="page"/>
            </w:r>
            <w:bookmarkStart w:id="129" w:name="_Toc3530921"/>
            <w:bookmarkStart w:id="130" w:name="_Toc191279184"/>
            <w:bookmarkStart w:id="131" w:name="_Toc191279469"/>
            <w:bookmarkStart w:id="132" w:name="_Toc191279581"/>
            <w:r w:rsidRPr="004E0708">
              <w:rPr>
                <w:rFonts w:ascii="Arial" w:hAnsi="Arial" w:cs="Arial"/>
                <w:sz w:val="20"/>
              </w:rPr>
              <w:t>2</w:t>
            </w:r>
            <w:bookmarkStart w:id="133" w:name="_Toc504553771"/>
            <w:r w:rsidRPr="004E0708">
              <w:rPr>
                <w:rFonts w:ascii="Arial" w:hAnsi="Arial" w:cs="Arial"/>
                <w:sz w:val="20"/>
              </w:rPr>
              <w:t>. STRATEŠKI CILJ: VZDRŽEVANJE JAVNEGA REDA</w:t>
            </w:r>
            <w:bookmarkEnd w:id="129"/>
            <w:bookmarkEnd w:id="130"/>
            <w:bookmarkEnd w:id="131"/>
            <w:bookmarkEnd w:id="132"/>
            <w:bookmarkEnd w:id="133"/>
          </w:p>
        </w:tc>
      </w:tr>
      <w:tr w:rsidR="00DA3946" w:rsidRPr="004E0708" w:rsidTr="000352BC">
        <w:trPr>
          <w:trHeight w:val="268"/>
          <w:tblHeader/>
          <w:jc w:val="center"/>
        </w:trPr>
        <w:tc>
          <w:tcPr>
            <w:tcW w:w="4521" w:type="dxa"/>
            <w:tcBorders>
              <w:bottom w:val="single" w:sz="4" w:space="0" w:color="auto"/>
            </w:tcBorders>
            <w:shd w:val="clear" w:color="auto" w:fill="9CC2E5"/>
            <w:vAlign w:val="center"/>
          </w:tcPr>
          <w:p w:rsidR="00DA3946" w:rsidRPr="004E0708" w:rsidRDefault="00DA3946" w:rsidP="00510509">
            <w:pPr>
              <w:spacing w:line="240" w:lineRule="exact"/>
              <w:jc w:val="center"/>
              <w:rPr>
                <w:rFonts w:ascii="Arial" w:hAnsi="Arial" w:cs="Arial"/>
                <w:b w:val="0"/>
                <w:sz w:val="20"/>
              </w:rPr>
            </w:pPr>
            <w:r w:rsidRPr="004E0708">
              <w:rPr>
                <w:rFonts w:ascii="Arial" w:hAnsi="Arial" w:cs="Arial"/>
                <w:sz w:val="20"/>
              </w:rPr>
              <w:t>Kazalniki uresničevanja strateškega cilja</w:t>
            </w:r>
          </w:p>
        </w:tc>
        <w:tc>
          <w:tcPr>
            <w:tcW w:w="4522" w:type="dxa"/>
            <w:tcBorders>
              <w:bottom w:val="single" w:sz="4" w:space="0" w:color="auto"/>
            </w:tcBorders>
            <w:shd w:val="clear" w:color="auto" w:fill="9CC2E5"/>
            <w:vAlign w:val="center"/>
          </w:tcPr>
          <w:p w:rsidR="00DA3946" w:rsidRPr="004E0708" w:rsidRDefault="00DA3946" w:rsidP="000352BC">
            <w:pPr>
              <w:spacing w:line="240" w:lineRule="exact"/>
              <w:jc w:val="center"/>
              <w:rPr>
                <w:rFonts w:ascii="Arial" w:hAnsi="Arial" w:cs="Arial"/>
                <w:b w:val="0"/>
                <w:sz w:val="20"/>
              </w:rPr>
            </w:pPr>
            <w:r w:rsidRPr="004E0708">
              <w:rPr>
                <w:rFonts w:ascii="Arial" w:hAnsi="Arial" w:cs="Arial"/>
                <w:sz w:val="20"/>
              </w:rPr>
              <w:t xml:space="preserve">Način spremljanja/vir podatkov </w:t>
            </w:r>
          </w:p>
        </w:tc>
      </w:tr>
    </w:tbl>
    <w:p w:rsidR="00DA3946" w:rsidRPr="004E0708" w:rsidRDefault="00DA3946" w:rsidP="00DA3946">
      <w:pPr>
        <w:spacing w:line="240" w:lineRule="exact"/>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DA3946" w:rsidRPr="004E0708" w:rsidTr="006D2705">
        <w:trPr>
          <w:trHeight w:val="284"/>
        </w:trPr>
        <w:tc>
          <w:tcPr>
            <w:tcW w:w="0" w:type="auto"/>
            <w:shd w:val="clear" w:color="auto" w:fill="9CC2E5"/>
            <w:vAlign w:val="center"/>
          </w:tcPr>
          <w:p w:rsidR="00DA3946" w:rsidRPr="004E0708" w:rsidRDefault="00DA3946" w:rsidP="00C64574">
            <w:pPr>
              <w:pStyle w:val="Naslov3"/>
              <w:rPr>
                <w:rFonts w:ascii="Arial" w:hAnsi="Arial" w:cs="Arial"/>
                <w:b/>
                <w:smallCaps w:val="0"/>
                <w:color w:val="000000"/>
                <w:sz w:val="20"/>
                <w:szCs w:val="20"/>
              </w:rPr>
            </w:pPr>
            <w:bookmarkStart w:id="134" w:name="_Toc504553772"/>
            <w:bookmarkStart w:id="135" w:name="_Toc3530922"/>
            <w:bookmarkStart w:id="136" w:name="_Toc191279185"/>
            <w:bookmarkStart w:id="137" w:name="_Toc191279470"/>
            <w:bookmarkStart w:id="138" w:name="_Toc191279582"/>
            <w:r w:rsidRPr="004E0708">
              <w:rPr>
                <w:rFonts w:ascii="Arial" w:hAnsi="Arial" w:cs="Arial"/>
                <w:b/>
                <w:smallCaps w:val="0"/>
                <w:color w:val="000000"/>
                <w:sz w:val="20"/>
                <w:szCs w:val="20"/>
              </w:rPr>
              <w:t xml:space="preserve">Naloga 2.1 </w:t>
            </w:r>
            <w:r w:rsidR="00C64574" w:rsidRPr="004E0708">
              <w:rPr>
                <w:rFonts w:ascii="Arial" w:hAnsi="Arial" w:cs="Arial"/>
                <w:b/>
                <w:smallCaps w:val="0"/>
                <w:color w:val="000000"/>
                <w:sz w:val="20"/>
                <w:szCs w:val="20"/>
                <w:lang w:val="sl-SI"/>
              </w:rPr>
              <w:t>Izvajanje ukrepov za zmanjšanje varnostnih tveganj na javnih zbiranjih</w:t>
            </w:r>
            <w:bookmarkEnd w:id="134"/>
            <w:bookmarkEnd w:id="135"/>
            <w:r w:rsidR="00BD39CA" w:rsidRPr="004E0708">
              <w:rPr>
                <w:rFonts w:ascii="Arial" w:hAnsi="Arial" w:cs="Arial"/>
                <w:b/>
                <w:smallCaps w:val="0"/>
                <w:color w:val="000000"/>
                <w:sz w:val="20"/>
                <w:szCs w:val="20"/>
                <w:lang w:val="sl-SI"/>
              </w:rPr>
              <w:t xml:space="preserve"> in drugih dogodkih.</w:t>
            </w:r>
            <w:bookmarkEnd w:id="136"/>
            <w:bookmarkEnd w:id="137"/>
            <w:bookmarkEnd w:id="138"/>
          </w:p>
        </w:tc>
      </w:tr>
      <w:tr w:rsidR="00DA3946" w:rsidRPr="004E0708" w:rsidTr="006D2705">
        <w:trPr>
          <w:trHeight w:val="284"/>
        </w:trPr>
        <w:tc>
          <w:tcPr>
            <w:tcW w:w="0" w:type="auto"/>
            <w:tcBorders>
              <w:bottom w:val="single" w:sz="4" w:space="0" w:color="auto"/>
            </w:tcBorders>
            <w:shd w:val="clear" w:color="auto" w:fill="DEEAF6"/>
            <w:vAlign w:val="center"/>
          </w:tcPr>
          <w:p w:rsidR="00DA3946" w:rsidRPr="004E0708" w:rsidRDefault="00DA3946" w:rsidP="000352BC">
            <w:pPr>
              <w:spacing w:line="240" w:lineRule="exact"/>
              <w:rPr>
                <w:rFonts w:ascii="Arial" w:hAnsi="Arial" w:cs="Arial"/>
                <w:b w:val="0"/>
                <w:bCs/>
                <w:sz w:val="20"/>
              </w:rPr>
            </w:pPr>
            <w:r w:rsidRPr="004E0708">
              <w:rPr>
                <w:rFonts w:ascii="Arial" w:hAnsi="Arial" w:cs="Arial"/>
                <w:bCs/>
                <w:sz w:val="20"/>
              </w:rPr>
              <w:t>Status:</w:t>
            </w:r>
            <w:r w:rsidRPr="004E0708">
              <w:rPr>
                <w:rFonts w:ascii="Arial" w:hAnsi="Arial" w:cs="Arial"/>
                <w:color w:val="000000"/>
                <w:sz w:val="20"/>
              </w:rPr>
              <w:t xml:space="preserve"> </w:t>
            </w:r>
            <w:r w:rsidR="00C17997" w:rsidRPr="004E0708">
              <w:rPr>
                <w:rFonts w:ascii="Arial" w:hAnsi="Arial" w:cs="Arial"/>
                <w:color w:val="000000"/>
                <w:sz w:val="20"/>
              </w:rPr>
              <w:t>realizirano</w:t>
            </w:r>
          </w:p>
        </w:tc>
      </w:tr>
      <w:tr w:rsidR="00DA3946" w:rsidRPr="004E0708" w:rsidTr="007C76CA">
        <w:trPr>
          <w:trHeight w:val="284"/>
        </w:trPr>
        <w:tc>
          <w:tcPr>
            <w:tcW w:w="0" w:type="auto"/>
            <w:tcBorders>
              <w:bottom w:val="single" w:sz="4" w:space="0" w:color="auto"/>
            </w:tcBorders>
            <w:shd w:val="clear" w:color="auto" w:fill="D9E2F3"/>
            <w:vAlign w:val="center"/>
          </w:tcPr>
          <w:p w:rsidR="00DC7A0C" w:rsidRPr="004E0708" w:rsidRDefault="00505B5A" w:rsidP="00C17997">
            <w:pPr>
              <w:spacing w:line="240" w:lineRule="exact"/>
              <w:jc w:val="both"/>
              <w:rPr>
                <w:rFonts w:ascii="Arial" w:hAnsi="Arial" w:cs="Arial"/>
                <w:b w:val="0"/>
                <w:sz w:val="20"/>
              </w:rPr>
            </w:pPr>
            <w:r w:rsidRPr="004E0708">
              <w:rPr>
                <w:rFonts w:ascii="Arial" w:hAnsi="Arial" w:cs="Arial"/>
                <w:bCs/>
                <w:color w:val="000000"/>
                <w:sz w:val="20"/>
              </w:rPr>
              <w:t>Realizacija kazalnikov:</w:t>
            </w:r>
            <w:r w:rsidRPr="004E0708">
              <w:rPr>
                <w:rFonts w:ascii="Arial" w:hAnsi="Arial" w:cs="Arial"/>
                <w:color w:val="FF0000"/>
                <w:sz w:val="20"/>
              </w:rPr>
              <w:t xml:space="preserve"> </w:t>
            </w:r>
            <w:r w:rsidR="00BD6238" w:rsidRPr="004E0708">
              <w:rPr>
                <w:rFonts w:ascii="Arial" w:hAnsi="Arial" w:cs="Arial"/>
                <w:b w:val="0"/>
                <w:sz w:val="20"/>
              </w:rPr>
              <w:t>Drugih večjih tveganj oz. kršitev s področja ostalih javnih prireditev – večji koncerti na območju Tolmina, Nove Gorice, Ajdovščine in Idrije in drugih javnih zbiranj (protestov) nismo beležili.</w:t>
            </w:r>
            <w:r w:rsidR="00BD6238" w:rsidRPr="004E0708">
              <w:rPr>
                <w:rFonts w:ascii="Arial" w:hAnsi="Arial" w:cs="Arial"/>
                <w:b w:val="0"/>
                <w:color w:val="FF0000"/>
                <w:sz w:val="20"/>
              </w:rPr>
              <w:t xml:space="preserve"> </w:t>
            </w:r>
            <w:r w:rsidR="00DC7A0C" w:rsidRPr="004E0708">
              <w:rPr>
                <w:rFonts w:ascii="Arial" w:hAnsi="Arial" w:cs="Arial"/>
                <w:b w:val="0"/>
                <w:sz w:val="20"/>
              </w:rPr>
              <w:t>V letu 202</w:t>
            </w:r>
            <w:r w:rsidR="007B50B1" w:rsidRPr="004E0708">
              <w:rPr>
                <w:rFonts w:ascii="Arial" w:hAnsi="Arial" w:cs="Arial"/>
                <w:b w:val="0"/>
                <w:sz w:val="20"/>
              </w:rPr>
              <w:t>4</w:t>
            </w:r>
            <w:r w:rsidR="00DC7A0C" w:rsidRPr="004E0708">
              <w:rPr>
                <w:rFonts w:ascii="Arial" w:hAnsi="Arial" w:cs="Arial"/>
                <w:b w:val="0"/>
                <w:sz w:val="20"/>
              </w:rPr>
              <w:t xml:space="preserve"> </w:t>
            </w:r>
            <w:r w:rsidR="00FE5630" w:rsidRPr="004E0708">
              <w:rPr>
                <w:rFonts w:ascii="Arial" w:hAnsi="Arial" w:cs="Arial"/>
                <w:b w:val="0"/>
                <w:sz w:val="20"/>
              </w:rPr>
              <w:t>ni</w:t>
            </w:r>
            <w:r w:rsidR="00DC7A0C" w:rsidRPr="004E0708">
              <w:rPr>
                <w:rFonts w:ascii="Arial" w:hAnsi="Arial" w:cs="Arial"/>
                <w:b w:val="0"/>
                <w:sz w:val="20"/>
              </w:rPr>
              <w:t xml:space="preserve">smo beležili </w:t>
            </w:r>
            <w:r w:rsidR="005D178B" w:rsidRPr="004E0708">
              <w:rPr>
                <w:rFonts w:ascii="Arial" w:hAnsi="Arial" w:cs="Arial"/>
                <w:b w:val="0"/>
                <w:sz w:val="20"/>
              </w:rPr>
              <w:t>množičn</w:t>
            </w:r>
            <w:r w:rsidR="00FE5630" w:rsidRPr="004E0708">
              <w:rPr>
                <w:rFonts w:ascii="Arial" w:hAnsi="Arial" w:cs="Arial"/>
                <w:b w:val="0"/>
                <w:sz w:val="20"/>
              </w:rPr>
              <w:t>e</w:t>
            </w:r>
            <w:r w:rsidR="005D178B" w:rsidRPr="004E0708">
              <w:rPr>
                <w:rFonts w:ascii="Arial" w:hAnsi="Arial" w:cs="Arial"/>
                <w:b w:val="0"/>
                <w:sz w:val="20"/>
              </w:rPr>
              <w:t xml:space="preserve"> </w:t>
            </w:r>
            <w:r w:rsidR="00DC7A0C" w:rsidRPr="004E0708">
              <w:rPr>
                <w:rFonts w:ascii="Arial" w:hAnsi="Arial" w:cs="Arial"/>
                <w:b w:val="0"/>
                <w:sz w:val="20"/>
              </w:rPr>
              <w:t>kršitv</w:t>
            </w:r>
            <w:r w:rsidR="00FE5630" w:rsidRPr="004E0708">
              <w:rPr>
                <w:rFonts w:ascii="Arial" w:hAnsi="Arial" w:cs="Arial"/>
                <w:b w:val="0"/>
                <w:sz w:val="20"/>
              </w:rPr>
              <w:t>e</w:t>
            </w:r>
            <w:r w:rsidR="00DC7A0C" w:rsidRPr="004E0708">
              <w:rPr>
                <w:rFonts w:ascii="Arial" w:hAnsi="Arial" w:cs="Arial"/>
                <w:b w:val="0"/>
                <w:sz w:val="20"/>
              </w:rPr>
              <w:t xml:space="preserve"> na športni prireditvi – kolektivni šport (nogomet)</w:t>
            </w:r>
            <w:r w:rsidR="00BD6238" w:rsidRPr="004E0708">
              <w:rPr>
                <w:rFonts w:ascii="Arial" w:hAnsi="Arial" w:cs="Arial"/>
                <w:b w:val="0"/>
                <w:sz w:val="20"/>
              </w:rPr>
              <w:t>. Beležili smo</w:t>
            </w:r>
            <w:r w:rsidR="007B50B1" w:rsidRPr="004E0708">
              <w:rPr>
                <w:rFonts w:ascii="Arial" w:hAnsi="Arial" w:cs="Arial"/>
                <w:b w:val="0"/>
                <w:sz w:val="20"/>
              </w:rPr>
              <w:t xml:space="preserve"> nekaj kršitev med navijači ONS pred nogometnimi tekmami oz. na poti na </w:t>
            </w:r>
            <w:r w:rsidR="00BD6238" w:rsidRPr="004E0708">
              <w:rPr>
                <w:rFonts w:ascii="Arial" w:hAnsi="Arial" w:cs="Arial"/>
                <w:b w:val="0"/>
                <w:sz w:val="20"/>
              </w:rPr>
              <w:t xml:space="preserve">nogometne </w:t>
            </w:r>
            <w:r w:rsidR="007B50B1" w:rsidRPr="004E0708">
              <w:rPr>
                <w:rFonts w:ascii="Arial" w:hAnsi="Arial" w:cs="Arial"/>
                <w:b w:val="0"/>
                <w:sz w:val="20"/>
              </w:rPr>
              <w:t>stadione, ki so bili p</w:t>
            </w:r>
            <w:r w:rsidR="00DC7A0C" w:rsidRPr="004E0708">
              <w:rPr>
                <w:rFonts w:ascii="Arial" w:hAnsi="Arial" w:cs="Arial"/>
                <w:b w:val="0"/>
                <w:sz w:val="20"/>
              </w:rPr>
              <w:t>ovezan</w:t>
            </w:r>
            <w:r w:rsidR="007B50B1" w:rsidRPr="004E0708">
              <w:rPr>
                <w:rFonts w:ascii="Arial" w:hAnsi="Arial" w:cs="Arial"/>
                <w:b w:val="0"/>
                <w:sz w:val="20"/>
              </w:rPr>
              <w:t>i</w:t>
            </w:r>
            <w:r w:rsidR="00DC7A0C" w:rsidRPr="004E0708">
              <w:rPr>
                <w:rFonts w:ascii="Arial" w:hAnsi="Arial" w:cs="Arial"/>
                <w:b w:val="0"/>
                <w:sz w:val="20"/>
              </w:rPr>
              <w:t xml:space="preserve"> </w:t>
            </w:r>
            <w:r w:rsidR="005D178B" w:rsidRPr="004E0708">
              <w:rPr>
                <w:rFonts w:ascii="Arial" w:hAnsi="Arial" w:cs="Arial"/>
                <w:b w:val="0"/>
                <w:sz w:val="20"/>
              </w:rPr>
              <w:t xml:space="preserve">z </w:t>
            </w:r>
            <w:r w:rsidR="007B50B1" w:rsidRPr="004E0708">
              <w:rPr>
                <w:rFonts w:ascii="Arial" w:hAnsi="Arial" w:cs="Arial"/>
                <w:b w:val="0"/>
                <w:sz w:val="20"/>
              </w:rPr>
              <w:t>ONS</w:t>
            </w:r>
            <w:r w:rsidR="00DC7A0C" w:rsidRPr="004E0708">
              <w:rPr>
                <w:rFonts w:ascii="Arial" w:hAnsi="Arial" w:cs="Arial"/>
                <w:b w:val="0"/>
                <w:sz w:val="20"/>
              </w:rPr>
              <w:t xml:space="preserve"> ND Gorica</w:t>
            </w:r>
            <w:r w:rsidR="007B50B1" w:rsidRPr="004E0708">
              <w:rPr>
                <w:rFonts w:ascii="Arial" w:hAnsi="Arial" w:cs="Arial"/>
                <w:b w:val="0"/>
                <w:sz w:val="20"/>
              </w:rPr>
              <w:t xml:space="preserve"> (Terror Boys) in z ONS ND Primorje (Red Devils)</w:t>
            </w:r>
            <w:r w:rsidR="005D178B" w:rsidRPr="004E0708">
              <w:rPr>
                <w:rFonts w:ascii="Arial" w:hAnsi="Arial" w:cs="Arial"/>
                <w:b w:val="0"/>
                <w:sz w:val="20"/>
              </w:rPr>
              <w:t xml:space="preserve">. </w:t>
            </w:r>
            <w:r w:rsidR="00DC7A0C" w:rsidRPr="004E0708">
              <w:rPr>
                <w:rFonts w:ascii="Arial" w:hAnsi="Arial" w:cs="Arial"/>
                <w:b w:val="0"/>
                <w:sz w:val="20"/>
              </w:rPr>
              <w:t>Razgovor</w:t>
            </w:r>
            <w:r w:rsidR="00C17997" w:rsidRPr="004E0708">
              <w:rPr>
                <w:rFonts w:ascii="Arial" w:hAnsi="Arial" w:cs="Arial"/>
                <w:b w:val="0"/>
                <w:sz w:val="20"/>
              </w:rPr>
              <w:t>e</w:t>
            </w:r>
            <w:r w:rsidR="00DC7A0C" w:rsidRPr="004E0708">
              <w:rPr>
                <w:rFonts w:ascii="Arial" w:hAnsi="Arial" w:cs="Arial"/>
                <w:b w:val="0"/>
                <w:sz w:val="20"/>
              </w:rPr>
              <w:t xml:space="preserve"> s športnimi društvi in klubi </w:t>
            </w:r>
            <w:r w:rsidR="005D178B" w:rsidRPr="004E0708">
              <w:rPr>
                <w:rFonts w:ascii="Arial" w:hAnsi="Arial" w:cs="Arial"/>
                <w:b w:val="0"/>
                <w:sz w:val="20"/>
              </w:rPr>
              <w:t xml:space="preserve">(organizatorji javnih prireditev) z </w:t>
            </w:r>
            <w:r w:rsidR="00DC7A0C" w:rsidRPr="004E0708">
              <w:rPr>
                <w:rFonts w:ascii="Arial" w:hAnsi="Arial" w:cs="Arial"/>
                <w:b w:val="0"/>
                <w:sz w:val="20"/>
              </w:rPr>
              <w:t>območj</w:t>
            </w:r>
            <w:r w:rsidR="005D178B" w:rsidRPr="004E0708">
              <w:rPr>
                <w:rFonts w:ascii="Arial" w:hAnsi="Arial" w:cs="Arial"/>
                <w:b w:val="0"/>
                <w:sz w:val="20"/>
              </w:rPr>
              <w:t>a</w:t>
            </w:r>
            <w:r w:rsidR="00DC7A0C" w:rsidRPr="004E0708">
              <w:rPr>
                <w:rFonts w:ascii="Arial" w:hAnsi="Arial" w:cs="Arial"/>
                <w:b w:val="0"/>
                <w:sz w:val="20"/>
              </w:rPr>
              <w:t xml:space="preserve"> PU Nova Gorica so </w:t>
            </w:r>
            <w:r w:rsidR="00191C47" w:rsidRPr="004E0708">
              <w:rPr>
                <w:rFonts w:ascii="Arial" w:hAnsi="Arial" w:cs="Arial"/>
                <w:b w:val="0"/>
                <w:sz w:val="20"/>
              </w:rPr>
              <w:t>opravile območne PP PU Nova Gorica</w:t>
            </w:r>
            <w:r w:rsidR="00C17997" w:rsidRPr="004E0708">
              <w:rPr>
                <w:rFonts w:ascii="Arial" w:hAnsi="Arial" w:cs="Arial"/>
                <w:b w:val="0"/>
                <w:sz w:val="20"/>
              </w:rPr>
              <w:t>. D</w:t>
            </w:r>
            <w:r w:rsidR="00191C47" w:rsidRPr="004E0708">
              <w:rPr>
                <w:rFonts w:ascii="Arial" w:hAnsi="Arial" w:cs="Arial"/>
                <w:b w:val="0"/>
                <w:sz w:val="20"/>
              </w:rPr>
              <w:t>ne 2</w:t>
            </w:r>
            <w:r w:rsidR="007B50B1" w:rsidRPr="004E0708">
              <w:rPr>
                <w:rFonts w:ascii="Arial" w:hAnsi="Arial" w:cs="Arial"/>
                <w:b w:val="0"/>
                <w:sz w:val="20"/>
              </w:rPr>
              <w:t>8.</w:t>
            </w:r>
            <w:r w:rsidR="00C17997" w:rsidRPr="004E0708">
              <w:rPr>
                <w:rFonts w:ascii="Arial" w:hAnsi="Arial" w:cs="Arial"/>
                <w:b w:val="0"/>
                <w:sz w:val="20"/>
              </w:rPr>
              <w:t xml:space="preserve"> </w:t>
            </w:r>
            <w:r w:rsidR="007B50B1" w:rsidRPr="004E0708">
              <w:rPr>
                <w:rFonts w:ascii="Arial" w:hAnsi="Arial" w:cs="Arial"/>
                <w:b w:val="0"/>
                <w:sz w:val="20"/>
              </w:rPr>
              <w:t>2</w:t>
            </w:r>
            <w:r w:rsidR="00191C47" w:rsidRPr="004E0708">
              <w:rPr>
                <w:rFonts w:ascii="Arial" w:hAnsi="Arial" w:cs="Arial"/>
                <w:b w:val="0"/>
                <w:sz w:val="20"/>
              </w:rPr>
              <w:t xml:space="preserve">. 2024 je SUP </w:t>
            </w:r>
            <w:r w:rsidR="00C17997" w:rsidRPr="004E0708">
              <w:rPr>
                <w:rFonts w:ascii="Arial" w:hAnsi="Arial" w:cs="Arial"/>
                <w:b w:val="0"/>
                <w:sz w:val="20"/>
              </w:rPr>
              <w:t xml:space="preserve">PU </w:t>
            </w:r>
            <w:r w:rsidR="00191C47" w:rsidRPr="004E0708">
              <w:rPr>
                <w:rFonts w:ascii="Arial" w:hAnsi="Arial" w:cs="Arial"/>
                <w:b w:val="0"/>
                <w:sz w:val="20"/>
              </w:rPr>
              <w:t xml:space="preserve">opravil delovni razgovor z vodstvi 4 </w:t>
            </w:r>
            <w:r w:rsidR="00C17997" w:rsidRPr="004E0708">
              <w:rPr>
                <w:rFonts w:ascii="Arial" w:hAnsi="Arial" w:cs="Arial"/>
                <w:b w:val="0"/>
                <w:sz w:val="20"/>
              </w:rPr>
              <w:t>s</w:t>
            </w:r>
            <w:r w:rsidR="00191C47" w:rsidRPr="004E0708">
              <w:rPr>
                <w:rFonts w:ascii="Arial" w:hAnsi="Arial" w:cs="Arial"/>
                <w:b w:val="0"/>
                <w:sz w:val="20"/>
              </w:rPr>
              <w:t>evernoprimo</w:t>
            </w:r>
            <w:r w:rsidR="00C17997" w:rsidRPr="004E0708">
              <w:rPr>
                <w:rFonts w:ascii="Arial" w:hAnsi="Arial" w:cs="Arial"/>
                <w:b w:val="0"/>
                <w:sz w:val="20"/>
              </w:rPr>
              <w:t>rs</w:t>
            </w:r>
            <w:r w:rsidR="00191C47" w:rsidRPr="004E0708">
              <w:rPr>
                <w:rFonts w:ascii="Arial" w:hAnsi="Arial" w:cs="Arial"/>
                <w:b w:val="0"/>
                <w:sz w:val="20"/>
              </w:rPr>
              <w:t>kih klub</w:t>
            </w:r>
            <w:r w:rsidR="00C17997" w:rsidRPr="004E0708">
              <w:rPr>
                <w:rFonts w:ascii="Arial" w:hAnsi="Arial" w:cs="Arial"/>
                <w:b w:val="0"/>
                <w:sz w:val="20"/>
              </w:rPr>
              <w:t>ov, ki igrajo v</w:t>
            </w:r>
            <w:r w:rsidR="00191C47" w:rsidRPr="004E0708">
              <w:rPr>
                <w:rFonts w:ascii="Arial" w:hAnsi="Arial" w:cs="Arial"/>
                <w:b w:val="0"/>
                <w:sz w:val="20"/>
              </w:rPr>
              <w:t xml:space="preserve"> 2. SNL</w:t>
            </w:r>
            <w:r w:rsidR="00C17997" w:rsidRPr="004E0708">
              <w:rPr>
                <w:rFonts w:ascii="Arial" w:hAnsi="Arial" w:cs="Arial"/>
                <w:b w:val="0"/>
                <w:sz w:val="20"/>
              </w:rPr>
              <w:t xml:space="preserve">. Vodstva klubov </w:t>
            </w:r>
            <w:r w:rsidR="00191C47" w:rsidRPr="004E0708">
              <w:rPr>
                <w:rFonts w:ascii="Arial" w:hAnsi="Arial" w:cs="Arial"/>
                <w:b w:val="0"/>
                <w:sz w:val="20"/>
              </w:rPr>
              <w:t xml:space="preserve">so </w:t>
            </w:r>
            <w:r w:rsidR="00DC7A0C" w:rsidRPr="004E0708">
              <w:rPr>
                <w:rFonts w:ascii="Arial" w:hAnsi="Arial" w:cs="Arial"/>
                <w:b w:val="0"/>
                <w:sz w:val="20"/>
              </w:rPr>
              <w:t>bil</w:t>
            </w:r>
            <w:r w:rsidR="00C17997" w:rsidRPr="004E0708">
              <w:rPr>
                <w:rFonts w:ascii="Arial" w:hAnsi="Arial" w:cs="Arial"/>
                <w:b w:val="0"/>
                <w:sz w:val="20"/>
              </w:rPr>
              <w:t>a</w:t>
            </w:r>
            <w:r w:rsidR="00DC7A0C" w:rsidRPr="004E0708">
              <w:rPr>
                <w:rFonts w:ascii="Arial" w:hAnsi="Arial" w:cs="Arial"/>
                <w:b w:val="0"/>
                <w:sz w:val="20"/>
              </w:rPr>
              <w:t xml:space="preserve"> </w:t>
            </w:r>
            <w:r w:rsidR="005D178B" w:rsidRPr="004E0708">
              <w:rPr>
                <w:rFonts w:ascii="Arial" w:hAnsi="Arial" w:cs="Arial"/>
                <w:b w:val="0"/>
                <w:sz w:val="20"/>
              </w:rPr>
              <w:t>u</w:t>
            </w:r>
            <w:r w:rsidR="00DC7A0C" w:rsidRPr="004E0708">
              <w:rPr>
                <w:rFonts w:ascii="Arial" w:hAnsi="Arial" w:cs="Arial"/>
                <w:b w:val="0"/>
                <w:sz w:val="20"/>
              </w:rPr>
              <w:t>smerjen</w:t>
            </w:r>
            <w:r w:rsidR="00C17997" w:rsidRPr="004E0708">
              <w:rPr>
                <w:rFonts w:ascii="Arial" w:hAnsi="Arial" w:cs="Arial"/>
                <w:b w:val="0"/>
                <w:sz w:val="20"/>
              </w:rPr>
              <w:t>a</w:t>
            </w:r>
            <w:r w:rsidR="00DC7A0C" w:rsidRPr="004E0708">
              <w:rPr>
                <w:rFonts w:ascii="Arial" w:hAnsi="Arial" w:cs="Arial"/>
                <w:b w:val="0"/>
                <w:sz w:val="20"/>
              </w:rPr>
              <w:t xml:space="preserve"> v </w:t>
            </w:r>
            <w:r w:rsidR="005D178B" w:rsidRPr="004E0708">
              <w:rPr>
                <w:rFonts w:ascii="Arial" w:hAnsi="Arial" w:cs="Arial"/>
                <w:b w:val="0"/>
                <w:sz w:val="20"/>
              </w:rPr>
              <w:t>zagotavljanje varnosti udeležencev na športnih prireditvah in izboljšavo obstojče infrastrukture (športni objekt ND Gorica</w:t>
            </w:r>
            <w:r w:rsidR="007B50B1" w:rsidRPr="004E0708">
              <w:rPr>
                <w:rFonts w:ascii="Arial" w:hAnsi="Arial" w:cs="Arial"/>
                <w:b w:val="0"/>
                <w:sz w:val="20"/>
              </w:rPr>
              <w:t xml:space="preserve"> in ND Primorje</w:t>
            </w:r>
            <w:r w:rsidR="005D178B" w:rsidRPr="004E0708">
              <w:rPr>
                <w:rFonts w:ascii="Arial" w:hAnsi="Arial" w:cs="Arial"/>
                <w:b w:val="0"/>
                <w:sz w:val="20"/>
              </w:rPr>
              <w:t>) na podlagi i</w:t>
            </w:r>
            <w:r w:rsidR="00DC7A0C" w:rsidRPr="004E0708">
              <w:rPr>
                <w:rFonts w:ascii="Arial" w:hAnsi="Arial" w:cs="Arial"/>
                <w:b w:val="0"/>
                <w:sz w:val="20"/>
              </w:rPr>
              <w:t xml:space="preserve">zvajanja </w:t>
            </w:r>
            <w:r w:rsidR="005D178B" w:rsidRPr="004E0708">
              <w:rPr>
                <w:rFonts w:ascii="Arial" w:hAnsi="Arial" w:cs="Arial"/>
                <w:b w:val="0"/>
                <w:sz w:val="20"/>
              </w:rPr>
              <w:t xml:space="preserve">državnega </w:t>
            </w:r>
            <w:r w:rsidR="00DC7A0C" w:rsidRPr="004E0708">
              <w:rPr>
                <w:rFonts w:ascii="Arial" w:hAnsi="Arial" w:cs="Arial"/>
                <w:b w:val="0"/>
                <w:sz w:val="20"/>
              </w:rPr>
              <w:t>projekta »Žoga je za igro</w:t>
            </w:r>
            <w:r w:rsidR="005D178B" w:rsidRPr="004E0708">
              <w:rPr>
                <w:rFonts w:ascii="Arial" w:hAnsi="Arial" w:cs="Arial"/>
                <w:b w:val="0"/>
                <w:sz w:val="20"/>
              </w:rPr>
              <w:t>!</w:t>
            </w:r>
            <w:r w:rsidR="00DC7A0C" w:rsidRPr="004E0708">
              <w:rPr>
                <w:rFonts w:ascii="Arial" w:hAnsi="Arial" w:cs="Arial"/>
                <w:b w:val="0"/>
                <w:sz w:val="20"/>
              </w:rPr>
              <w:t>«</w:t>
            </w:r>
            <w:r w:rsidR="005D178B" w:rsidRPr="004E0708">
              <w:rPr>
                <w:rFonts w:ascii="Arial" w:hAnsi="Arial" w:cs="Arial"/>
                <w:b w:val="0"/>
                <w:sz w:val="20"/>
              </w:rPr>
              <w:t>.</w:t>
            </w:r>
            <w:r w:rsidR="00191C47" w:rsidRPr="004E0708">
              <w:rPr>
                <w:rFonts w:ascii="Arial" w:hAnsi="Arial" w:cs="Arial"/>
                <w:b w:val="0"/>
                <w:sz w:val="20"/>
              </w:rPr>
              <w:t xml:space="preserve"> </w:t>
            </w:r>
            <w:r w:rsidR="00DC7A0C" w:rsidRPr="004E0708">
              <w:rPr>
                <w:rFonts w:ascii="Arial" w:hAnsi="Arial" w:cs="Arial"/>
                <w:b w:val="0"/>
                <w:sz w:val="20"/>
              </w:rPr>
              <w:t xml:space="preserve">Izvedba preventivnih aktivnosti so območne PP </w:t>
            </w:r>
            <w:r w:rsidR="005D178B" w:rsidRPr="004E0708">
              <w:rPr>
                <w:rFonts w:ascii="Arial" w:hAnsi="Arial" w:cs="Arial"/>
                <w:b w:val="0"/>
                <w:sz w:val="20"/>
              </w:rPr>
              <w:t xml:space="preserve">PU </w:t>
            </w:r>
            <w:r w:rsidR="00DC7A0C" w:rsidRPr="004E0708">
              <w:rPr>
                <w:rFonts w:ascii="Arial" w:hAnsi="Arial" w:cs="Arial"/>
                <w:b w:val="0"/>
                <w:sz w:val="20"/>
              </w:rPr>
              <w:t>evidentirale v aplikacijo FIO</w:t>
            </w:r>
            <w:r w:rsidR="005D178B" w:rsidRPr="004E0708">
              <w:rPr>
                <w:rFonts w:ascii="Arial" w:hAnsi="Arial" w:cs="Arial"/>
                <w:b w:val="0"/>
                <w:sz w:val="20"/>
              </w:rPr>
              <w:t xml:space="preserve"> </w:t>
            </w:r>
            <w:r w:rsidR="00DC7A0C" w:rsidRPr="004E0708">
              <w:rPr>
                <w:rFonts w:ascii="Arial" w:hAnsi="Arial" w:cs="Arial"/>
                <w:b w:val="0"/>
                <w:sz w:val="20"/>
              </w:rPr>
              <w:t>-</w:t>
            </w:r>
            <w:r w:rsidR="005D178B" w:rsidRPr="004E0708">
              <w:rPr>
                <w:rFonts w:ascii="Arial" w:hAnsi="Arial" w:cs="Arial"/>
                <w:b w:val="0"/>
                <w:sz w:val="20"/>
              </w:rPr>
              <w:t xml:space="preserve"> </w:t>
            </w:r>
            <w:r w:rsidR="00DC7A0C" w:rsidRPr="004E0708">
              <w:rPr>
                <w:rFonts w:ascii="Arial" w:hAnsi="Arial" w:cs="Arial"/>
                <w:b w:val="0"/>
                <w:sz w:val="20"/>
              </w:rPr>
              <w:t xml:space="preserve">preventiva. </w:t>
            </w:r>
          </w:p>
          <w:p w:rsidR="00C17997" w:rsidRPr="004E0708" w:rsidRDefault="00C17997" w:rsidP="00C17997">
            <w:pPr>
              <w:spacing w:line="240" w:lineRule="exact"/>
              <w:jc w:val="both"/>
              <w:rPr>
                <w:rFonts w:ascii="Arial" w:hAnsi="Arial" w:cs="Arial"/>
                <w:b w:val="0"/>
                <w:color w:val="FF0000"/>
                <w:sz w:val="20"/>
              </w:rPr>
            </w:pPr>
          </w:p>
          <w:p w:rsidR="00DC7A0C" w:rsidRPr="004E0708" w:rsidRDefault="006755E7" w:rsidP="00C17997">
            <w:pPr>
              <w:spacing w:line="240" w:lineRule="exact"/>
              <w:jc w:val="both"/>
              <w:rPr>
                <w:rFonts w:ascii="Arial" w:hAnsi="Arial" w:cs="Arial"/>
                <w:b w:val="0"/>
                <w:sz w:val="20"/>
              </w:rPr>
            </w:pPr>
            <w:r w:rsidRPr="004E0708">
              <w:rPr>
                <w:rFonts w:ascii="Arial" w:hAnsi="Arial" w:cs="Arial"/>
                <w:b w:val="0"/>
                <w:sz w:val="20"/>
              </w:rPr>
              <w:t xml:space="preserve">Policisti PP </w:t>
            </w:r>
            <w:r w:rsidR="007B50B1" w:rsidRPr="004E0708">
              <w:rPr>
                <w:rFonts w:ascii="Arial" w:hAnsi="Arial" w:cs="Arial"/>
                <w:b w:val="0"/>
                <w:sz w:val="20"/>
              </w:rPr>
              <w:t>Bovec</w:t>
            </w:r>
            <w:r w:rsidRPr="004E0708">
              <w:rPr>
                <w:rFonts w:ascii="Arial" w:hAnsi="Arial" w:cs="Arial"/>
                <w:b w:val="0"/>
                <w:sz w:val="20"/>
              </w:rPr>
              <w:t xml:space="preserve"> in PP Tolmin so bili aktivni glede </w:t>
            </w:r>
            <w:r w:rsidR="00F943DA" w:rsidRPr="004E0708">
              <w:rPr>
                <w:rFonts w:ascii="Arial" w:hAnsi="Arial" w:cs="Arial"/>
                <w:b w:val="0"/>
                <w:sz w:val="20"/>
              </w:rPr>
              <w:t xml:space="preserve">nesreč </w:t>
            </w:r>
            <w:r w:rsidR="007B50B1" w:rsidRPr="004E0708">
              <w:rPr>
                <w:rFonts w:ascii="Arial" w:hAnsi="Arial" w:cs="Arial"/>
                <w:b w:val="0"/>
                <w:sz w:val="20"/>
              </w:rPr>
              <w:t>oz. dogodkov</w:t>
            </w:r>
            <w:r w:rsidR="00F943DA" w:rsidRPr="004E0708">
              <w:rPr>
                <w:rFonts w:ascii="Arial" w:hAnsi="Arial" w:cs="Arial"/>
                <w:b w:val="0"/>
                <w:sz w:val="20"/>
              </w:rPr>
              <w:t xml:space="preserve"> (</w:t>
            </w:r>
            <w:r w:rsidR="00C9724D" w:rsidRPr="004E0708">
              <w:rPr>
                <w:rFonts w:ascii="Arial" w:hAnsi="Arial" w:cs="Arial"/>
                <w:b w:val="0"/>
                <w:sz w:val="20"/>
              </w:rPr>
              <w:t>nesreča na kabinski žičnici, plaz pri zatolminu</w:t>
            </w:r>
            <w:r w:rsidR="00F943DA" w:rsidRPr="004E0708">
              <w:rPr>
                <w:rFonts w:ascii="Arial" w:hAnsi="Arial" w:cs="Arial"/>
                <w:b w:val="0"/>
                <w:sz w:val="20"/>
              </w:rPr>
              <w:t>), policisti PP Nova Gorica pa pri aktivnostih v zvezi najdbe in deaktivirana NUS na ŽP Nova Gorica</w:t>
            </w:r>
            <w:r w:rsidR="00C9724D" w:rsidRPr="004E0708">
              <w:rPr>
                <w:rFonts w:ascii="Arial" w:hAnsi="Arial" w:cs="Arial"/>
                <w:b w:val="0"/>
                <w:sz w:val="20"/>
              </w:rPr>
              <w:t xml:space="preserve">, ter večjim požarom na </w:t>
            </w:r>
            <w:r w:rsidR="005643D1">
              <w:rPr>
                <w:rFonts w:ascii="Arial" w:hAnsi="Arial" w:cs="Arial"/>
                <w:b w:val="0"/>
                <w:sz w:val="20"/>
              </w:rPr>
              <w:t>G</w:t>
            </w:r>
            <w:r w:rsidR="00C9724D" w:rsidRPr="004E0708">
              <w:rPr>
                <w:rFonts w:ascii="Arial" w:hAnsi="Arial" w:cs="Arial"/>
                <w:b w:val="0"/>
                <w:sz w:val="20"/>
              </w:rPr>
              <w:t>oriškem Krasu</w:t>
            </w:r>
            <w:r w:rsidR="00BD6238" w:rsidRPr="004E0708">
              <w:rPr>
                <w:rFonts w:ascii="Arial" w:hAnsi="Arial" w:cs="Arial"/>
                <w:b w:val="0"/>
                <w:sz w:val="20"/>
              </w:rPr>
              <w:t xml:space="preserve"> in območju PU Koper</w:t>
            </w:r>
            <w:r w:rsidR="00F943DA" w:rsidRPr="004E0708">
              <w:rPr>
                <w:rFonts w:ascii="Arial" w:hAnsi="Arial" w:cs="Arial"/>
                <w:b w:val="0"/>
                <w:sz w:val="20"/>
              </w:rPr>
              <w:t>.</w:t>
            </w:r>
          </w:p>
          <w:p w:rsidR="00C17997" w:rsidRPr="004E0708" w:rsidRDefault="00C17997" w:rsidP="00C17997">
            <w:pPr>
              <w:spacing w:line="240" w:lineRule="exact"/>
              <w:jc w:val="both"/>
              <w:rPr>
                <w:rFonts w:ascii="Arial" w:hAnsi="Arial" w:cs="Arial"/>
                <w:b w:val="0"/>
                <w:color w:val="FF0000"/>
                <w:sz w:val="20"/>
              </w:rPr>
            </w:pPr>
          </w:p>
          <w:p w:rsidR="002F0197" w:rsidRPr="004E0708" w:rsidRDefault="00DC7A0C" w:rsidP="00E572A4">
            <w:pPr>
              <w:spacing w:line="240" w:lineRule="exact"/>
              <w:jc w:val="both"/>
              <w:rPr>
                <w:rFonts w:ascii="Arial" w:hAnsi="Arial" w:cs="Arial"/>
                <w:b w:val="0"/>
                <w:bCs/>
                <w:color w:val="FF0000"/>
                <w:sz w:val="20"/>
              </w:rPr>
            </w:pPr>
            <w:r w:rsidRPr="004E0708">
              <w:rPr>
                <w:rFonts w:ascii="Arial" w:hAnsi="Arial" w:cs="Arial"/>
                <w:b w:val="0"/>
                <w:sz w:val="20"/>
              </w:rPr>
              <w:t>Pripadniki PPE</w:t>
            </w:r>
            <w:r w:rsidR="00E572A4" w:rsidRPr="004E0708">
              <w:rPr>
                <w:rFonts w:ascii="Arial" w:hAnsi="Arial" w:cs="Arial"/>
                <w:b w:val="0"/>
                <w:sz w:val="20"/>
              </w:rPr>
              <w:t xml:space="preserve"> </w:t>
            </w:r>
            <w:r w:rsidRPr="004E0708">
              <w:rPr>
                <w:rFonts w:ascii="Arial" w:hAnsi="Arial" w:cs="Arial"/>
                <w:b w:val="0"/>
                <w:sz w:val="20"/>
              </w:rPr>
              <w:t xml:space="preserve">so se udeležili </w:t>
            </w:r>
            <w:r w:rsidR="007F7D3D" w:rsidRPr="004E0708">
              <w:rPr>
                <w:rFonts w:ascii="Arial" w:hAnsi="Arial" w:cs="Arial"/>
                <w:b w:val="0"/>
                <w:sz w:val="20"/>
              </w:rPr>
              <w:t>6</w:t>
            </w:r>
            <w:r w:rsidRPr="004E0708">
              <w:rPr>
                <w:rFonts w:ascii="Arial" w:hAnsi="Arial" w:cs="Arial"/>
                <w:b w:val="0"/>
                <w:sz w:val="20"/>
              </w:rPr>
              <w:t xml:space="preserve"> usposabljanj PPE PU Nova Gorica po načrtu PU in vseh usposabljanj, ki jih je načrtovala in izvedla GPU. V zvezi aktivnosti za hitro in učinkovito odzivanje na potencialno ogrožanje JRM</w:t>
            </w:r>
            <w:r w:rsidR="00C17997" w:rsidRPr="004E0708">
              <w:rPr>
                <w:rFonts w:ascii="Arial" w:hAnsi="Arial" w:cs="Arial"/>
                <w:b w:val="0"/>
                <w:sz w:val="20"/>
              </w:rPr>
              <w:t>,</w:t>
            </w:r>
            <w:r w:rsidR="00342B66" w:rsidRPr="004E0708">
              <w:rPr>
                <w:rFonts w:ascii="Arial" w:hAnsi="Arial" w:cs="Arial"/>
                <w:b w:val="0"/>
                <w:sz w:val="20"/>
              </w:rPr>
              <w:t xml:space="preserve"> </w:t>
            </w:r>
            <w:r w:rsidRPr="004E0708">
              <w:rPr>
                <w:rFonts w:ascii="Arial" w:hAnsi="Arial" w:cs="Arial"/>
                <w:b w:val="0"/>
                <w:sz w:val="20"/>
              </w:rPr>
              <w:t xml:space="preserve">je bila PPE PU Nova Gorica aktivirana v </w:t>
            </w:r>
            <w:r w:rsidR="002F0197" w:rsidRPr="004E0708">
              <w:rPr>
                <w:rFonts w:ascii="Arial" w:hAnsi="Arial" w:cs="Arial"/>
                <w:b w:val="0"/>
                <w:sz w:val="20"/>
              </w:rPr>
              <w:t>21</w:t>
            </w:r>
            <w:r w:rsidRPr="004E0708">
              <w:rPr>
                <w:rFonts w:ascii="Arial" w:hAnsi="Arial" w:cs="Arial"/>
                <w:b w:val="0"/>
                <w:sz w:val="20"/>
              </w:rPr>
              <w:t xml:space="preserve"> primerih in sicer </w:t>
            </w:r>
            <w:r w:rsidR="007F7D3D" w:rsidRPr="004E0708">
              <w:rPr>
                <w:rFonts w:ascii="Arial" w:hAnsi="Arial" w:cs="Arial"/>
                <w:b w:val="0"/>
                <w:sz w:val="20"/>
              </w:rPr>
              <w:t xml:space="preserve">je bil PPE aktiviran </w:t>
            </w:r>
            <w:r w:rsidR="002F0197" w:rsidRPr="004E0708">
              <w:rPr>
                <w:rFonts w:ascii="Arial" w:hAnsi="Arial" w:cs="Arial"/>
                <w:b w:val="0"/>
                <w:sz w:val="20"/>
              </w:rPr>
              <w:t>15</w:t>
            </w:r>
            <w:r w:rsidR="007F7D3D" w:rsidRPr="004E0708">
              <w:rPr>
                <w:rFonts w:ascii="Arial" w:hAnsi="Arial" w:cs="Arial"/>
                <w:b w:val="0"/>
                <w:sz w:val="20"/>
              </w:rPr>
              <w:t xml:space="preserve"> krat </w:t>
            </w:r>
            <w:r w:rsidRPr="004E0708">
              <w:rPr>
                <w:rFonts w:ascii="Arial" w:hAnsi="Arial" w:cs="Arial"/>
                <w:b w:val="0"/>
                <w:sz w:val="20"/>
              </w:rPr>
              <w:t xml:space="preserve">za pomoč pri </w:t>
            </w:r>
            <w:r w:rsidR="007F7D3D" w:rsidRPr="004E0708">
              <w:rPr>
                <w:rFonts w:ascii="Arial" w:hAnsi="Arial" w:cs="Arial"/>
                <w:b w:val="0"/>
                <w:sz w:val="20"/>
              </w:rPr>
              <w:t xml:space="preserve">varovanju </w:t>
            </w:r>
            <w:r w:rsidR="002F0197" w:rsidRPr="004E0708">
              <w:rPr>
                <w:rFonts w:ascii="Arial" w:hAnsi="Arial" w:cs="Arial"/>
                <w:b w:val="0"/>
                <w:sz w:val="20"/>
              </w:rPr>
              <w:t xml:space="preserve">javnih shodov, </w:t>
            </w:r>
            <w:r w:rsidR="007F7D3D" w:rsidRPr="004E0708">
              <w:rPr>
                <w:rFonts w:ascii="Arial" w:hAnsi="Arial" w:cs="Arial"/>
                <w:b w:val="0"/>
                <w:sz w:val="20"/>
              </w:rPr>
              <w:t xml:space="preserve">športnih prireditev </w:t>
            </w:r>
            <w:r w:rsidR="005A0FAC" w:rsidRPr="004E0708">
              <w:rPr>
                <w:rFonts w:ascii="Arial" w:hAnsi="Arial" w:cs="Arial"/>
                <w:b w:val="0"/>
                <w:sz w:val="20"/>
              </w:rPr>
              <w:t xml:space="preserve">in izvajanju nalog javne varnosti ob preddvidljivih dogodkih, </w:t>
            </w:r>
            <w:r w:rsidR="007F7D3D" w:rsidRPr="004E0708">
              <w:rPr>
                <w:rFonts w:ascii="Arial" w:hAnsi="Arial" w:cs="Arial"/>
                <w:b w:val="0"/>
                <w:sz w:val="20"/>
              </w:rPr>
              <w:t xml:space="preserve">na območju drugih </w:t>
            </w:r>
            <w:r w:rsidRPr="004E0708">
              <w:rPr>
                <w:rFonts w:ascii="Arial" w:hAnsi="Arial" w:cs="Arial"/>
                <w:b w:val="0"/>
                <w:sz w:val="20"/>
              </w:rPr>
              <w:t xml:space="preserve">PU </w:t>
            </w:r>
            <w:r w:rsidR="007F7D3D" w:rsidRPr="004E0708">
              <w:rPr>
                <w:rFonts w:ascii="Arial" w:hAnsi="Arial" w:cs="Arial"/>
                <w:b w:val="0"/>
                <w:sz w:val="20"/>
              </w:rPr>
              <w:t>(</w:t>
            </w:r>
            <w:r w:rsidRPr="004E0708">
              <w:rPr>
                <w:rFonts w:ascii="Arial" w:hAnsi="Arial" w:cs="Arial"/>
                <w:b w:val="0"/>
                <w:sz w:val="20"/>
              </w:rPr>
              <w:t>Koper</w:t>
            </w:r>
            <w:r w:rsidR="007F7D3D" w:rsidRPr="004E0708">
              <w:rPr>
                <w:rFonts w:ascii="Arial" w:hAnsi="Arial" w:cs="Arial"/>
                <w:b w:val="0"/>
                <w:sz w:val="20"/>
              </w:rPr>
              <w:t xml:space="preserve">, Maribor, Kranj, Celje in Ljubljana), v </w:t>
            </w:r>
            <w:r w:rsidR="002F0197" w:rsidRPr="004E0708">
              <w:rPr>
                <w:rFonts w:ascii="Arial" w:hAnsi="Arial" w:cs="Arial"/>
                <w:b w:val="0"/>
                <w:sz w:val="20"/>
              </w:rPr>
              <w:t>6</w:t>
            </w:r>
            <w:r w:rsidR="007F7D3D" w:rsidRPr="004E0708">
              <w:rPr>
                <w:rFonts w:ascii="Arial" w:hAnsi="Arial" w:cs="Arial"/>
                <w:b w:val="0"/>
                <w:sz w:val="20"/>
              </w:rPr>
              <w:t xml:space="preserve"> primerih </w:t>
            </w:r>
            <w:r w:rsidR="00085AE5" w:rsidRPr="004E0708">
              <w:rPr>
                <w:rFonts w:ascii="Arial" w:hAnsi="Arial" w:cs="Arial"/>
                <w:b w:val="0"/>
                <w:sz w:val="20"/>
              </w:rPr>
              <w:t xml:space="preserve">pa </w:t>
            </w:r>
            <w:r w:rsidR="007F7D3D" w:rsidRPr="004E0708">
              <w:rPr>
                <w:rFonts w:ascii="Arial" w:hAnsi="Arial" w:cs="Arial"/>
                <w:b w:val="0"/>
                <w:sz w:val="20"/>
              </w:rPr>
              <w:t>je bil PPE aktiviran na območju PU Nova Gorica (varovanje špornih prireditev, pomoč inšpekcijskim službam, varovan</w:t>
            </w:r>
            <w:r w:rsidR="00416470" w:rsidRPr="004E0708">
              <w:rPr>
                <w:rFonts w:ascii="Arial" w:hAnsi="Arial" w:cs="Arial"/>
                <w:b w:val="0"/>
                <w:sz w:val="20"/>
              </w:rPr>
              <w:t>je nevarnih</w:t>
            </w:r>
            <w:r w:rsidR="007F7D3D" w:rsidRPr="004E0708">
              <w:rPr>
                <w:rFonts w:ascii="Arial" w:hAnsi="Arial" w:cs="Arial"/>
                <w:b w:val="0"/>
                <w:sz w:val="20"/>
              </w:rPr>
              <w:t xml:space="preserve"> oseb na sodišču)</w:t>
            </w:r>
            <w:r w:rsidR="0070670F" w:rsidRPr="004E0708">
              <w:rPr>
                <w:rFonts w:ascii="Arial" w:hAnsi="Arial" w:cs="Arial"/>
                <w:b w:val="0"/>
                <w:sz w:val="20"/>
              </w:rPr>
              <w:t>.</w:t>
            </w:r>
          </w:p>
        </w:tc>
      </w:tr>
      <w:tr w:rsidR="00DA3946" w:rsidRPr="004E0708" w:rsidTr="006D2705">
        <w:trPr>
          <w:trHeight w:val="284"/>
        </w:trPr>
        <w:tc>
          <w:tcPr>
            <w:tcW w:w="0" w:type="auto"/>
            <w:tcBorders>
              <w:left w:val="nil"/>
              <w:right w:val="nil"/>
            </w:tcBorders>
            <w:shd w:val="clear" w:color="auto" w:fill="auto"/>
            <w:vAlign w:val="center"/>
          </w:tcPr>
          <w:p w:rsidR="00DA3946" w:rsidRPr="004E0708" w:rsidRDefault="00DA3946" w:rsidP="000352BC">
            <w:pPr>
              <w:spacing w:line="240" w:lineRule="exact"/>
              <w:jc w:val="both"/>
              <w:rPr>
                <w:rFonts w:ascii="Arial" w:hAnsi="Arial" w:cs="Arial"/>
                <w:color w:val="FF0000"/>
                <w:sz w:val="20"/>
              </w:rPr>
            </w:pPr>
          </w:p>
        </w:tc>
      </w:tr>
      <w:tr w:rsidR="00DA3946" w:rsidRPr="004E0708" w:rsidTr="006D2705">
        <w:trPr>
          <w:trHeight w:val="284"/>
        </w:trPr>
        <w:tc>
          <w:tcPr>
            <w:tcW w:w="0" w:type="auto"/>
            <w:shd w:val="clear" w:color="auto" w:fill="9CC2E5"/>
            <w:vAlign w:val="center"/>
          </w:tcPr>
          <w:p w:rsidR="00DA3946" w:rsidRPr="004E0708" w:rsidRDefault="00DA3946" w:rsidP="00F0798A">
            <w:pPr>
              <w:pStyle w:val="Naslov3"/>
              <w:rPr>
                <w:rFonts w:ascii="Arial" w:hAnsi="Arial" w:cs="Arial"/>
                <w:b/>
                <w:smallCaps w:val="0"/>
                <w:color w:val="000000"/>
                <w:sz w:val="20"/>
                <w:szCs w:val="20"/>
                <w:lang w:val="sl-SI"/>
              </w:rPr>
            </w:pPr>
            <w:bookmarkStart w:id="139" w:name="_Toc504553773"/>
            <w:bookmarkStart w:id="140" w:name="_Toc3530923"/>
            <w:bookmarkStart w:id="141" w:name="_Toc191279186"/>
            <w:bookmarkStart w:id="142" w:name="_Toc191279471"/>
            <w:bookmarkStart w:id="143" w:name="_Toc191279583"/>
            <w:r w:rsidRPr="004E0708">
              <w:rPr>
                <w:rFonts w:ascii="Arial" w:hAnsi="Arial" w:cs="Arial"/>
                <w:b/>
                <w:smallCaps w:val="0"/>
                <w:color w:val="000000"/>
                <w:sz w:val="20"/>
                <w:szCs w:val="20"/>
              </w:rPr>
              <w:t xml:space="preserve">Naloga 2.2 </w:t>
            </w:r>
            <w:bookmarkEnd w:id="139"/>
            <w:bookmarkEnd w:id="140"/>
            <w:r w:rsidR="00F0798A" w:rsidRPr="004E0708">
              <w:rPr>
                <w:rFonts w:ascii="Arial" w:hAnsi="Arial" w:cs="Arial"/>
                <w:b/>
                <w:smallCaps w:val="0"/>
                <w:color w:val="000000"/>
                <w:sz w:val="20"/>
                <w:szCs w:val="20"/>
                <w:lang w:val="sl-SI"/>
              </w:rPr>
              <w:t xml:space="preserve"> </w:t>
            </w:r>
            <w:r w:rsidR="002B0455" w:rsidRPr="004E0708">
              <w:rPr>
                <w:rFonts w:ascii="Arial" w:hAnsi="Arial" w:cs="Arial"/>
                <w:b/>
                <w:smallCaps w:val="0"/>
                <w:color w:val="000000"/>
                <w:sz w:val="20"/>
                <w:szCs w:val="20"/>
                <w:lang w:val="sl-SI"/>
              </w:rPr>
              <w:t>Za zagotovitev zaščite žrtev pri obravnavavi nasilja v družini.</w:t>
            </w:r>
            <w:bookmarkEnd w:id="141"/>
            <w:bookmarkEnd w:id="142"/>
            <w:bookmarkEnd w:id="143"/>
            <w:r w:rsidR="00E8114D" w:rsidRPr="004E0708">
              <w:rPr>
                <w:rFonts w:ascii="Arial" w:hAnsi="Arial" w:cs="Arial"/>
                <w:b/>
                <w:smallCaps w:val="0"/>
                <w:color w:val="000000"/>
                <w:sz w:val="20"/>
                <w:szCs w:val="20"/>
                <w:lang w:val="sl-SI"/>
              </w:rPr>
              <w:t xml:space="preserve"> </w:t>
            </w:r>
          </w:p>
        </w:tc>
      </w:tr>
      <w:tr w:rsidR="00DA3946" w:rsidRPr="004E0708" w:rsidTr="006D2705">
        <w:trPr>
          <w:trHeight w:val="284"/>
        </w:trPr>
        <w:tc>
          <w:tcPr>
            <w:tcW w:w="0" w:type="auto"/>
            <w:shd w:val="clear" w:color="auto" w:fill="DEEAF6"/>
            <w:vAlign w:val="center"/>
          </w:tcPr>
          <w:p w:rsidR="00DA3946" w:rsidRPr="004E0708" w:rsidRDefault="00DA3946" w:rsidP="000352BC">
            <w:pPr>
              <w:spacing w:line="240" w:lineRule="exact"/>
              <w:jc w:val="both"/>
              <w:rPr>
                <w:rFonts w:ascii="Arial" w:hAnsi="Arial" w:cs="Arial"/>
                <w:b w:val="0"/>
                <w:bCs/>
                <w:sz w:val="20"/>
              </w:rPr>
            </w:pPr>
            <w:r w:rsidRPr="004E0708">
              <w:rPr>
                <w:rFonts w:ascii="Arial" w:hAnsi="Arial" w:cs="Arial"/>
                <w:bCs/>
                <w:sz w:val="20"/>
              </w:rPr>
              <w:t>Status:</w:t>
            </w:r>
            <w:r w:rsidR="00B45510" w:rsidRPr="004E0708">
              <w:rPr>
                <w:rFonts w:ascii="Arial" w:hAnsi="Arial" w:cs="Arial"/>
                <w:color w:val="000000"/>
                <w:sz w:val="20"/>
              </w:rPr>
              <w:t xml:space="preserve"> </w:t>
            </w:r>
            <w:r w:rsidR="00010996" w:rsidRPr="004E0708">
              <w:rPr>
                <w:rFonts w:ascii="Arial" w:hAnsi="Arial" w:cs="Arial"/>
                <w:color w:val="000000"/>
                <w:sz w:val="20"/>
              </w:rPr>
              <w:t>realizirano</w:t>
            </w:r>
          </w:p>
        </w:tc>
      </w:tr>
      <w:tr w:rsidR="00DA3946" w:rsidRPr="004E0708" w:rsidTr="007C76CA">
        <w:trPr>
          <w:trHeight w:val="284"/>
        </w:trPr>
        <w:tc>
          <w:tcPr>
            <w:tcW w:w="0" w:type="auto"/>
            <w:tcBorders>
              <w:bottom w:val="single" w:sz="4" w:space="0" w:color="auto"/>
            </w:tcBorders>
            <w:shd w:val="clear" w:color="auto" w:fill="D9E2F3"/>
            <w:vAlign w:val="center"/>
          </w:tcPr>
          <w:p w:rsidR="00DA3946" w:rsidRPr="004E0708" w:rsidRDefault="002B7C9C" w:rsidP="00833018">
            <w:pPr>
              <w:spacing w:line="240" w:lineRule="exact"/>
              <w:jc w:val="both"/>
              <w:rPr>
                <w:rFonts w:ascii="Arial" w:hAnsi="Arial" w:cs="Arial"/>
                <w:b w:val="0"/>
                <w:bCs/>
                <w:sz w:val="20"/>
              </w:rPr>
            </w:pPr>
            <w:r w:rsidRPr="004E0708">
              <w:rPr>
                <w:rFonts w:ascii="Arial" w:hAnsi="Arial" w:cs="Arial"/>
                <w:bCs/>
                <w:sz w:val="20"/>
              </w:rPr>
              <w:t>Realizacija kazalnikov:</w:t>
            </w:r>
            <w:r w:rsidRPr="004E0708">
              <w:rPr>
                <w:rFonts w:ascii="Arial" w:hAnsi="Arial" w:cs="Arial"/>
                <w:sz w:val="20"/>
              </w:rPr>
              <w:t xml:space="preserve"> </w:t>
            </w:r>
            <w:r w:rsidR="00DC7A0C" w:rsidRPr="004E0708">
              <w:rPr>
                <w:rFonts w:ascii="Arial" w:hAnsi="Arial" w:cs="Arial"/>
                <w:b w:val="0"/>
                <w:sz w:val="20"/>
              </w:rPr>
              <w:t>Z</w:t>
            </w:r>
            <w:r w:rsidR="00DC7A0C" w:rsidRPr="004E0708">
              <w:rPr>
                <w:rFonts w:ascii="Arial" w:hAnsi="Arial" w:cs="Arial"/>
                <w:b w:val="0"/>
                <w:bCs/>
                <w:sz w:val="20"/>
              </w:rPr>
              <w:t xml:space="preserve">a </w:t>
            </w:r>
            <w:r w:rsidR="00DC7A0C" w:rsidRPr="004E0708">
              <w:rPr>
                <w:rFonts w:ascii="Arial" w:hAnsi="Arial" w:cs="Arial"/>
                <w:b w:val="0"/>
                <w:sz w:val="20"/>
              </w:rPr>
              <w:t>zagotovitev spremljanja represivnih ukrepov in uspešnosti policije pri preprečevanju oz. zmanjševanju prekrškov</w:t>
            </w:r>
            <w:r w:rsidR="00C17997" w:rsidRPr="004E0708">
              <w:rPr>
                <w:rFonts w:ascii="Arial" w:hAnsi="Arial" w:cs="Arial"/>
                <w:b w:val="0"/>
                <w:sz w:val="20"/>
              </w:rPr>
              <w:t xml:space="preserve">, </w:t>
            </w:r>
            <w:r w:rsidR="00DC7A0C" w:rsidRPr="004E0708">
              <w:rPr>
                <w:rFonts w:ascii="Arial" w:hAnsi="Arial" w:cs="Arial"/>
                <w:b w:val="0"/>
                <w:sz w:val="20"/>
              </w:rPr>
              <w:t>vzbujanja nestrpnosti, kršitev z elementi nasilja in vandalizma, nasilja v družini</w:t>
            </w:r>
            <w:r w:rsidR="00C17997" w:rsidRPr="004E0708">
              <w:rPr>
                <w:rFonts w:ascii="Arial" w:hAnsi="Arial" w:cs="Arial"/>
                <w:b w:val="0"/>
                <w:sz w:val="20"/>
              </w:rPr>
              <w:t xml:space="preserve"> in</w:t>
            </w:r>
            <w:r w:rsidR="00DC7A0C" w:rsidRPr="004E0708">
              <w:rPr>
                <w:rFonts w:ascii="Arial" w:hAnsi="Arial" w:cs="Arial"/>
                <w:b w:val="0"/>
                <w:sz w:val="20"/>
              </w:rPr>
              <w:t xml:space="preserve"> </w:t>
            </w:r>
            <w:r w:rsidR="00833018" w:rsidRPr="004E0708">
              <w:rPr>
                <w:rFonts w:ascii="Arial" w:hAnsi="Arial" w:cs="Arial"/>
                <w:b w:val="0"/>
                <w:sz w:val="20"/>
              </w:rPr>
              <w:t>medvrstniškega nasilja</w:t>
            </w:r>
            <w:r w:rsidR="00C17997" w:rsidRPr="004E0708">
              <w:rPr>
                <w:rFonts w:ascii="Arial" w:hAnsi="Arial" w:cs="Arial"/>
                <w:b w:val="0"/>
                <w:sz w:val="20"/>
              </w:rPr>
              <w:t>,</w:t>
            </w:r>
            <w:r w:rsidR="00833018" w:rsidRPr="004E0708">
              <w:rPr>
                <w:rFonts w:ascii="Arial" w:hAnsi="Arial" w:cs="Arial"/>
                <w:b w:val="0"/>
                <w:sz w:val="20"/>
              </w:rPr>
              <w:t xml:space="preserve"> </w:t>
            </w:r>
            <w:r w:rsidR="00DC7A0C" w:rsidRPr="004E0708">
              <w:rPr>
                <w:rFonts w:ascii="Arial" w:hAnsi="Arial" w:cs="Arial"/>
                <w:b w:val="0"/>
                <w:sz w:val="20"/>
              </w:rPr>
              <w:t xml:space="preserve">je bila posebna pozornost namenjena ukrepom </w:t>
            </w:r>
            <w:r w:rsidR="007864F7" w:rsidRPr="004E0708">
              <w:rPr>
                <w:rFonts w:ascii="Arial" w:hAnsi="Arial" w:cs="Arial"/>
                <w:b w:val="0"/>
                <w:sz w:val="20"/>
              </w:rPr>
              <w:t>policijskih enot</w:t>
            </w:r>
            <w:r w:rsidR="00DC7A0C" w:rsidRPr="004E0708">
              <w:rPr>
                <w:rFonts w:ascii="Arial" w:hAnsi="Arial" w:cs="Arial"/>
                <w:b w:val="0"/>
                <w:sz w:val="20"/>
              </w:rPr>
              <w:t xml:space="preserve">, tudi z rednim spremljanjem prijav v DDOKC PU Nova Gorica in sprotno obravnavo morebitnih napak. Sicer tovrstnih dogodkov v smislu sovražnega govora in vzbujanja nestrpnosti nismo beležili. Stanje na področju problematike nasilja v družini </w:t>
            </w:r>
            <w:r w:rsidR="00F943DA" w:rsidRPr="004E0708">
              <w:rPr>
                <w:rFonts w:ascii="Arial" w:hAnsi="Arial" w:cs="Arial"/>
                <w:b w:val="0"/>
                <w:sz w:val="20"/>
              </w:rPr>
              <w:t xml:space="preserve">in medvrstniškega nasilja </w:t>
            </w:r>
            <w:r w:rsidR="00DC7A0C" w:rsidRPr="004E0708">
              <w:rPr>
                <w:rFonts w:ascii="Arial" w:hAnsi="Arial" w:cs="Arial"/>
                <w:b w:val="0"/>
                <w:sz w:val="20"/>
              </w:rPr>
              <w:t xml:space="preserve">smo spremljali ob pojavu dogodka, strokovnim usmerjanjem enot, kakor tudi s pripravljenimi </w:t>
            </w:r>
            <w:r w:rsidR="00833018" w:rsidRPr="004E0708">
              <w:rPr>
                <w:rFonts w:ascii="Arial" w:hAnsi="Arial" w:cs="Arial"/>
                <w:b w:val="0"/>
                <w:sz w:val="20"/>
              </w:rPr>
              <w:t xml:space="preserve">polletnimi in letnimi </w:t>
            </w:r>
            <w:r w:rsidR="00DC7A0C" w:rsidRPr="004E0708">
              <w:rPr>
                <w:rFonts w:ascii="Arial" w:hAnsi="Arial" w:cs="Arial"/>
                <w:b w:val="0"/>
                <w:sz w:val="20"/>
              </w:rPr>
              <w:t>analizami.</w:t>
            </w:r>
          </w:p>
        </w:tc>
      </w:tr>
      <w:tr w:rsidR="00DA3946" w:rsidRPr="004E0708" w:rsidTr="006D2705">
        <w:trPr>
          <w:trHeight w:val="284"/>
        </w:trPr>
        <w:tc>
          <w:tcPr>
            <w:tcW w:w="0" w:type="auto"/>
            <w:tcBorders>
              <w:left w:val="nil"/>
              <w:right w:val="nil"/>
            </w:tcBorders>
            <w:shd w:val="clear" w:color="auto" w:fill="auto"/>
            <w:vAlign w:val="center"/>
          </w:tcPr>
          <w:p w:rsidR="00DA3946" w:rsidRPr="004E0708" w:rsidRDefault="00DA3946" w:rsidP="000352BC">
            <w:pPr>
              <w:spacing w:line="240" w:lineRule="exact"/>
              <w:jc w:val="both"/>
              <w:rPr>
                <w:rFonts w:ascii="Arial" w:hAnsi="Arial" w:cs="Arial"/>
                <w:color w:val="000000"/>
                <w:sz w:val="20"/>
              </w:rPr>
            </w:pPr>
          </w:p>
        </w:tc>
      </w:tr>
      <w:tr w:rsidR="00DA3946" w:rsidRPr="004E0708" w:rsidTr="006D2705">
        <w:trPr>
          <w:trHeight w:val="284"/>
        </w:trPr>
        <w:tc>
          <w:tcPr>
            <w:tcW w:w="0" w:type="auto"/>
            <w:shd w:val="clear" w:color="auto" w:fill="9CC2E5"/>
            <w:vAlign w:val="center"/>
          </w:tcPr>
          <w:p w:rsidR="006F4C3B" w:rsidRPr="004E0708" w:rsidRDefault="00DA3946" w:rsidP="00F0798A">
            <w:pPr>
              <w:pStyle w:val="Naslov3"/>
              <w:rPr>
                <w:rFonts w:ascii="Arial" w:hAnsi="Arial" w:cs="Arial"/>
                <w:sz w:val="20"/>
                <w:szCs w:val="20"/>
              </w:rPr>
            </w:pPr>
            <w:bookmarkStart w:id="144" w:name="_Toc504553774"/>
            <w:bookmarkStart w:id="145" w:name="_Toc3530924"/>
            <w:bookmarkStart w:id="146" w:name="_Toc191279187"/>
            <w:bookmarkStart w:id="147" w:name="_Toc191279472"/>
            <w:bookmarkStart w:id="148" w:name="_Toc191279584"/>
            <w:r w:rsidRPr="004E0708">
              <w:rPr>
                <w:rFonts w:ascii="Arial" w:hAnsi="Arial" w:cs="Arial"/>
                <w:b/>
                <w:smallCaps w:val="0"/>
                <w:color w:val="000000"/>
                <w:sz w:val="20"/>
                <w:szCs w:val="20"/>
              </w:rPr>
              <w:lastRenderedPageBreak/>
              <w:t>Naloga 2.3</w:t>
            </w:r>
            <w:r w:rsidR="00342B66" w:rsidRPr="004E0708">
              <w:rPr>
                <w:rFonts w:ascii="Arial" w:hAnsi="Arial" w:cs="Arial"/>
                <w:b/>
                <w:smallCaps w:val="0"/>
                <w:color w:val="000000"/>
                <w:sz w:val="20"/>
                <w:szCs w:val="20"/>
              </w:rPr>
              <w:t xml:space="preserve"> </w:t>
            </w:r>
            <w:r w:rsidR="00F0798A" w:rsidRPr="004E0708">
              <w:rPr>
                <w:rFonts w:ascii="Arial" w:hAnsi="Arial" w:cs="Arial"/>
                <w:b/>
                <w:smallCaps w:val="0"/>
                <w:color w:val="000000"/>
                <w:sz w:val="20"/>
                <w:szCs w:val="20"/>
                <w:lang w:val="sl-SI"/>
              </w:rPr>
              <w:t>Krepitev sodelovanja s pristojnimi organi in skupnostmi pri preprečevanju nedovoljene vožnje v naravnem okolju</w:t>
            </w:r>
            <w:r w:rsidR="002B0455" w:rsidRPr="004E0708">
              <w:rPr>
                <w:rFonts w:ascii="Arial" w:hAnsi="Arial" w:cs="Arial"/>
                <w:b/>
                <w:smallCaps w:val="0"/>
                <w:color w:val="000000"/>
                <w:sz w:val="20"/>
                <w:szCs w:val="20"/>
                <w:lang w:val="sl-SI"/>
              </w:rPr>
              <w:t xml:space="preserve"> ter preprečevanje in odkrivanje okoljskih kršitev (odlaganje nevarnih in nenevarnih odpadkov v naravo in drugo) v sodelovanju z drugimi deležniki</w:t>
            </w:r>
            <w:r w:rsidR="00F0798A" w:rsidRPr="004E0708">
              <w:rPr>
                <w:rFonts w:ascii="Arial" w:hAnsi="Arial" w:cs="Arial"/>
                <w:b/>
                <w:smallCaps w:val="0"/>
                <w:color w:val="000000"/>
                <w:sz w:val="20"/>
                <w:szCs w:val="20"/>
                <w:lang w:val="sl-SI"/>
              </w:rPr>
              <w:t>.</w:t>
            </w:r>
            <w:bookmarkEnd w:id="146"/>
            <w:bookmarkEnd w:id="147"/>
            <w:bookmarkEnd w:id="148"/>
            <w:r w:rsidR="006F4C3B" w:rsidRPr="004E0708">
              <w:rPr>
                <w:rFonts w:ascii="Arial" w:hAnsi="Arial" w:cs="Arial"/>
                <w:b/>
                <w:smallCaps w:val="0"/>
                <w:color w:val="000000"/>
                <w:sz w:val="20"/>
                <w:szCs w:val="20"/>
                <w:lang w:val="sl-SI"/>
              </w:rPr>
              <w:t xml:space="preserve"> </w:t>
            </w:r>
            <w:bookmarkEnd w:id="144"/>
            <w:bookmarkEnd w:id="145"/>
          </w:p>
        </w:tc>
      </w:tr>
      <w:tr w:rsidR="00DA3946" w:rsidRPr="004E0708" w:rsidTr="006D2705">
        <w:trPr>
          <w:trHeight w:val="284"/>
        </w:trPr>
        <w:tc>
          <w:tcPr>
            <w:tcW w:w="0" w:type="auto"/>
            <w:shd w:val="clear" w:color="auto" w:fill="DEEAF6"/>
            <w:vAlign w:val="center"/>
          </w:tcPr>
          <w:p w:rsidR="00DA3946" w:rsidRPr="004E0708" w:rsidRDefault="00DA3946" w:rsidP="000352BC">
            <w:pPr>
              <w:spacing w:line="240" w:lineRule="exact"/>
              <w:jc w:val="both"/>
              <w:rPr>
                <w:rFonts w:ascii="Arial" w:hAnsi="Arial" w:cs="Arial"/>
                <w:b w:val="0"/>
                <w:bCs/>
                <w:color w:val="000000"/>
                <w:sz w:val="20"/>
              </w:rPr>
            </w:pPr>
            <w:r w:rsidRPr="004E0708">
              <w:rPr>
                <w:rFonts w:ascii="Arial" w:hAnsi="Arial" w:cs="Arial"/>
                <w:bCs/>
                <w:color w:val="000000"/>
                <w:sz w:val="20"/>
              </w:rPr>
              <w:t>Status:</w:t>
            </w:r>
            <w:r w:rsidRPr="004E0708">
              <w:rPr>
                <w:rFonts w:ascii="Arial" w:hAnsi="Arial" w:cs="Arial"/>
                <w:color w:val="000000"/>
                <w:sz w:val="20"/>
              </w:rPr>
              <w:t xml:space="preserve"> </w:t>
            </w:r>
            <w:r w:rsidR="005F3DEB" w:rsidRPr="004E0708">
              <w:rPr>
                <w:rFonts w:ascii="Arial" w:hAnsi="Arial" w:cs="Arial"/>
                <w:color w:val="000000"/>
                <w:sz w:val="20"/>
              </w:rPr>
              <w:t>realizirano</w:t>
            </w:r>
          </w:p>
        </w:tc>
      </w:tr>
      <w:tr w:rsidR="00DA3946" w:rsidRPr="004E0708" w:rsidTr="007C76CA">
        <w:trPr>
          <w:trHeight w:val="284"/>
        </w:trPr>
        <w:tc>
          <w:tcPr>
            <w:tcW w:w="0" w:type="auto"/>
            <w:tcBorders>
              <w:bottom w:val="single" w:sz="4" w:space="0" w:color="auto"/>
            </w:tcBorders>
            <w:shd w:val="clear" w:color="auto" w:fill="D9E2F3"/>
            <w:vAlign w:val="center"/>
          </w:tcPr>
          <w:p w:rsidR="00F0798A" w:rsidRPr="004E0708" w:rsidRDefault="00741891" w:rsidP="00F0798A">
            <w:pPr>
              <w:spacing w:line="240" w:lineRule="exact"/>
              <w:jc w:val="both"/>
              <w:rPr>
                <w:rFonts w:ascii="Arial" w:hAnsi="Arial" w:cs="Arial"/>
                <w:b w:val="0"/>
                <w:bCs/>
                <w:sz w:val="20"/>
              </w:rPr>
            </w:pPr>
            <w:r w:rsidRPr="004E0708">
              <w:rPr>
                <w:rFonts w:ascii="Arial" w:hAnsi="Arial" w:cs="Arial"/>
                <w:bCs/>
                <w:sz w:val="20"/>
              </w:rPr>
              <w:t xml:space="preserve">Realizacija kazalnikov: </w:t>
            </w:r>
          </w:p>
          <w:p w:rsidR="00DA3946" w:rsidRPr="004E0708" w:rsidRDefault="00833018" w:rsidP="00833018">
            <w:pPr>
              <w:spacing w:line="240" w:lineRule="exact"/>
              <w:jc w:val="both"/>
              <w:rPr>
                <w:rFonts w:ascii="Arial" w:hAnsi="Arial" w:cs="Arial"/>
                <w:b w:val="0"/>
                <w:bCs/>
                <w:sz w:val="20"/>
              </w:rPr>
            </w:pPr>
            <w:r w:rsidRPr="004E0708">
              <w:rPr>
                <w:rFonts w:ascii="Arial" w:hAnsi="Arial" w:cs="Arial"/>
                <w:b w:val="0"/>
                <w:bCs/>
                <w:sz w:val="20"/>
              </w:rPr>
              <w:t>V letu 202</w:t>
            </w:r>
            <w:r w:rsidR="008E25D7" w:rsidRPr="004E0708">
              <w:rPr>
                <w:rFonts w:ascii="Arial" w:hAnsi="Arial" w:cs="Arial"/>
                <w:b w:val="0"/>
                <w:bCs/>
                <w:sz w:val="20"/>
              </w:rPr>
              <w:t>4</w:t>
            </w:r>
            <w:r w:rsidRPr="004E0708">
              <w:rPr>
                <w:rFonts w:ascii="Arial" w:hAnsi="Arial" w:cs="Arial"/>
                <w:b w:val="0"/>
                <w:bCs/>
                <w:sz w:val="20"/>
              </w:rPr>
              <w:t xml:space="preserve"> smo v sklopu več sestankov </w:t>
            </w:r>
            <w:r w:rsidR="007864F7" w:rsidRPr="004E0708">
              <w:rPr>
                <w:rFonts w:ascii="Arial" w:hAnsi="Arial" w:cs="Arial"/>
                <w:b w:val="0"/>
                <w:bCs/>
                <w:sz w:val="20"/>
              </w:rPr>
              <w:t xml:space="preserve">z </w:t>
            </w:r>
            <w:r w:rsidRPr="004E0708">
              <w:rPr>
                <w:rFonts w:ascii="Arial" w:hAnsi="Arial" w:cs="Arial"/>
                <w:b w:val="0"/>
                <w:bCs/>
                <w:sz w:val="20"/>
              </w:rPr>
              <w:t xml:space="preserve">RKI Nova Gorica sodelovali s pristojnimi službami (okoljska, gozdarska, kmetijska inšpekcija) glede izvedb nadzorov nedovoljene vožnje v naravnem okolju. Glede na dogovor so bili skupni poostreni nadzori izvedeni v mesecu </w:t>
            </w:r>
            <w:r w:rsidR="007864F7" w:rsidRPr="004E0708">
              <w:rPr>
                <w:rFonts w:ascii="Arial" w:hAnsi="Arial" w:cs="Arial"/>
                <w:b w:val="0"/>
                <w:bCs/>
                <w:sz w:val="20"/>
              </w:rPr>
              <w:t>februarju</w:t>
            </w:r>
            <w:r w:rsidR="008E25D7" w:rsidRPr="004E0708">
              <w:rPr>
                <w:rFonts w:ascii="Arial" w:hAnsi="Arial" w:cs="Arial"/>
                <w:b w:val="0"/>
                <w:bCs/>
                <w:sz w:val="20"/>
              </w:rPr>
              <w:t xml:space="preserve">, marcu, majum juniju, juliju in </w:t>
            </w:r>
            <w:r w:rsidR="007864F7" w:rsidRPr="004E0708">
              <w:rPr>
                <w:rFonts w:ascii="Arial" w:hAnsi="Arial" w:cs="Arial"/>
                <w:b w:val="0"/>
                <w:bCs/>
                <w:sz w:val="20"/>
              </w:rPr>
              <w:t>avgustu</w:t>
            </w:r>
            <w:r w:rsidRPr="004E0708">
              <w:rPr>
                <w:rFonts w:ascii="Arial" w:hAnsi="Arial" w:cs="Arial"/>
                <w:b w:val="0"/>
                <w:bCs/>
                <w:sz w:val="20"/>
              </w:rPr>
              <w:t xml:space="preserve">. PP so glede </w:t>
            </w:r>
            <w:r w:rsidR="007864F7" w:rsidRPr="004E0708">
              <w:rPr>
                <w:rFonts w:ascii="Arial" w:hAnsi="Arial" w:cs="Arial"/>
                <w:b w:val="0"/>
                <w:bCs/>
                <w:sz w:val="20"/>
              </w:rPr>
              <w:t xml:space="preserve">nedovoljene vožnje v naravnem okolju </w:t>
            </w:r>
            <w:r w:rsidRPr="004E0708">
              <w:rPr>
                <w:rFonts w:ascii="Arial" w:hAnsi="Arial" w:cs="Arial"/>
                <w:b w:val="0"/>
                <w:bCs/>
                <w:sz w:val="20"/>
              </w:rPr>
              <w:t>izvedle še samostojne poostrene nadzore. Statistično pa smo v letu 202</w:t>
            </w:r>
            <w:r w:rsidR="008E25D7" w:rsidRPr="004E0708">
              <w:rPr>
                <w:rFonts w:ascii="Arial" w:hAnsi="Arial" w:cs="Arial"/>
                <w:b w:val="0"/>
                <w:bCs/>
                <w:sz w:val="20"/>
              </w:rPr>
              <w:t>4</w:t>
            </w:r>
            <w:r w:rsidRPr="004E0708">
              <w:rPr>
                <w:rFonts w:ascii="Arial" w:hAnsi="Arial" w:cs="Arial"/>
                <w:b w:val="0"/>
                <w:bCs/>
                <w:sz w:val="20"/>
              </w:rPr>
              <w:t xml:space="preserve"> izvedli </w:t>
            </w:r>
            <w:r w:rsidR="008E25D7" w:rsidRPr="004E0708">
              <w:rPr>
                <w:rFonts w:ascii="Arial" w:hAnsi="Arial" w:cs="Arial"/>
                <w:b w:val="0"/>
                <w:bCs/>
                <w:sz w:val="20"/>
              </w:rPr>
              <w:t>več</w:t>
            </w:r>
            <w:r w:rsidRPr="004E0708">
              <w:rPr>
                <w:rFonts w:ascii="Arial" w:hAnsi="Arial" w:cs="Arial"/>
                <w:b w:val="0"/>
                <w:bCs/>
                <w:sz w:val="20"/>
              </w:rPr>
              <w:t xml:space="preserve"> ukrepov po ZON</w:t>
            </w:r>
            <w:r w:rsidR="008E25D7" w:rsidRPr="004E0708">
              <w:rPr>
                <w:rFonts w:ascii="Arial" w:hAnsi="Arial" w:cs="Arial"/>
                <w:b w:val="0"/>
                <w:bCs/>
                <w:sz w:val="20"/>
              </w:rPr>
              <w:t>, kot v preteklem letu. Prav tako pristojni inšpekciji odstopili več predlogov glede Uredbe o odpadkih poslali več</w:t>
            </w:r>
            <w:r w:rsidR="007864F7" w:rsidRPr="004E0708">
              <w:rPr>
                <w:rFonts w:ascii="Arial" w:hAnsi="Arial" w:cs="Arial"/>
                <w:b w:val="0"/>
                <w:bCs/>
                <w:sz w:val="20"/>
              </w:rPr>
              <w:t>, kot v primerjalnem letu</w:t>
            </w:r>
            <w:r w:rsidRPr="004E0708">
              <w:rPr>
                <w:rFonts w:ascii="Arial" w:hAnsi="Arial" w:cs="Arial"/>
                <w:b w:val="0"/>
                <w:bCs/>
                <w:sz w:val="20"/>
              </w:rPr>
              <w:t xml:space="preserve">. </w:t>
            </w:r>
          </w:p>
        </w:tc>
      </w:tr>
    </w:tbl>
    <w:p w:rsidR="00DA3946" w:rsidRPr="004E0708" w:rsidRDefault="00DA3946" w:rsidP="00DA3946">
      <w:pPr>
        <w:rPr>
          <w:rFonts w:ascii="Arial" w:hAnsi="Arial" w:cs="Arial"/>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F0798A" w:rsidRPr="004E0708" w:rsidTr="00FD3B9A">
        <w:trPr>
          <w:trHeight w:val="284"/>
        </w:trPr>
        <w:tc>
          <w:tcPr>
            <w:tcW w:w="0" w:type="auto"/>
            <w:shd w:val="clear" w:color="auto" w:fill="9CC2E5"/>
            <w:vAlign w:val="center"/>
          </w:tcPr>
          <w:p w:rsidR="00F0798A" w:rsidRPr="004E0708" w:rsidRDefault="00F0798A" w:rsidP="00F0798A">
            <w:pPr>
              <w:pStyle w:val="Naslov3"/>
              <w:rPr>
                <w:rFonts w:ascii="Arial" w:hAnsi="Arial" w:cs="Arial"/>
                <w:sz w:val="20"/>
                <w:szCs w:val="20"/>
              </w:rPr>
            </w:pPr>
            <w:bookmarkStart w:id="149" w:name="_Toc191279188"/>
            <w:bookmarkStart w:id="150" w:name="_Toc191279473"/>
            <w:bookmarkStart w:id="151" w:name="_Toc191279585"/>
            <w:r w:rsidRPr="004E0708">
              <w:rPr>
                <w:rFonts w:ascii="Arial" w:hAnsi="Arial" w:cs="Arial"/>
                <w:b/>
                <w:smallCaps w:val="0"/>
                <w:color w:val="000000"/>
                <w:sz w:val="20"/>
                <w:szCs w:val="20"/>
              </w:rPr>
              <w:t>Naloga 2.</w:t>
            </w:r>
            <w:r w:rsidRPr="004E0708">
              <w:rPr>
                <w:rFonts w:ascii="Arial" w:hAnsi="Arial" w:cs="Arial"/>
                <w:b/>
                <w:smallCaps w:val="0"/>
                <w:color w:val="000000"/>
                <w:sz w:val="20"/>
                <w:szCs w:val="20"/>
                <w:lang w:val="sl-SI"/>
              </w:rPr>
              <w:t>4</w:t>
            </w:r>
            <w:r w:rsidRPr="004E0708">
              <w:rPr>
                <w:rFonts w:ascii="Arial" w:hAnsi="Arial" w:cs="Arial"/>
                <w:b/>
                <w:smallCaps w:val="0"/>
                <w:color w:val="000000"/>
                <w:sz w:val="20"/>
                <w:szCs w:val="20"/>
              </w:rPr>
              <w:t xml:space="preserve"> </w:t>
            </w:r>
            <w:r w:rsidRPr="004E0708">
              <w:rPr>
                <w:rFonts w:ascii="Arial" w:hAnsi="Arial" w:cs="Arial"/>
                <w:b/>
                <w:smallCaps w:val="0"/>
                <w:color w:val="000000"/>
                <w:sz w:val="20"/>
                <w:szCs w:val="20"/>
                <w:lang w:val="sl-SI"/>
              </w:rPr>
              <w:t>Zagotoviti izboljšanje strokovnosti dela pri obravnavi prekrškov s poudarkom na pravilni in popolni ugotovitvi dejanskega stanja, ugotovitvi odgovornosti storilca za prekršek ter spoštovanju procesnih pravil hitrega postopka.</w:t>
            </w:r>
            <w:bookmarkEnd w:id="149"/>
            <w:bookmarkEnd w:id="150"/>
            <w:bookmarkEnd w:id="151"/>
            <w:r w:rsidRPr="004E0708">
              <w:rPr>
                <w:rFonts w:ascii="Arial" w:hAnsi="Arial" w:cs="Arial"/>
                <w:b/>
                <w:smallCaps w:val="0"/>
                <w:color w:val="000000"/>
                <w:sz w:val="20"/>
                <w:szCs w:val="20"/>
                <w:lang w:val="sl-SI"/>
              </w:rPr>
              <w:t xml:space="preserve">  </w:t>
            </w:r>
          </w:p>
        </w:tc>
      </w:tr>
      <w:tr w:rsidR="00F0798A" w:rsidRPr="004E0708" w:rsidTr="00FD3B9A">
        <w:trPr>
          <w:trHeight w:val="284"/>
        </w:trPr>
        <w:tc>
          <w:tcPr>
            <w:tcW w:w="0" w:type="auto"/>
            <w:shd w:val="clear" w:color="auto" w:fill="DEEAF6"/>
            <w:vAlign w:val="center"/>
          </w:tcPr>
          <w:p w:rsidR="00F0798A" w:rsidRPr="004E0708" w:rsidRDefault="00F0798A" w:rsidP="00FD3B9A">
            <w:pPr>
              <w:spacing w:line="240" w:lineRule="exact"/>
              <w:jc w:val="both"/>
              <w:rPr>
                <w:rFonts w:ascii="Arial" w:hAnsi="Arial" w:cs="Arial"/>
                <w:b w:val="0"/>
                <w:bCs/>
                <w:color w:val="000000"/>
                <w:sz w:val="20"/>
              </w:rPr>
            </w:pPr>
            <w:r w:rsidRPr="004E0708">
              <w:rPr>
                <w:rFonts w:ascii="Arial" w:hAnsi="Arial" w:cs="Arial"/>
                <w:bCs/>
                <w:color w:val="000000"/>
                <w:sz w:val="20"/>
              </w:rPr>
              <w:t>Status:</w:t>
            </w:r>
            <w:r w:rsidRPr="004E0708">
              <w:rPr>
                <w:rFonts w:ascii="Arial" w:hAnsi="Arial" w:cs="Arial"/>
                <w:color w:val="000000"/>
                <w:sz w:val="20"/>
              </w:rPr>
              <w:t xml:space="preserve"> realizirano</w:t>
            </w:r>
          </w:p>
        </w:tc>
      </w:tr>
      <w:tr w:rsidR="00F0798A" w:rsidRPr="004E0708" w:rsidTr="007C76CA">
        <w:trPr>
          <w:trHeight w:val="284"/>
        </w:trPr>
        <w:tc>
          <w:tcPr>
            <w:tcW w:w="0" w:type="auto"/>
            <w:tcBorders>
              <w:bottom w:val="single" w:sz="4" w:space="0" w:color="auto"/>
            </w:tcBorders>
            <w:shd w:val="clear" w:color="auto" w:fill="D9E2F3"/>
            <w:vAlign w:val="center"/>
          </w:tcPr>
          <w:p w:rsidR="00F0798A" w:rsidRPr="004E0708" w:rsidRDefault="00F0798A" w:rsidP="00FD3B9A">
            <w:pPr>
              <w:spacing w:line="240" w:lineRule="exact"/>
              <w:jc w:val="both"/>
              <w:rPr>
                <w:rFonts w:ascii="Arial" w:hAnsi="Arial" w:cs="Arial"/>
                <w:b w:val="0"/>
                <w:bCs/>
                <w:color w:val="000000"/>
                <w:sz w:val="20"/>
              </w:rPr>
            </w:pPr>
            <w:r w:rsidRPr="004E0708">
              <w:rPr>
                <w:rFonts w:ascii="Arial" w:hAnsi="Arial" w:cs="Arial"/>
                <w:bCs/>
                <w:color w:val="000000"/>
                <w:sz w:val="20"/>
              </w:rPr>
              <w:t xml:space="preserve">Realizacija kazalnikov: </w:t>
            </w:r>
          </w:p>
          <w:p w:rsidR="00F0798A" w:rsidRPr="004E0708" w:rsidRDefault="000720B8" w:rsidP="008B24F7">
            <w:pPr>
              <w:spacing w:line="240" w:lineRule="exact"/>
              <w:jc w:val="both"/>
              <w:rPr>
                <w:rFonts w:ascii="Arial" w:hAnsi="Arial" w:cs="Arial"/>
                <w:b w:val="0"/>
                <w:bCs/>
                <w:color w:val="FF0000"/>
                <w:sz w:val="20"/>
              </w:rPr>
            </w:pPr>
            <w:r w:rsidRPr="004E0708">
              <w:rPr>
                <w:rFonts w:ascii="Arial" w:hAnsi="Arial" w:cs="Arial"/>
                <w:b w:val="0"/>
                <w:bCs/>
                <w:color w:val="000000"/>
                <w:sz w:val="20"/>
              </w:rPr>
              <w:t xml:space="preserve">V preteklem letu sta bila </w:t>
            </w:r>
            <w:r w:rsidR="00EF111B" w:rsidRPr="004E0708">
              <w:rPr>
                <w:rFonts w:ascii="Arial" w:hAnsi="Arial" w:cs="Arial"/>
                <w:b w:val="0"/>
                <w:bCs/>
                <w:color w:val="000000"/>
                <w:sz w:val="20"/>
              </w:rPr>
              <w:t xml:space="preserve">na PU </w:t>
            </w:r>
            <w:r w:rsidR="00AA03F4" w:rsidRPr="004E0708">
              <w:rPr>
                <w:rFonts w:ascii="Arial" w:hAnsi="Arial" w:cs="Arial"/>
                <w:b w:val="0"/>
                <w:bCs/>
                <w:color w:val="000000"/>
                <w:sz w:val="20"/>
              </w:rPr>
              <w:t xml:space="preserve">Nova Gorica </w:t>
            </w:r>
            <w:r w:rsidRPr="004E0708">
              <w:rPr>
                <w:rFonts w:ascii="Arial" w:hAnsi="Arial" w:cs="Arial"/>
                <w:b w:val="0"/>
                <w:bCs/>
                <w:color w:val="000000"/>
                <w:sz w:val="20"/>
              </w:rPr>
              <w:t>r</w:t>
            </w:r>
            <w:r w:rsidR="007B3D6C" w:rsidRPr="004E0708">
              <w:rPr>
                <w:rFonts w:ascii="Arial" w:hAnsi="Arial" w:cs="Arial"/>
                <w:b w:val="0"/>
                <w:bCs/>
                <w:color w:val="000000"/>
                <w:sz w:val="20"/>
              </w:rPr>
              <w:t>ealizirana dva strokovna posveta s področja prekrškovnega prava</w:t>
            </w:r>
            <w:r w:rsidR="00AA03F4" w:rsidRPr="004E0708">
              <w:rPr>
                <w:rFonts w:ascii="Arial" w:hAnsi="Arial" w:cs="Arial"/>
                <w:b w:val="0"/>
                <w:bCs/>
                <w:color w:val="000000"/>
                <w:sz w:val="20"/>
              </w:rPr>
              <w:t xml:space="preserve">. Na njem </w:t>
            </w:r>
            <w:r w:rsidRPr="004E0708">
              <w:rPr>
                <w:rFonts w:ascii="Arial" w:hAnsi="Arial" w:cs="Arial"/>
                <w:b w:val="0"/>
                <w:bCs/>
                <w:color w:val="000000"/>
                <w:sz w:val="20"/>
              </w:rPr>
              <w:t xml:space="preserve">so bile poleg </w:t>
            </w:r>
            <w:r w:rsidR="00EF111B" w:rsidRPr="004E0708">
              <w:rPr>
                <w:rFonts w:ascii="Arial" w:hAnsi="Arial" w:cs="Arial"/>
                <w:b w:val="0"/>
                <w:bCs/>
                <w:color w:val="000000"/>
                <w:sz w:val="20"/>
              </w:rPr>
              <w:t xml:space="preserve">obravnavanih </w:t>
            </w:r>
            <w:r w:rsidRPr="004E0708">
              <w:rPr>
                <w:rFonts w:ascii="Arial" w:hAnsi="Arial" w:cs="Arial"/>
                <w:b w:val="0"/>
                <w:bCs/>
                <w:color w:val="000000"/>
                <w:sz w:val="20"/>
              </w:rPr>
              <w:t xml:space="preserve">vsebin </w:t>
            </w:r>
            <w:r w:rsidR="00724736" w:rsidRPr="004E0708">
              <w:rPr>
                <w:rFonts w:ascii="Arial" w:hAnsi="Arial" w:cs="Arial"/>
                <w:b w:val="0"/>
                <w:bCs/>
                <w:color w:val="000000"/>
                <w:sz w:val="20"/>
              </w:rPr>
              <w:t xml:space="preserve">s posveta </w:t>
            </w:r>
            <w:r w:rsidR="00AA03F4" w:rsidRPr="004E0708">
              <w:rPr>
                <w:rFonts w:ascii="Arial" w:hAnsi="Arial" w:cs="Arial"/>
                <w:b w:val="0"/>
                <w:bCs/>
                <w:color w:val="000000"/>
                <w:sz w:val="20"/>
              </w:rPr>
              <w:t xml:space="preserve">z </w:t>
            </w:r>
            <w:r w:rsidR="00724736" w:rsidRPr="004E0708">
              <w:rPr>
                <w:rFonts w:ascii="Arial" w:hAnsi="Arial" w:cs="Arial"/>
                <w:b w:val="0"/>
                <w:bCs/>
                <w:color w:val="000000"/>
                <w:sz w:val="20"/>
              </w:rPr>
              <w:t>UUP GPU</w:t>
            </w:r>
            <w:r w:rsidR="00EF111B" w:rsidRPr="004E0708">
              <w:rPr>
                <w:rFonts w:ascii="Arial" w:hAnsi="Arial" w:cs="Arial"/>
                <w:b w:val="0"/>
                <w:bCs/>
                <w:color w:val="000000"/>
                <w:sz w:val="20"/>
              </w:rPr>
              <w:t xml:space="preserve"> CPZ</w:t>
            </w:r>
            <w:r w:rsidR="007864F7" w:rsidRPr="004E0708">
              <w:rPr>
                <w:rFonts w:ascii="Arial" w:hAnsi="Arial" w:cs="Arial"/>
                <w:b w:val="0"/>
                <w:bCs/>
                <w:color w:val="000000"/>
                <w:sz w:val="20"/>
              </w:rPr>
              <w:t>,</w:t>
            </w:r>
            <w:r w:rsidR="00724736" w:rsidRPr="004E0708">
              <w:rPr>
                <w:rFonts w:ascii="Arial" w:hAnsi="Arial" w:cs="Arial"/>
                <w:b w:val="0"/>
                <w:bCs/>
                <w:color w:val="000000"/>
                <w:sz w:val="20"/>
              </w:rPr>
              <w:t xml:space="preserve"> </w:t>
            </w:r>
            <w:r w:rsidRPr="004E0708">
              <w:rPr>
                <w:rFonts w:ascii="Arial" w:hAnsi="Arial" w:cs="Arial"/>
                <w:b w:val="0"/>
                <w:bCs/>
                <w:color w:val="000000"/>
                <w:sz w:val="20"/>
              </w:rPr>
              <w:t xml:space="preserve">predstavljene tudi </w:t>
            </w:r>
            <w:r w:rsidR="00724736" w:rsidRPr="004E0708">
              <w:rPr>
                <w:rFonts w:ascii="Arial" w:hAnsi="Arial" w:cs="Arial"/>
                <w:b w:val="0"/>
                <w:bCs/>
                <w:color w:val="000000"/>
                <w:sz w:val="20"/>
              </w:rPr>
              <w:t xml:space="preserve">ugotovitve </w:t>
            </w:r>
            <w:r w:rsidR="00EF111B" w:rsidRPr="004E0708">
              <w:rPr>
                <w:rFonts w:ascii="Arial" w:hAnsi="Arial" w:cs="Arial"/>
                <w:b w:val="0"/>
                <w:bCs/>
                <w:color w:val="000000"/>
                <w:sz w:val="20"/>
              </w:rPr>
              <w:t xml:space="preserve">dela prekrškovnih organov </w:t>
            </w:r>
            <w:r w:rsidR="00AA03F4" w:rsidRPr="004E0708">
              <w:rPr>
                <w:rFonts w:ascii="Arial" w:hAnsi="Arial" w:cs="Arial"/>
                <w:b w:val="0"/>
                <w:bCs/>
                <w:color w:val="000000"/>
                <w:sz w:val="20"/>
              </w:rPr>
              <w:t>P</w:t>
            </w:r>
            <w:r w:rsidR="00724736" w:rsidRPr="004E0708">
              <w:rPr>
                <w:rFonts w:ascii="Arial" w:hAnsi="Arial" w:cs="Arial"/>
                <w:b w:val="0"/>
                <w:bCs/>
                <w:color w:val="000000"/>
                <w:sz w:val="20"/>
              </w:rPr>
              <w:t>U Nova Gorica (</w:t>
            </w:r>
            <w:r w:rsidR="00AA03F4" w:rsidRPr="004E0708">
              <w:rPr>
                <w:rFonts w:ascii="Arial" w:hAnsi="Arial" w:cs="Arial"/>
                <w:b w:val="0"/>
                <w:bCs/>
                <w:color w:val="000000"/>
                <w:sz w:val="20"/>
              </w:rPr>
              <w:t xml:space="preserve">tekoče </w:t>
            </w:r>
            <w:r w:rsidR="00724736" w:rsidRPr="004E0708">
              <w:rPr>
                <w:rFonts w:ascii="Arial" w:hAnsi="Arial" w:cs="Arial"/>
                <w:b w:val="0"/>
                <w:bCs/>
                <w:color w:val="000000"/>
                <w:sz w:val="20"/>
              </w:rPr>
              <w:t>napake in pomanjkljivosti)</w:t>
            </w:r>
            <w:r w:rsidR="00EF111B" w:rsidRPr="004E0708">
              <w:rPr>
                <w:rFonts w:ascii="Arial" w:hAnsi="Arial" w:cs="Arial"/>
                <w:b w:val="0"/>
                <w:bCs/>
                <w:color w:val="000000"/>
                <w:sz w:val="20"/>
              </w:rPr>
              <w:t xml:space="preserve">. Prekrškovnim organom </w:t>
            </w:r>
            <w:r w:rsidR="00AA03F4" w:rsidRPr="004E0708">
              <w:rPr>
                <w:rFonts w:ascii="Arial" w:hAnsi="Arial" w:cs="Arial"/>
                <w:b w:val="0"/>
                <w:bCs/>
                <w:color w:val="000000"/>
                <w:sz w:val="20"/>
              </w:rPr>
              <w:t xml:space="preserve">je bila na posvetih z namenom dviga strokovnosti </w:t>
            </w:r>
            <w:r w:rsidR="00EF111B" w:rsidRPr="004E0708">
              <w:rPr>
                <w:rFonts w:ascii="Arial" w:hAnsi="Arial" w:cs="Arial"/>
                <w:b w:val="0"/>
                <w:bCs/>
                <w:color w:val="000000"/>
                <w:sz w:val="20"/>
              </w:rPr>
              <w:t xml:space="preserve">predstavljena tudi </w:t>
            </w:r>
            <w:r w:rsidR="00AA03F4" w:rsidRPr="004E0708">
              <w:rPr>
                <w:rFonts w:ascii="Arial" w:hAnsi="Arial" w:cs="Arial"/>
                <w:b w:val="0"/>
                <w:bCs/>
                <w:color w:val="000000"/>
                <w:sz w:val="20"/>
              </w:rPr>
              <w:t xml:space="preserve">razna </w:t>
            </w:r>
            <w:r w:rsidR="00EF111B" w:rsidRPr="004E0708">
              <w:rPr>
                <w:rFonts w:ascii="Arial" w:hAnsi="Arial" w:cs="Arial"/>
                <w:b w:val="0"/>
                <w:bCs/>
                <w:color w:val="000000"/>
                <w:sz w:val="20"/>
              </w:rPr>
              <w:t>strokovna literatura</w:t>
            </w:r>
            <w:r w:rsidR="00AA03F4" w:rsidRPr="004E0708">
              <w:rPr>
                <w:rFonts w:ascii="Arial" w:hAnsi="Arial" w:cs="Arial"/>
                <w:b w:val="0"/>
                <w:bCs/>
                <w:color w:val="000000"/>
                <w:sz w:val="20"/>
              </w:rPr>
              <w:t xml:space="preserve"> oz. prispevki </w:t>
            </w:r>
            <w:r w:rsidR="00724736" w:rsidRPr="004E0708">
              <w:rPr>
                <w:rFonts w:ascii="Arial" w:hAnsi="Arial" w:cs="Arial"/>
                <w:b w:val="0"/>
                <w:bCs/>
                <w:color w:val="000000"/>
                <w:sz w:val="20"/>
              </w:rPr>
              <w:t xml:space="preserve">in </w:t>
            </w:r>
            <w:r w:rsidRPr="004E0708">
              <w:rPr>
                <w:rFonts w:ascii="Arial" w:hAnsi="Arial" w:cs="Arial"/>
                <w:b w:val="0"/>
                <w:bCs/>
                <w:color w:val="000000"/>
                <w:sz w:val="20"/>
              </w:rPr>
              <w:t>aktualn</w:t>
            </w:r>
            <w:r w:rsidR="00724736" w:rsidRPr="004E0708">
              <w:rPr>
                <w:rFonts w:ascii="Arial" w:hAnsi="Arial" w:cs="Arial"/>
                <w:b w:val="0"/>
                <w:bCs/>
                <w:color w:val="000000"/>
                <w:sz w:val="20"/>
              </w:rPr>
              <w:t>a</w:t>
            </w:r>
            <w:r w:rsidRPr="004E0708">
              <w:rPr>
                <w:rFonts w:ascii="Arial" w:hAnsi="Arial" w:cs="Arial"/>
                <w:b w:val="0"/>
                <w:bCs/>
                <w:color w:val="000000"/>
                <w:sz w:val="20"/>
              </w:rPr>
              <w:t xml:space="preserve"> sodn</w:t>
            </w:r>
            <w:r w:rsidR="00724736" w:rsidRPr="004E0708">
              <w:rPr>
                <w:rFonts w:ascii="Arial" w:hAnsi="Arial" w:cs="Arial"/>
                <w:b w:val="0"/>
                <w:bCs/>
                <w:color w:val="000000"/>
                <w:sz w:val="20"/>
              </w:rPr>
              <w:t>a</w:t>
            </w:r>
            <w:r w:rsidRPr="004E0708">
              <w:rPr>
                <w:rFonts w:ascii="Arial" w:hAnsi="Arial" w:cs="Arial"/>
                <w:b w:val="0"/>
                <w:bCs/>
                <w:color w:val="000000"/>
                <w:sz w:val="20"/>
              </w:rPr>
              <w:t xml:space="preserve"> </w:t>
            </w:r>
            <w:r w:rsidR="00724736" w:rsidRPr="004E0708">
              <w:rPr>
                <w:rFonts w:ascii="Arial" w:hAnsi="Arial" w:cs="Arial"/>
                <w:b w:val="0"/>
                <w:bCs/>
                <w:color w:val="000000"/>
                <w:sz w:val="20"/>
              </w:rPr>
              <w:t>praksa</w:t>
            </w:r>
            <w:r w:rsidRPr="004E0708">
              <w:rPr>
                <w:rFonts w:ascii="Arial" w:hAnsi="Arial" w:cs="Arial"/>
                <w:b w:val="0"/>
                <w:bCs/>
                <w:color w:val="000000"/>
                <w:sz w:val="20"/>
              </w:rPr>
              <w:t xml:space="preserve"> </w:t>
            </w:r>
            <w:r w:rsidR="00AA03F4" w:rsidRPr="004E0708">
              <w:rPr>
                <w:rFonts w:ascii="Arial" w:hAnsi="Arial" w:cs="Arial"/>
                <w:b w:val="0"/>
                <w:bCs/>
                <w:color w:val="000000"/>
                <w:sz w:val="20"/>
              </w:rPr>
              <w:t xml:space="preserve">- </w:t>
            </w:r>
            <w:r w:rsidR="00EF111B" w:rsidRPr="004E0708">
              <w:rPr>
                <w:rFonts w:ascii="Arial" w:hAnsi="Arial" w:cs="Arial"/>
                <w:b w:val="0"/>
                <w:bCs/>
                <w:color w:val="000000"/>
                <w:sz w:val="20"/>
              </w:rPr>
              <w:t xml:space="preserve">relevantna za področje dela </w:t>
            </w:r>
            <w:r w:rsidR="00AA03F4" w:rsidRPr="004E0708">
              <w:rPr>
                <w:rFonts w:ascii="Arial" w:hAnsi="Arial" w:cs="Arial"/>
                <w:b w:val="0"/>
                <w:bCs/>
                <w:color w:val="000000"/>
                <w:sz w:val="20"/>
              </w:rPr>
              <w:t xml:space="preserve">prekrškov </w:t>
            </w:r>
            <w:r w:rsidRPr="004E0708">
              <w:rPr>
                <w:rFonts w:ascii="Arial" w:hAnsi="Arial" w:cs="Arial"/>
                <w:b w:val="0"/>
                <w:bCs/>
                <w:color w:val="000000"/>
                <w:sz w:val="20"/>
              </w:rPr>
              <w:t>(dokument</w:t>
            </w:r>
            <w:r w:rsidR="00724736" w:rsidRPr="004E0708">
              <w:rPr>
                <w:rFonts w:ascii="Arial" w:hAnsi="Arial" w:cs="Arial"/>
                <w:b w:val="0"/>
                <w:bCs/>
                <w:color w:val="000000"/>
                <w:sz w:val="20"/>
              </w:rPr>
              <w:t>a</w:t>
            </w:r>
            <w:r w:rsidRPr="004E0708">
              <w:rPr>
                <w:rFonts w:ascii="Arial" w:hAnsi="Arial" w:cs="Arial"/>
                <w:b w:val="0"/>
                <w:bCs/>
                <w:color w:val="000000"/>
                <w:sz w:val="20"/>
              </w:rPr>
              <w:t xml:space="preserve"> SUP PU Nova Gorica, št. 900-</w:t>
            </w:r>
            <w:r w:rsidR="00EF111B" w:rsidRPr="004E0708">
              <w:rPr>
                <w:rFonts w:ascii="Arial" w:hAnsi="Arial" w:cs="Arial"/>
                <w:b w:val="0"/>
                <w:bCs/>
                <w:color w:val="000000"/>
                <w:sz w:val="20"/>
              </w:rPr>
              <w:t>55</w:t>
            </w:r>
            <w:r w:rsidRPr="004E0708">
              <w:rPr>
                <w:rFonts w:ascii="Arial" w:hAnsi="Arial" w:cs="Arial"/>
                <w:b w:val="0"/>
                <w:bCs/>
                <w:color w:val="000000"/>
                <w:sz w:val="20"/>
              </w:rPr>
              <w:t>/202</w:t>
            </w:r>
            <w:r w:rsidR="00EF111B" w:rsidRPr="004E0708">
              <w:rPr>
                <w:rFonts w:ascii="Arial" w:hAnsi="Arial" w:cs="Arial"/>
                <w:b w:val="0"/>
                <w:bCs/>
                <w:color w:val="000000"/>
                <w:sz w:val="20"/>
              </w:rPr>
              <w:t>4</w:t>
            </w:r>
            <w:r w:rsidRPr="004E0708">
              <w:rPr>
                <w:rFonts w:ascii="Arial" w:hAnsi="Arial" w:cs="Arial"/>
                <w:b w:val="0"/>
                <w:bCs/>
                <w:color w:val="000000"/>
                <w:sz w:val="20"/>
              </w:rPr>
              <w:t xml:space="preserve"> (3H2-04)</w:t>
            </w:r>
            <w:r w:rsidR="00EF111B" w:rsidRPr="004E0708">
              <w:rPr>
                <w:rFonts w:ascii="Arial" w:hAnsi="Arial" w:cs="Arial"/>
                <w:b w:val="0"/>
                <w:bCs/>
                <w:color w:val="000000"/>
                <w:sz w:val="20"/>
              </w:rPr>
              <w:t xml:space="preserve"> z 28. 05. 2024</w:t>
            </w:r>
            <w:r w:rsidRPr="004E0708">
              <w:rPr>
                <w:rFonts w:ascii="Arial" w:hAnsi="Arial" w:cs="Arial"/>
                <w:b w:val="0"/>
                <w:bCs/>
                <w:color w:val="000000"/>
                <w:sz w:val="20"/>
              </w:rPr>
              <w:t xml:space="preserve"> in </w:t>
            </w:r>
            <w:r w:rsidR="007864F7" w:rsidRPr="004E0708">
              <w:rPr>
                <w:rFonts w:ascii="Arial" w:hAnsi="Arial" w:cs="Arial"/>
                <w:b w:val="0"/>
                <w:bCs/>
                <w:color w:val="000000"/>
                <w:sz w:val="20"/>
              </w:rPr>
              <w:t xml:space="preserve">št. </w:t>
            </w:r>
            <w:r w:rsidRPr="004E0708">
              <w:rPr>
                <w:rFonts w:ascii="Arial" w:hAnsi="Arial" w:cs="Arial"/>
                <w:b w:val="0"/>
                <w:bCs/>
                <w:color w:val="000000"/>
                <w:sz w:val="20"/>
              </w:rPr>
              <w:t>900-1</w:t>
            </w:r>
            <w:r w:rsidR="00EF111B" w:rsidRPr="004E0708">
              <w:rPr>
                <w:rFonts w:ascii="Arial" w:hAnsi="Arial" w:cs="Arial"/>
                <w:b w:val="0"/>
                <w:bCs/>
                <w:color w:val="000000"/>
                <w:sz w:val="20"/>
              </w:rPr>
              <w:t>09</w:t>
            </w:r>
            <w:r w:rsidRPr="004E0708">
              <w:rPr>
                <w:rFonts w:ascii="Arial" w:hAnsi="Arial" w:cs="Arial"/>
                <w:b w:val="0"/>
                <w:bCs/>
                <w:color w:val="000000"/>
                <w:sz w:val="20"/>
              </w:rPr>
              <w:t>/202</w:t>
            </w:r>
            <w:r w:rsidR="00EF111B" w:rsidRPr="004E0708">
              <w:rPr>
                <w:rFonts w:ascii="Arial" w:hAnsi="Arial" w:cs="Arial"/>
                <w:b w:val="0"/>
                <w:bCs/>
                <w:color w:val="000000"/>
                <w:sz w:val="20"/>
              </w:rPr>
              <w:t>4</w:t>
            </w:r>
            <w:r w:rsidRPr="004E0708">
              <w:rPr>
                <w:rFonts w:ascii="Arial" w:hAnsi="Arial" w:cs="Arial"/>
                <w:b w:val="0"/>
                <w:bCs/>
                <w:color w:val="000000"/>
                <w:sz w:val="20"/>
              </w:rPr>
              <w:t xml:space="preserve"> (3H2-04)</w:t>
            </w:r>
            <w:r w:rsidR="00EF111B" w:rsidRPr="004E0708">
              <w:rPr>
                <w:rFonts w:ascii="Arial" w:hAnsi="Arial" w:cs="Arial"/>
                <w:b w:val="0"/>
                <w:bCs/>
                <w:color w:val="000000"/>
                <w:sz w:val="20"/>
              </w:rPr>
              <w:t xml:space="preserve"> z 10. 10. 2024</w:t>
            </w:r>
            <w:r w:rsidR="007864F7" w:rsidRPr="004E0708">
              <w:rPr>
                <w:rFonts w:ascii="Arial" w:hAnsi="Arial" w:cs="Arial"/>
                <w:b w:val="0"/>
                <w:bCs/>
                <w:color w:val="000000"/>
                <w:sz w:val="20"/>
              </w:rPr>
              <w:t>)</w:t>
            </w:r>
            <w:r w:rsidRPr="004E0708">
              <w:rPr>
                <w:rFonts w:ascii="Arial" w:hAnsi="Arial" w:cs="Arial"/>
                <w:b w:val="0"/>
                <w:bCs/>
                <w:color w:val="000000"/>
                <w:sz w:val="20"/>
              </w:rPr>
              <w:t>. Po odločbi direktor</w:t>
            </w:r>
            <w:r w:rsidR="00AA03F4" w:rsidRPr="004E0708">
              <w:rPr>
                <w:rFonts w:ascii="Arial" w:hAnsi="Arial" w:cs="Arial"/>
                <w:b w:val="0"/>
                <w:bCs/>
                <w:color w:val="000000"/>
                <w:sz w:val="20"/>
              </w:rPr>
              <w:t xml:space="preserve">ice </w:t>
            </w:r>
            <w:r w:rsidRPr="004E0708">
              <w:rPr>
                <w:rFonts w:ascii="Arial" w:hAnsi="Arial" w:cs="Arial"/>
                <w:b w:val="0"/>
                <w:bCs/>
                <w:color w:val="000000"/>
                <w:sz w:val="20"/>
              </w:rPr>
              <w:t xml:space="preserve">PU </w:t>
            </w:r>
            <w:r w:rsidR="00EF111B" w:rsidRPr="004E0708">
              <w:rPr>
                <w:rFonts w:ascii="Arial" w:hAnsi="Arial" w:cs="Arial"/>
                <w:b w:val="0"/>
                <w:bCs/>
                <w:color w:val="000000"/>
                <w:sz w:val="20"/>
              </w:rPr>
              <w:t xml:space="preserve">je bil </w:t>
            </w:r>
            <w:r w:rsidRPr="004E0708">
              <w:rPr>
                <w:rFonts w:ascii="Arial" w:hAnsi="Arial" w:cs="Arial"/>
                <w:b w:val="0"/>
                <w:bCs/>
                <w:color w:val="000000"/>
                <w:sz w:val="20"/>
              </w:rPr>
              <w:t>opravljen tudi strokovn</w:t>
            </w:r>
            <w:r w:rsidR="00EF111B" w:rsidRPr="004E0708">
              <w:rPr>
                <w:rFonts w:ascii="Arial" w:hAnsi="Arial" w:cs="Arial"/>
                <w:b w:val="0"/>
                <w:bCs/>
                <w:color w:val="000000"/>
                <w:sz w:val="20"/>
              </w:rPr>
              <w:t>i</w:t>
            </w:r>
            <w:r w:rsidRPr="004E0708">
              <w:rPr>
                <w:rFonts w:ascii="Arial" w:hAnsi="Arial" w:cs="Arial"/>
                <w:b w:val="0"/>
                <w:bCs/>
                <w:color w:val="000000"/>
                <w:sz w:val="20"/>
              </w:rPr>
              <w:t xml:space="preserve"> nadzor</w:t>
            </w:r>
            <w:r w:rsidR="00AA03F4" w:rsidRPr="004E0708">
              <w:rPr>
                <w:rFonts w:ascii="Arial" w:hAnsi="Arial" w:cs="Arial"/>
                <w:b w:val="0"/>
                <w:bCs/>
                <w:color w:val="000000"/>
                <w:sz w:val="20"/>
              </w:rPr>
              <w:t xml:space="preserve">, in sicer </w:t>
            </w:r>
            <w:r w:rsidRPr="004E0708">
              <w:rPr>
                <w:rFonts w:ascii="Arial" w:hAnsi="Arial" w:cs="Arial"/>
                <w:b w:val="0"/>
                <w:bCs/>
                <w:color w:val="000000"/>
                <w:sz w:val="20"/>
              </w:rPr>
              <w:t xml:space="preserve">- v delu postopanja </w:t>
            </w:r>
            <w:r w:rsidR="00AA03F4" w:rsidRPr="004E0708">
              <w:rPr>
                <w:rFonts w:ascii="Arial" w:hAnsi="Arial" w:cs="Arial"/>
                <w:b w:val="0"/>
                <w:bCs/>
                <w:color w:val="000000"/>
                <w:sz w:val="20"/>
              </w:rPr>
              <w:t xml:space="preserve">in obravnave </w:t>
            </w:r>
            <w:r w:rsidR="00EF111B" w:rsidRPr="004E0708">
              <w:rPr>
                <w:rFonts w:ascii="Arial" w:hAnsi="Arial" w:cs="Arial"/>
                <w:b w:val="0"/>
                <w:bCs/>
                <w:color w:val="000000"/>
                <w:sz w:val="20"/>
              </w:rPr>
              <w:t xml:space="preserve"> </w:t>
            </w:r>
            <w:r w:rsidRPr="004E0708">
              <w:rPr>
                <w:rFonts w:ascii="Arial" w:hAnsi="Arial" w:cs="Arial"/>
                <w:b w:val="0"/>
                <w:bCs/>
                <w:color w:val="000000"/>
                <w:sz w:val="20"/>
              </w:rPr>
              <w:t>pravni</w:t>
            </w:r>
            <w:r w:rsidR="00AA03F4" w:rsidRPr="004E0708">
              <w:rPr>
                <w:rFonts w:ascii="Arial" w:hAnsi="Arial" w:cs="Arial"/>
                <w:b w:val="0"/>
                <w:bCs/>
                <w:color w:val="000000"/>
                <w:sz w:val="20"/>
              </w:rPr>
              <w:t xml:space="preserve">h </w:t>
            </w:r>
            <w:r w:rsidR="00EF111B" w:rsidRPr="004E0708">
              <w:rPr>
                <w:rFonts w:ascii="Arial" w:hAnsi="Arial" w:cs="Arial"/>
                <w:b w:val="0"/>
                <w:bCs/>
                <w:color w:val="000000"/>
                <w:sz w:val="20"/>
              </w:rPr>
              <w:t>s</w:t>
            </w:r>
            <w:r w:rsidRPr="004E0708">
              <w:rPr>
                <w:rFonts w:ascii="Arial" w:hAnsi="Arial" w:cs="Arial"/>
                <w:b w:val="0"/>
                <w:bCs/>
                <w:color w:val="000000"/>
                <w:sz w:val="20"/>
              </w:rPr>
              <w:t>redst</w:t>
            </w:r>
            <w:r w:rsidR="00AA03F4" w:rsidRPr="004E0708">
              <w:rPr>
                <w:rFonts w:ascii="Arial" w:hAnsi="Arial" w:cs="Arial"/>
                <w:b w:val="0"/>
                <w:bCs/>
                <w:color w:val="000000"/>
                <w:sz w:val="20"/>
              </w:rPr>
              <w:t>e</w:t>
            </w:r>
            <w:r w:rsidRPr="004E0708">
              <w:rPr>
                <w:rFonts w:ascii="Arial" w:hAnsi="Arial" w:cs="Arial"/>
                <w:b w:val="0"/>
                <w:bCs/>
                <w:color w:val="000000"/>
                <w:sz w:val="20"/>
              </w:rPr>
              <w:t>v</w:t>
            </w:r>
            <w:r w:rsidR="009E0D18" w:rsidRPr="004E0708">
              <w:rPr>
                <w:rFonts w:ascii="Arial" w:hAnsi="Arial" w:cs="Arial"/>
                <w:b w:val="0"/>
                <w:bCs/>
                <w:color w:val="000000"/>
                <w:sz w:val="20"/>
              </w:rPr>
              <w:t xml:space="preserve"> </w:t>
            </w:r>
            <w:r w:rsidR="00EF111B" w:rsidRPr="004E0708">
              <w:rPr>
                <w:rFonts w:ascii="Arial" w:hAnsi="Arial" w:cs="Arial"/>
                <w:b w:val="0"/>
                <w:bCs/>
                <w:color w:val="000000"/>
                <w:sz w:val="20"/>
              </w:rPr>
              <w:t xml:space="preserve">v postopku o prekršku </w:t>
            </w:r>
            <w:r w:rsidR="009E0D18" w:rsidRPr="004E0708">
              <w:rPr>
                <w:rFonts w:ascii="Arial" w:hAnsi="Arial" w:cs="Arial"/>
                <w:b w:val="0"/>
                <w:bCs/>
                <w:color w:val="000000"/>
                <w:sz w:val="20"/>
              </w:rPr>
              <w:t>(napoved ZSV, ZSV, ugovor in pritožbe)</w:t>
            </w:r>
            <w:r w:rsidR="00EF111B" w:rsidRPr="004E0708">
              <w:rPr>
                <w:rFonts w:ascii="Arial" w:hAnsi="Arial" w:cs="Arial"/>
                <w:b w:val="0"/>
                <w:bCs/>
                <w:color w:val="000000"/>
                <w:sz w:val="20"/>
              </w:rPr>
              <w:t>,</w:t>
            </w:r>
            <w:r w:rsidRPr="004E0708">
              <w:rPr>
                <w:rFonts w:ascii="Arial" w:hAnsi="Arial" w:cs="Arial"/>
                <w:b w:val="0"/>
                <w:bCs/>
                <w:color w:val="000000"/>
                <w:sz w:val="20"/>
              </w:rPr>
              <w:t xml:space="preserve"> in sicer na P</w:t>
            </w:r>
            <w:r w:rsidR="00EF111B" w:rsidRPr="004E0708">
              <w:rPr>
                <w:rFonts w:ascii="Arial" w:hAnsi="Arial" w:cs="Arial"/>
                <w:b w:val="0"/>
                <w:bCs/>
                <w:color w:val="000000"/>
                <w:sz w:val="20"/>
              </w:rPr>
              <w:t xml:space="preserve">olicijski postaji Bovec </w:t>
            </w:r>
            <w:r w:rsidRPr="004E0708">
              <w:rPr>
                <w:rFonts w:ascii="Arial" w:hAnsi="Arial" w:cs="Arial"/>
                <w:b w:val="0"/>
                <w:bCs/>
                <w:color w:val="000000"/>
                <w:sz w:val="20"/>
              </w:rPr>
              <w:t xml:space="preserve">(zadeva </w:t>
            </w:r>
            <w:r w:rsidR="00724736" w:rsidRPr="004E0708">
              <w:rPr>
                <w:rFonts w:ascii="Arial" w:hAnsi="Arial" w:cs="Arial"/>
                <w:b w:val="0"/>
                <w:bCs/>
                <w:color w:val="000000"/>
                <w:sz w:val="20"/>
              </w:rPr>
              <w:t xml:space="preserve">št. </w:t>
            </w:r>
            <w:r w:rsidRPr="004E0708">
              <w:rPr>
                <w:rFonts w:ascii="Arial" w:hAnsi="Arial" w:cs="Arial"/>
                <w:b w:val="0"/>
                <w:bCs/>
                <w:color w:val="000000"/>
                <w:sz w:val="20"/>
              </w:rPr>
              <w:t>0602-</w:t>
            </w:r>
            <w:r w:rsidR="00EF111B" w:rsidRPr="004E0708">
              <w:rPr>
                <w:rFonts w:ascii="Arial" w:hAnsi="Arial" w:cs="Arial"/>
                <w:b w:val="0"/>
                <w:bCs/>
                <w:color w:val="000000"/>
                <w:sz w:val="20"/>
              </w:rPr>
              <w:t>36</w:t>
            </w:r>
            <w:r w:rsidRPr="004E0708">
              <w:rPr>
                <w:rFonts w:ascii="Arial" w:hAnsi="Arial" w:cs="Arial"/>
                <w:b w:val="0"/>
                <w:bCs/>
                <w:color w:val="000000"/>
                <w:sz w:val="20"/>
              </w:rPr>
              <w:t>/202</w:t>
            </w:r>
            <w:r w:rsidR="00EF111B" w:rsidRPr="004E0708">
              <w:rPr>
                <w:rFonts w:ascii="Arial" w:hAnsi="Arial" w:cs="Arial"/>
                <w:b w:val="0"/>
                <w:bCs/>
                <w:color w:val="000000"/>
                <w:sz w:val="20"/>
              </w:rPr>
              <w:t>4</w:t>
            </w:r>
            <w:r w:rsidRPr="004E0708">
              <w:rPr>
                <w:rFonts w:ascii="Arial" w:hAnsi="Arial" w:cs="Arial"/>
                <w:b w:val="0"/>
                <w:bCs/>
                <w:color w:val="000000"/>
                <w:sz w:val="20"/>
              </w:rPr>
              <w:t xml:space="preserve"> (3H1-04) z </w:t>
            </w:r>
            <w:r w:rsidR="00EF111B" w:rsidRPr="004E0708">
              <w:rPr>
                <w:rFonts w:ascii="Arial" w:hAnsi="Arial" w:cs="Arial"/>
                <w:b w:val="0"/>
                <w:bCs/>
                <w:color w:val="000000"/>
                <w:sz w:val="20"/>
              </w:rPr>
              <w:t>29</w:t>
            </w:r>
            <w:r w:rsidRPr="004E0708">
              <w:rPr>
                <w:rFonts w:ascii="Arial" w:hAnsi="Arial" w:cs="Arial"/>
                <w:b w:val="0"/>
                <w:bCs/>
                <w:color w:val="000000"/>
                <w:sz w:val="20"/>
              </w:rPr>
              <w:t xml:space="preserve">. </w:t>
            </w:r>
            <w:r w:rsidR="00EF111B" w:rsidRPr="004E0708">
              <w:rPr>
                <w:rFonts w:ascii="Arial" w:hAnsi="Arial" w:cs="Arial"/>
                <w:b w:val="0"/>
                <w:bCs/>
                <w:color w:val="000000"/>
                <w:sz w:val="20"/>
              </w:rPr>
              <w:t>10</w:t>
            </w:r>
            <w:r w:rsidRPr="004E0708">
              <w:rPr>
                <w:rFonts w:ascii="Arial" w:hAnsi="Arial" w:cs="Arial"/>
                <w:b w:val="0"/>
                <w:bCs/>
                <w:color w:val="000000"/>
                <w:sz w:val="20"/>
              </w:rPr>
              <w:t>. 202</w:t>
            </w:r>
            <w:r w:rsidR="00EF111B" w:rsidRPr="004E0708">
              <w:rPr>
                <w:rFonts w:ascii="Arial" w:hAnsi="Arial" w:cs="Arial"/>
                <w:b w:val="0"/>
                <w:bCs/>
                <w:color w:val="000000"/>
                <w:sz w:val="20"/>
              </w:rPr>
              <w:t>4</w:t>
            </w:r>
            <w:r w:rsidRPr="004E0708">
              <w:rPr>
                <w:rFonts w:ascii="Arial" w:hAnsi="Arial" w:cs="Arial"/>
                <w:b w:val="0"/>
                <w:bCs/>
                <w:color w:val="000000"/>
                <w:sz w:val="20"/>
              </w:rPr>
              <w:t>). Prekrškovnim organom je bil</w:t>
            </w:r>
            <w:r w:rsidR="009E0D18" w:rsidRPr="004E0708">
              <w:rPr>
                <w:rFonts w:ascii="Arial" w:hAnsi="Arial" w:cs="Arial"/>
                <w:b w:val="0"/>
                <w:bCs/>
                <w:color w:val="000000"/>
                <w:sz w:val="20"/>
              </w:rPr>
              <w:t>o</w:t>
            </w:r>
            <w:r w:rsidRPr="004E0708">
              <w:rPr>
                <w:rFonts w:ascii="Arial" w:hAnsi="Arial" w:cs="Arial"/>
                <w:b w:val="0"/>
                <w:bCs/>
                <w:color w:val="000000"/>
                <w:sz w:val="20"/>
              </w:rPr>
              <w:t xml:space="preserve"> </w:t>
            </w:r>
            <w:r w:rsidR="00A22835" w:rsidRPr="004E0708">
              <w:rPr>
                <w:rFonts w:ascii="Arial" w:hAnsi="Arial" w:cs="Arial"/>
                <w:b w:val="0"/>
                <w:bCs/>
                <w:color w:val="000000"/>
                <w:sz w:val="20"/>
              </w:rPr>
              <w:t xml:space="preserve">tekom leta </w:t>
            </w:r>
            <w:r w:rsidRPr="004E0708">
              <w:rPr>
                <w:rFonts w:ascii="Arial" w:hAnsi="Arial" w:cs="Arial"/>
                <w:b w:val="0"/>
                <w:bCs/>
                <w:color w:val="000000"/>
                <w:sz w:val="20"/>
              </w:rPr>
              <w:t>nuden</w:t>
            </w:r>
            <w:r w:rsidR="009E0D18" w:rsidRPr="004E0708">
              <w:rPr>
                <w:rFonts w:ascii="Arial" w:hAnsi="Arial" w:cs="Arial"/>
                <w:b w:val="0"/>
                <w:bCs/>
                <w:color w:val="000000"/>
                <w:sz w:val="20"/>
              </w:rPr>
              <w:t>o</w:t>
            </w:r>
            <w:r w:rsidRPr="004E0708">
              <w:rPr>
                <w:rFonts w:ascii="Arial" w:hAnsi="Arial" w:cs="Arial"/>
                <w:b w:val="0"/>
                <w:bCs/>
                <w:color w:val="000000"/>
                <w:sz w:val="20"/>
              </w:rPr>
              <w:t xml:space="preserve"> </w:t>
            </w:r>
            <w:r w:rsidR="009E0D18" w:rsidRPr="004E0708">
              <w:rPr>
                <w:rFonts w:ascii="Arial" w:hAnsi="Arial" w:cs="Arial"/>
                <w:b w:val="0"/>
                <w:bCs/>
                <w:color w:val="000000"/>
                <w:sz w:val="20"/>
              </w:rPr>
              <w:t xml:space="preserve">tudi več </w:t>
            </w:r>
            <w:r w:rsidRPr="004E0708">
              <w:rPr>
                <w:rFonts w:ascii="Arial" w:hAnsi="Arial" w:cs="Arial"/>
                <w:b w:val="0"/>
                <w:bCs/>
                <w:color w:val="000000"/>
                <w:sz w:val="20"/>
              </w:rPr>
              <w:t>strokovn</w:t>
            </w:r>
            <w:r w:rsidR="009E0D18" w:rsidRPr="004E0708">
              <w:rPr>
                <w:rFonts w:ascii="Arial" w:hAnsi="Arial" w:cs="Arial"/>
                <w:b w:val="0"/>
                <w:bCs/>
                <w:color w:val="000000"/>
                <w:sz w:val="20"/>
              </w:rPr>
              <w:t>ih</w:t>
            </w:r>
            <w:r w:rsidRPr="004E0708">
              <w:rPr>
                <w:rFonts w:ascii="Arial" w:hAnsi="Arial" w:cs="Arial"/>
                <w:b w:val="0"/>
                <w:bCs/>
                <w:color w:val="000000"/>
                <w:sz w:val="20"/>
              </w:rPr>
              <w:t xml:space="preserve"> pomoč</w:t>
            </w:r>
            <w:r w:rsidR="009E0D18" w:rsidRPr="004E0708">
              <w:rPr>
                <w:rFonts w:ascii="Arial" w:hAnsi="Arial" w:cs="Arial"/>
                <w:b w:val="0"/>
                <w:bCs/>
                <w:color w:val="000000"/>
                <w:sz w:val="20"/>
              </w:rPr>
              <w:t>i</w:t>
            </w:r>
            <w:r w:rsidR="00641880" w:rsidRPr="004E0708">
              <w:rPr>
                <w:rFonts w:ascii="Arial" w:hAnsi="Arial" w:cs="Arial"/>
                <w:b w:val="0"/>
                <w:bCs/>
                <w:color w:val="000000"/>
                <w:sz w:val="20"/>
              </w:rPr>
              <w:t>,</w:t>
            </w:r>
            <w:r w:rsidRPr="004E0708">
              <w:rPr>
                <w:rFonts w:ascii="Arial" w:hAnsi="Arial" w:cs="Arial"/>
                <w:b w:val="0"/>
                <w:bCs/>
                <w:color w:val="000000"/>
                <w:sz w:val="20"/>
              </w:rPr>
              <w:t xml:space="preserve"> </w:t>
            </w:r>
            <w:r w:rsidR="00A22835" w:rsidRPr="004E0708">
              <w:rPr>
                <w:rFonts w:ascii="Arial" w:hAnsi="Arial" w:cs="Arial"/>
                <w:b w:val="0"/>
                <w:bCs/>
                <w:color w:val="000000"/>
                <w:sz w:val="20"/>
              </w:rPr>
              <w:t xml:space="preserve">bodisi v </w:t>
            </w:r>
            <w:r w:rsidR="007864F7" w:rsidRPr="004E0708">
              <w:rPr>
                <w:rFonts w:ascii="Arial" w:hAnsi="Arial" w:cs="Arial"/>
                <w:b w:val="0"/>
                <w:bCs/>
                <w:color w:val="000000"/>
                <w:sz w:val="20"/>
              </w:rPr>
              <w:t>ustn</w:t>
            </w:r>
            <w:r w:rsidR="00A22835" w:rsidRPr="004E0708">
              <w:rPr>
                <w:rFonts w:ascii="Arial" w:hAnsi="Arial" w:cs="Arial"/>
                <w:b w:val="0"/>
                <w:bCs/>
                <w:color w:val="000000"/>
                <w:sz w:val="20"/>
              </w:rPr>
              <w:t xml:space="preserve">i ali pisni obliki – glede na </w:t>
            </w:r>
            <w:r w:rsidR="00641880" w:rsidRPr="004E0708">
              <w:rPr>
                <w:rFonts w:ascii="Arial" w:hAnsi="Arial" w:cs="Arial"/>
                <w:b w:val="0"/>
                <w:bCs/>
                <w:color w:val="000000"/>
                <w:sz w:val="20"/>
              </w:rPr>
              <w:t xml:space="preserve">samo </w:t>
            </w:r>
            <w:r w:rsidR="00A22835" w:rsidRPr="004E0708">
              <w:rPr>
                <w:rFonts w:ascii="Arial" w:hAnsi="Arial" w:cs="Arial"/>
                <w:b w:val="0"/>
                <w:bCs/>
                <w:color w:val="000000"/>
                <w:sz w:val="20"/>
              </w:rPr>
              <w:t xml:space="preserve">zahtevnost vsebine. </w:t>
            </w:r>
            <w:r w:rsidRPr="004E0708">
              <w:rPr>
                <w:rFonts w:ascii="Arial" w:hAnsi="Arial" w:cs="Arial"/>
                <w:b w:val="0"/>
                <w:bCs/>
                <w:color w:val="000000"/>
                <w:sz w:val="20"/>
              </w:rPr>
              <w:t xml:space="preserve">Preko razpoložljive dokumentacije </w:t>
            </w:r>
            <w:r w:rsidR="007A1680" w:rsidRPr="004E0708">
              <w:rPr>
                <w:rFonts w:ascii="Arial" w:hAnsi="Arial" w:cs="Arial"/>
                <w:b w:val="0"/>
                <w:bCs/>
                <w:color w:val="000000"/>
                <w:sz w:val="20"/>
              </w:rPr>
              <w:t xml:space="preserve">- </w:t>
            </w:r>
            <w:r w:rsidR="00724736" w:rsidRPr="004E0708">
              <w:rPr>
                <w:rFonts w:ascii="Arial" w:hAnsi="Arial" w:cs="Arial"/>
                <w:b w:val="0"/>
                <w:bCs/>
                <w:color w:val="000000"/>
                <w:sz w:val="20"/>
              </w:rPr>
              <w:t>razn</w:t>
            </w:r>
            <w:r w:rsidR="007A1680" w:rsidRPr="004E0708">
              <w:rPr>
                <w:rFonts w:ascii="Arial" w:hAnsi="Arial" w:cs="Arial"/>
                <w:b w:val="0"/>
                <w:bCs/>
                <w:color w:val="000000"/>
                <w:sz w:val="20"/>
              </w:rPr>
              <w:t>ih</w:t>
            </w:r>
            <w:r w:rsidR="00724736" w:rsidRPr="004E0708">
              <w:rPr>
                <w:rFonts w:ascii="Arial" w:hAnsi="Arial" w:cs="Arial"/>
                <w:b w:val="0"/>
                <w:bCs/>
                <w:color w:val="000000"/>
                <w:sz w:val="20"/>
              </w:rPr>
              <w:t xml:space="preserve"> zaprosil </w:t>
            </w:r>
            <w:r w:rsidR="007A1680" w:rsidRPr="004E0708">
              <w:rPr>
                <w:rFonts w:ascii="Arial" w:hAnsi="Arial" w:cs="Arial"/>
                <w:b w:val="0"/>
                <w:bCs/>
                <w:color w:val="000000"/>
                <w:sz w:val="20"/>
              </w:rPr>
              <w:t xml:space="preserve">s </w:t>
            </w:r>
            <w:r w:rsidR="00724736" w:rsidRPr="004E0708">
              <w:rPr>
                <w:rFonts w:ascii="Arial" w:hAnsi="Arial" w:cs="Arial"/>
                <w:b w:val="0"/>
                <w:bCs/>
                <w:color w:val="000000"/>
                <w:sz w:val="20"/>
              </w:rPr>
              <w:t xml:space="preserve">PP PU </w:t>
            </w:r>
            <w:r w:rsidR="009E0D18" w:rsidRPr="004E0708">
              <w:rPr>
                <w:rFonts w:ascii="Arial" w:hAnsi="Arial" w:cs="Arial"/>
                <w:b w:val="0"/>
                <w:bCs/>
                <w:color w:val="000000"/>
                <w:sz w:val="20"/>
              </w:rPr>
              <w:t xml:space="preserve">na SUP PU - </w:t>
            </w:r>
            <w:r w:rsidR="00724736" w:rsidRPr="004E0708">
              <w:rPr>
                <w:rFonts w:ascii="Arial" w:hAnsi="Arial" w:cs="Arial"/>
                <w:b w:val="0"/>
                <w:bCs/>
                <w:color w:val="000000"/>
                <w:sz w:val="20"/>
              </w:rPr>
              <w:t xml:space="preserve">v delu </w:t>
            </w:r>
            <w:r w:rsidR="008B24F7" w:rsidRPr="004E0708">
              <w:rPr>
                <w:rFonts w:ascii="Arial" w:hAnsi="Arial" w:cs="Arial"/>
                <w:b w:val="0"/>
                <w:bCs/>
                <w:color w:val="000000"/>
                <w:sz w:val="20"/>
              </w:rPr>
              <w:t xml:space="preserve">raznih </w:t>
            </w:r>
            <w:r w:rsidR="00724736" w:rsidRPr="004E0708">
              <w:rPr>
                <w:rFonts w:ascii="Arial" w:hAnsi="Arial" w:cs="Arial"/>
                <w:b w:val="0"/>
                <w:bCs/>
                <w:color w:val="000000"/>
                <w:sz w:val="20"/>
              </w:rPr>
              <w:t>popra</w:t>
            </w:r>
            <w:r w:rsidR="008B24F7" w:rsidRPr="004E0708">
              <w:rPr>
                <w:rFonts w:ascii="Arial" w:hAnsi="Arial" w:cs="Arial"/>
                <w:b w:val="0"/>
                <w:bCs/>
                <w:color w:val="000000"/>
                <w:sz w:val="20"/>
              </w:rPr>
              <w:t>v</w:t>
            </w:r>
            <w:r w:rsidR="00724736" w:rsidRPr="004E0708">
              <w:rPr>
                <w:rFonts w:ascii="Arial" w:hAnsi="Arial" w:cs="Arial"/>
                <w:b w:val="0"/>
                <w:bCs/>
                <w:color w:val="000000"/>
                <w:sz w:val="20"/>
              </w:rPr>
              <w:t xml:space="preserve">kov </w:t>
            </w:r>
            <w:r w:rsidR="009E0D18" w:rsidRPr="004E0708">
              <w:rPr>
                <w:rFonts w:ascii="Arial" w:hAnsi="Arial" w:cs="Arial"/>
                <w:b w:val="0"/>
                <w:bCs/>
                <w:color w:val="000000"/>
                <w:sz w:val="20"/>
              </w:rPr>
              <w:t>izrek</w:t>
            </w:r>
            <w:r w:rsidR="008B24F7" w:rsidRPr="004E0708">
              <w:rPr>
                <w:rFonts w:ascii="Arial" w:hAnsi="Arial" w:cs="Arial"/>
                <w:b w:val="0"/>
                <w:bCs/>
                <w:color w:val="000000"/>
                <w:sz w:val="20"/>
              </w:rPr>
              <w:t>a</w:t>
            </w:r>
            <w:r w:rsidR="009E0D18" w:rsidRPr="004E0708">
              <w:rPr>
                <w:rFonts w:ascii="Arial" w:hAnsi="Arial" w:cs="Arial"/>
                <w:b w:val="0"/>
                <w:bCs/>
                <w:color w:val="000000"/>
                <w:sz w:val="20"/>
              </w:rPr>
              <w:t xml:space="preserve"> </w:t>
            </w:r>
            <w:r w:rsidR="00724736" w:rsidRPr="004E0708">
              <w:rPr>
                <w:rFonts w:ascii="Arial" w:hAnsi="Arial" w:cs="Arial"/>
                <w:b w:val="0"/>
                <w:bCs/>
                <w:color w:val="000000"/>
                <w:sz w:val="20"/>
              </w:rPr>
              <w:t xml:space="preserve">v </w:t>
            </w:r>
            <w:r w:rsidR="008B24F7" w:rsidRPr="004E0708">
              <w:rPr>
                <w:rFonts w:ascii="Arial" w:hAnsi="Arial" w:cs="Arial"/>
                <w:b w:val="0"/>
                <w:bCs/>
                <w:color w:val="000000"/>
                <w:sz w:val="20"/>
              </w:rPr>
              <w:t xml:space="preserve">evidenci </w:t>
            </w:r>
            <w:r w:rsidR="00724736" w:rsidRPr="004E0708">
              <w:rPr>
                <w:rFonts w:ascii="Arial" w:hAnsi="Arial" w:cs="Arial"/>
                <w:b w:val="0"/>
                <w:bCs/>
                <w:color w:val="000000"/>
                <w:sz w:val="20"/>
              </w:rPr>
              <w:t xml:space="preserve">FIO, preklicev izterjav, </w:t>
            </w:r>
            <w:r w:rsidR="008B24F7" w:rsidRPr="004E0708">
              <w:rPr>
                <w:rFonts w:ascii="Arial" w:hAnsi="Arial" w:cs="Arial"/>
                <w:b w:val="0"/>
                <w:bCs/>
                <w:color w:val="000000"/>
                <w:sz w:val="20"/>
              </w:rPr>
              <w:t xml:space="preserve">podaji </w:t>
            </w:r>
            <w:r w:rsidR="009E0D18" w:rsidRPr="004E0708">
              <w:rPr>
                <w:rFonts w:ascii="Arial" w:hAnsi="Arial" w:cs="Arial"/>
                <w:b w:val="0"/>
                <w:bCs/>
                <w:color w:val="000000"/>
                <w:sz w:val="20"/>
              </w:rPr>
              <w:t>predlog</w:t>
            </w:r>
            <w:r w:rsidR="008B24F7" w:rsidRPr="004E0708">
              <w:rPr>
                <w:rFonts w:ascii="Arial" w:hAnsi="Arial" w:cs="Arial"/>
                <w:b w:val="0"/>
                <w:bCs/>
                <w:color w:val="000000"/>
                <w:sz w:val="20"/>
              </w:rPr>
              <w:t>ov</w:t>
            </w:r>
            <w:r w:rsidR="009E0D18" w:rsidRPr="004E0708">
              <w:rPr>
                <w:rFonts w:ascii="Arial" w:hAnsi="Arial" w:cs="Arial"/>
                <w:b w:val="0"/>
                <w:bCs/>
                <w:color w:val="000000"/>
                <w:sz w:val="20"/>
              </w:rPr>
              <w:t xml:space="preserve"> </w:t>
            </w:r>
            <w:r w:rsidR="007A1680" w:rsidRPr="004E0708">
              <w:rPr>
                <w:rFonts w:ascii="Arial" w:hAnsi="Arial" w:cs="Arial"/>
                <w:b w:val="0"/>
                <w:bCs/>
                <w:color w:val="000000"/>
                <w:sz w:val="20"/>
              </w:rPr>
              <w:t xml:space="preserve">PP </w:t>
            </w:r>
            <w:r w:rsidR="00DC6516" w:rsidRPr="004E0708">
              <w:rPr>
                <w:rFonts w:ascii="Arial" w:hAnsi="Arial" w:cs="Arial"/>
                <w:b w:val="0"/>
                <w:bCs/>
                <w:color w:val="000000"/>
                <w:sz w:val="20"/>
              </w:rPr>
              <w:t xml:space="preserve">PU </w:t>
            </w:r>
            <w:r w:rsidR="009E0D18" w:rsidRPr="004E0708">
              <w:rPr>
                <w:rFonts w:ascii="Arial" w:hAnsi="Arial" w:cs="Arial"/>
                <w:b w:val="0"/>
                <w:bCs/>
                <w:color w:val="000000"/>
                <w:sz w:val="20"/>
              </w:rPr>
              <w:t xml:space="preserve">za </w:t>
            </w:r>
            <w:r w:rsidR="00724736" w:rsidRPr="004E0708">
              <w:rPr>
                <w:rFonts w:ascii="Arial" w:hAnsi="Arial" w:cs="Arial"/>
                <w:b w:val="0"/>
                <w:bCs/>
                <w:color w:val="000000"/>
                <w:sz w:val="20"/>
              </w:rPr>
              <w:t>uporabo izrednih pravnih sredstev</w:t>
            </w:r>
            <w:r w:rsidR="008B24F7" w:rsidRPr="004E0708">
              <w:rPr>
                <w:rFonts w:ascii="Arial" w:hAnsi="Arial" w:cs="Arial"/>
                <w:b w:val="0"/>
                <w:bCs/>
                <w:color w:val="000000"/>
                <w:sz w:val="20"/>
              </w:rPr>
              <w:t xml:space="preserve"> po ZP-1</w:t>
            </w:r>
            <w:r w:rsidR="009E0D18" w:rsidRPr="004E0708">
              <w:rPr>
                <w:rFonts w:ascii="Arial" w:hAnsi="Arial" w:cs="Arial"/>
                <w:b w:val="0"/>
                <w:bCs/>
                <w:color w:val="000000"/>
                <w:sz w:val="20"/>
              </w:rPr>
              <w:t xml:space="preserve">, </w:t>
            </w:r>
            <w:r w:rsidR="007A1680" w:rsidRPr="004E0708">
              <w:rPr>
                <w:rFonts w:ascii="Arial" w:hAnsi="Arial" w:cs="Arial"/>
                <w:b w:val="0"/>
                <w:bCs/>
                <w:color w:val="000000"/>
                <w:sz w:val="20"/>
              </w:rPr>
              <w:t xml:space="preserve">raznih </w:t>
            </w:r>
            <w:r w:rsidR="009E0D18" w:rsidRPr="004E0708">
              <w:rPr>
                <w:rFonts w:ascii="Arial" w:hAnsi="Arial" w:cs="Arial"/>
                <w:b w:val="0"/>
                <w:bCs/>
                <w:color w:val="000000"/>
                <w:sz w:val="20"/>
              </w:rPr>
              <w:t xml:space="preserve">zapisov </w:t>
            </w:r>
            <w:r w:rsidR="008B24F7" w:rsidRPr="004E0708">
              <w:rPr>
                <w:rFonts w:ascii="Arial" w:hAnsi="Arial" w:cs="Arial"/>
                <w:b w:val="0"/>
                <w:bCs/>
                <w:color w:val="000000"/>
                <w:sz w:val="20"/>
              </w:rPr>
              <w:t xml:space="preserve">obravnav dogodkov </w:t>
            </w:r>
            <w:r w:rsidR="009E0D18" w:rsidRPr="004E0708">
              <w:rPr>
                <w:rFonts w:ascii="Arial" w:hAnsi="Arial" w:cs="Arial"/>
                <w:b w:val="0"/>
                <w:bCs/>
                <w:color w:val="000000"/>
                <w:sz w:val="20"/>
              </w:rPr>
              <w:t xml:space="preserve">v </w:t>
            </w:r>
            <w:r w:rsidR="00A22835" w:rsidRPr="004E0708">
              <w:rPr>
                <w:rFonts w:ascii="Arial" w:hAnsi="Arial" w:cs="Arial"/>
                <w:b w:val="0"/>
                <w:bCs/>
                <w:color w:val="000000"/>
                <w:sz w:val="20"/>
              </w:rPr>
              <w:t>zapis</w:t>
            </w:r>
            <w:r w:rsidR="007A1680" w:rsidRPr="004E0708">
              <w:rPr>
                <w:rFonts w:ascii="Arial" w:hAnsi="Arial" w:cs="Arial"/>
                <w:b w:val="0"/>
                <w:bCs/>
                <w:color w:val="000000"/>
                <w:sz w:val="20"/>
              </w:rPr>
              <w:t xml:space="preserve">ih </w:t>
            </w:r>
            <w:r w:rsidR="009E0D18" w:rsidRPr="004E0708">
              <w:rPr>
                <w:rFonts w:ascii="Arial" w:hAnsi="Arial" w:cs="Arial"/>
                <w:b w:val="0"/>
                <w:bCs/>
                <w:color w:val="000000"/>
                <w:sz w:val="20"/>
              </w:rPr>
              <w:t xml:space="preserve">DDOKC in </w:t>
            </w:r>
            <w:r w:rsidR="00A22835" w:rsidRPr="004E0708">
              <w:rPr>
                <w:rFonts w:ascii="Arial" w:hAnsi="Arial" w:cs="Arial"/>
                <w:b w:val="0"/>
                <w:bCs/>
                <w:color w:val="000000"/>
                <w:sz w:val="20"/>
              </w:rPr>
              <w:t xml:space="preserve">dežurnih </w:t>
            </w:r>
            <w:r w:rsidR="009E0D18" w:rsidRPr="004E0708">
              <w:rPr>
                <w:rFonts w:ascii="Arial" w:hAnsi="Arial" w:cs="Arial"/>
                <w:b w:val="0"/>
                <w:bCs/>
                <w:color w:val="000000"/>
                <w:sz w:val="20"/>
              </w:rPr>
              <w:t>poročilih PP</w:t>
            </w:r>
            <w:r w:rsidR="008B24F7" w:rsidRPr="004E0708">
              <w:rPr>
                <w:rFonts w:ascii="Arial" w:hAnsi="Arial" w:cs="Arial"/>
                <w:b w:val="0"/>
                <w:bCs/>
                <w:color w:val="000000"/>
                <w:sz w:val="20"/>
              </w:rPr>
              <w:t xml:space="preserve"> PU</w:t>
            </w:r>
            <w:r w:rsidR="009E0D18" w:rsidRPr="004E0708">
              <w:rPr>
                <w:rFonts w:ascii="Arial" w:hAnsi="Arial" w:cs="Arial"/>
                <w:b w:val="0"/>
                <w:bCs/>
                <w:color w:val="000000"/>
                <w:sz w:val="20"/>
              </w:rPr>
              <w:t>)</w:t>
            </w:r>
            <w:r w:rsidR="00724736" w:rsidRPr="004E0708">
              <w:rPr>
                <w:rFonts w:ascii="Arial" w:hAnsi="Arial" w:cs="Arial"/>
                <w:b w:val="0"/>
                <w:bCs/>
                <w:color w:val="000000"/>
                <w:sz w:val="20"/>
              </w:rPr>
              <w:t xml:space="preserve"> </w:t>
            </w:r>
            <w:r w:rsidR="0075349E" w:rsidRPr="004E0708">
              <w:rPr>
                <w:rFonts w:ascii="Arial" w:hAnsi="Arial" w:cs="Arial"/>
                <w:b w:val="0"/>
                <w:bCs/>
                <w:color w:val="000000"/>
                <w:sz w:val="20"/>
              </w:rPr>
              <w:t xml:space="preserve">se je </w:t>
            </w:r>
            <w:r w:rsidR="00DC6516" w:rsidRPr="004E0708">
              <w:rPr>
                <w:rFonts w:ascii="Arial" w:hAnsi="Arial" w:cs="Arial"/>
                <w:b w:val="0"/>
                <w:bCs/>
                <w:color w:val="000000"/>
                <w:sz w:val="20"/>
              </w:rPr>
              <w:t xml:space="preserve">tekoče </w:t>
            </w:r>
            <w:r w:rsidR="0075349E" w:rsidRPr="004E0708">
              <w:rPr>
                <w:rFonts w:ascii="Arial" w:hAnsi="Arial" w:cs="Arial"/>
                <w:b w:val="0"/>
                <w:bCs/>
                <w:color w:val="000000"/>
                <w:sz w:val="20"/>
              </w:rPr>
              <w:t>spremljalo delo prekrškovnih organov</w:t>
            </w:r>
            <w:r w:rsidR="00DD2A27" w:rsidRPr="004E0708">
              <w:rPr>
                <w:rFonts w:ascii="Arial" w:hAnsi="Arial" w:cs="Arial"/>
                <w:b w:val="0"/>
                <w:bCs/>
                <w:color w:val="000000"/>
                <w:sz w:val="20"/>
              </w:rPr>
              <w:t xml:space="preserve"> </w:t>
            </w:r>
            <w:r w:rsidR="008B24F7" w:rsidRPr="004E0708">
              <w:rPr>
                <w:rFonts w:ascii="Arial" w:hAnsi="Arial" w:cs="Arial"/>
                <w:b w:val="0"/>
                <w:bCs/>
                <w:color w:val="000000"/>
                <w:sz w:val="20"/>
              </w:rPr>
              <w:t xml:space="preserve">(izdaja </w:t>
            </w:r>
            <w:r w:rsidR="00330C12" w:rsidRPr="004E0708">
              <w:rPr>
                <w:rFonts w:ascii="Arial" w:hAnsi="Arial" w:cs="Arial"/>
                <w:b w:val="0"/>
                <w:bCs/>
                <w:color w:val="000000"/>
                <w:sz w:val="20"/>
              </w:rPr>
              <w:t xml:space="preserve">različnih </w:t>
            </w:r>
            <w:r w:rsidR="007A1680" w:rsidRPr="004E0708">
              <w:rPr>
                <w:rFonts w:ascii="Arial" w:hAnsi="Arial" w:cs="Arial"/>
                <w:b w:val="0"/>
                <w:bCs/>
                <w:color w:val="000000"/>
                <w:sz w:val="20"/>
              </w:rPr>
              <w:t xml:space="preserve">indivualnih </w:t>
            </w:r>
            <w:r w:rsidR="00330C12" w:rsidRPr="004E0708">
              <w:rPr>
                <w:rFonts w:ascii="Arial" w:hAnsi="Arial" w:cs="Arial"/>
                <w:b w:val="0"/>
                <w:bCs/>
                <w:color w:val="000000"/>
                <w:sz w:val="20"/>
              </w:rPr>
              <w:t xml:space="preserve">prekrškovnih </w:t>
            </w:r>
            <w:r w:rsidR="008B24F7" w:rsidRPr="004E0708">
              <w:rPr>
                <w:rFonts w:ascii="Arial" w:hAnsi="Arial" w:cs="Arial"/>
                <w:b w:val="0"/>
                <w:bCs/>
                <w:color w:val="000000"/>
                <w:sz w:val="20"/>
              </w:rPr>
              <w:t>aktov)</w:t>
            </w:r>
            <w:r w:rsidR="0075349E" w:rsidRPr="004E0708">
              <w:rPr>
                <w:rFonts w:ascii="Arial" w:hAnsi="Arial" w:cs="Arial"/>
                <w:b w:val="0"/>
                <w:bCs/>
                <w:color w:val="000000"/>
                <w:sz w:val="20"/>
              </w:rPr>
              <w:t xml:space="preserve">. </w:t>
            </w:r>
            <w:r w:rsidR="008B24F7" w:rsidRPr="004E0708">
              <w:rPr>
                <w:rFonts w:ascii="Arial" w:hAnsi="Arial" w:cs="Arial"/>
                <w:b w:val="0"/>
                <w:bCs/>
                <w:color w:val="000000"/>
                <w:sz w:val="20"/>
              </w:rPr>
              <w:t xml:space="preserve">Na </w:t>
            </w:r>
            <w:r w:rsidR="00DD2A27" w:rsidRPr="004E0708">
              <w:rPr>
                <w:rFonts w:ascii="Arial" w:hAnsi="Arial" w:cs="Arial"/>
                <w:b w:val="0"/>
                <w:bCs/>
                <w:color w:val="000000"/>
                <w:sz w:val="20"/>
              </w:rPr>
              <w:t>ugotovljen</w:t>
            </w:r>
            <w:r w:rsidR="008B24F7" w:rsidRPr="004E0708">
              <w:rPr>
                <w:rFonts w:ascii="Arial" w:hAnsi="Arial" w:cs="Arial"/>
                <w:b w:val="0"/>
                <w:bCs/>
                <w:color w:val="000000"/>
                <w:sz w:val="20"/>
              </w:rPr>
              <w:t>e</w:t>
            </w:r>
            <w:r w:rsidR="00DD2A27" w:rsidRPr="004E0708">
              <w:rPr>
                <w:rFonts w:ascii="Arial" w:hAnsi="Arial" w:cs="Arial"/>
                <w:b w:val="0"/>
                <w:bCs/>
                <w:color w:val="000000"/>
                <w:sz w:val="20"/>
              </w:rPr>
              <w:t xml:space="preserve"> nepravilnostih se je PP PU </w:t>
            </w:r>
            <w:r w:rsidR="008B24F7" w:rsidRPr="004E0708">
              <w:rPr>
                <w:rFonts w:ascii="Arial" w:hAnsi="Arial" w:cs="Arial"/>
                <w:b w:val="0"/>
                <w:bCs/>
                <w:color w:val="000000"/>
                <w:sz w:val="20"/>
              </w:rPr>
              <w:t xml:space="preserve">opozarjalo – ustno in </w:t>
            </w:r>
            <w:r w:rsidR="00330C12" w:rsidRPr="004E0708">
              <w:rPr>
                <w:rFonts w:ascii="Arial" w:hAnsi="Arial" w:cs="Arial"/>
                <w:b w:val="0"/>
                <w:bCs/>
                <w:color w:val="000000"/>
                <w:sz w:val="20"/>
              </w:rPr>
              <w:t xml:space="preserve">tudi </w:t>
            </w:r>
            <w:r w:rsidR="008B24F7" w:rsidRPr="004E0708">
              <w:rPr>
                <w:rFonts w:ascii="Arial" w:hAnsi="Arial" w:cs="Arial"/>
                <w:b w:val="0"/>
                <w:bCs/>
                <w:color w:val="000000"/>
                <w:sz w:val="20"/>
              </w:rPr>
              <w:t xml:space="preserve">pisno, v </w:t>
            </w:r>
            <w:r w:rsidR="00DC6516" w:rsidRPr="004E0708">
              <w:rPr>
                <w:rFonts w:ascii="Arial" w:hAnsi="Arial" w:cs="Arial"/>
                <w:b w:val="0"/>
                <w:bCs/>
                <w:color w:val="000000"/>
                <w:sz w:val="20"/>
              </w:rPr>
              <w:t xml:space="preserve">posameznih </w:t>
            </w:r>
            <w:r w:rsidR="008B24F7" w:rsidRPr="004E0708">
              <w:rPr>
                <w:rFonts w:ascii="Arial" w:hAnsi="Arial" w:cs="Arial"/>
                <w:b w:val="0"/>
                <w:bCs/>
                <w:color w:val="000000"/>
                <w:sz w:val="20"/>
              </w:rPr>
              <w:t xml:space="preserve">zadevah pa </w:t>
            </w:r>
            <w:r w:rsidR="00330C12" w:rsidRPr="004E0708">
              <w:rPr>
                <w:rFonts w:ascii="Arial" w:hAnsi="Arial" w:cs="Arial"/>
                <w:b w:val="0"/>
                <w:bCs/>
                <w:color w:val="000000"/>
                <w:sz w:val="20"/>
              </w:rPr>
              <w:t xml:space="preserve">se je od PP PU </w:t>
            </w:r>
            <w:r w:rsidR="008B24F7" w:rsidRPr="004E0708">
              <w:rPr>
                <w:rFonts w:ascii="Arial" w:hAnsi="Arial" w:cs="Arial"/>
                <w:b w:val="0"/>
                <w:bCs/>
                <w:color w:val="000000"/>
                <w:sz w:val="20"/>
              </w:rPr>
              <w:t>zahteval</w:t>
            </w:r>
            <w:r w:rsidR="00330C12" w:rsidRPr="004E0708">
              <w:rPr>
                <w:rFonts w:ascii="Arial" w:hAnsi="Arial" w:cs="Arial"/>
                <w:b w:val="0"/>
                <w:bCs/>
                <w:color w:val="000000"/>
                <w:sz w:val="20"/>
              </w:rPr>
              <w:t>a</w:t>
            </w:r>
            <w:r w:rsidR="008B24F7" w:rsidRPr="004E0708">
              <w:rPr>
                <w:rFonts w:ascii="Arial" w:hAnsi="Arial" w:cs="Arial"/>
                <w:b w:val="0"/>
                <w:bCs/>
                <w:color w:val="000000"/>
                <w:sz w:val="20"/>
              </w:rPr>
              <w:t xml:space="preserve"> tudi </w:t>
            </w:r>
            <w:r w:rsidR="00330C12" w:rsidRPr="004E0708">
              <w:rPr>
                <w:rFonts w:ascii="Arial" w:hAnsi="Arial" w:cs="Arial"/>
                <w:b w:val="0"/>
                <w:bCs/>
                <w:color w:val="000000"/>
                <w:sz w:val="20"/>
              </w:rPr>
              <w:t xml:space="preserve">podaja </w:t>
            </w:r>
            <w:r w:rsidR="008B24F7" w:rsidRPr="004E0708">
              <w:rPr>
                <w:rFonts w:ascii="Arial" w:hAnsi="Arial" w:cs="Arial"/>
                <w:b w:val="0"/>
                <w:bCs/>
                <w:color w:val="000000"/>
                <w:sz w:val="20"/>
              </w:rPr>
              <w:t>pisn</w:t>
            </w:r>
            <w:r w:rsidR="00330C12" w:rsidRPr="004E0708">
              <w:rPr>
                <w:rFonts w:ascii="Arial" w:hAnsi="Arial" w:cs="Arial"/>
                <w:b w:val="0"/>
                <w:bCs/>
                <w:color w:val="000000"/>
                <w:sz w:val="20"/>
              </w:rPr>
              <w:t>ega</w:t>
            </w:r>
            <w:r w:rsidR="008B24F7" w:rsidRPr="004E0708">
              <w:rPr>
                <w:rFonts w:ascii="Arial" w:hAnsi="Arial" w:cs="Arial"/>
                <w:b w:val="0"/>
                <w:bCs/>
                <w:color w:val="000000"/>
                <w:sz w:val="20"/>
              </w:rPr>
              <w:t xml:space="preserve"> </w:t>
            </w:r>
            <w:r w:rsidR="00DD2A27" w:rsidRPr="004E0708">
              <w:rPr>
                <w:rFonts w:ascii="Arial" w:hAnsi="Arial" w:cs="Arial"/>
                <w:b w:val="0"/>
                <w:bCs/>
                <w:color w:val="000000"/>
                <w:sz w:val="20"/>
              </w:rPr>
              <w:t>odgovor</w:t>
            </w:r>
            <w:r w:rsidR="00330C12" w:rsidRPr="004E0708">
              <w:rPr>
                <w:rFonts w:ascii="Arial" w:hAnsi="Arial" w:cs="Arial"/>
                <w:b w:val="0"/>
                <w:bCs/>
                <w:color w:val="000000"/>
                <w:sz w:val="20"/>
              </w:rPr>
              <w:t>a</w:t>
            </w:r>
            <w:r w:rsidR="00DD2A27" w:rsidRPr="004E0708">
              <w:rPr>
                <w:rFonts w:ascii="Arial" w:hAnsi="Arial" w:cs="Arial"/>
                <w:b w:val="0"/>
                <w:bCs/>
                <w:color w:val="000000"/>
                <w:sz w:val="20"/>
              </w:rPr>
              <w:t xml:space="preserve">. </w:t>
            </w:r>
            <w:r w:rsidR="00EC77EE" w:rsidRPr="004E0708">
              <w:rPr>
                <w:rFonts w:ascii="Arial" w:hAnsi="Arial" w:cs="Arial"/>
                <w:b w:val="0"/>
                <w:bCs/>
                <w:color w:val="000000"/>
                <w:sz w:val="20"/>
              </w:rPr>
              <w:t xml:space="preserve">Koordinator </w:t>
            </w:r>
            <w:r w:rsidR="007A1680" w:rsidRPr="004E0708">
              <w:rPr>
                <w:rFonts w:ascii="Arial" w:hAnsi="Arial" w:cs="Arial"/>
                <w:b w:val="0"/>
                <w:bCs/>
                <w:color w:val="000000"/>
                <w:sz w:val="20"/>
              </w:rPr>
              <w:t xml:space="preserve">na SUP PU </w:t>
            </w:r>
            <w:r w:rsidR="00330C12" w:rsidRPr="004E0708">
              <w:rPr>
                <w:rFonts w:ascii="Arial" w:hAnsi="Arial" w:cs="Arial"/>
                <w:b w:val="0"/>
                <w:bCs/>
                <w:color w:val="000000"/>
                <w:sz w:val="20"/>
              </w:rPr>
              <w:t xml:space="preserve">je </w:t>
            </w:r>
            <w:r w:rsidR="00EC77EE" w:rsidRPr="004E0708">
              <w:rPr>
                <w:rFonts w:ascii="Arial" w:hAnsi="Arial" w:cs="Arial"/>
                <w:b w:val="0"/>
                <w:bCs/>
                <w:color w:val="000000"/>
                <w:sz w:val="20"/>
              </w:rPr>
              <w:t>d</w:t>
            </w:r>
            <w:r w:rsidR="00DD2A27" w:rsidRPr="004E0708">
              <w:rPr>
                <w:rFonts w:ascii="Arial" w:hAnsi="Arial" w:cs="Arial"/>
                <w:b w:val="0"/>
                <w:bCs/>
                <w:color w:val="000000"/>
                <w:sz w:val="20"/>
              </w:rPr>
              <w:t xml:space="preserve">elo prekrškovnih organov </w:t>
            </w:r>
            <w:r w:rsidR="007864F7" w:rsidRPr="004E0708">
              <w:rPr>
                <w:rFonts w:ascii="Arial" w:hAnsi="Arial" w:cs="Arial"/>
                <w:b w:val="0"/>
                <w:bCs/>
                <w:color w:val="000000"/>
                <w:sz w:val="20"/>
              </w:rPr>
              <w:t xml:space="preserve">dnevno </w:t>
            </w:r>
            <w:r w:rsidR="00DD2A27" w:rsidRPr="004E0708">
              <w:rPr>
                <w:rFonts w:ascii="Arial" w:hAnsi="Arial" w:cs="Arial"/>
                <w:b w:val="0"/>
                <w:bCs/>
                <w:color w:val="000000"/>
                <w:sz w:val="20"/>
              </w:rPr>
              <w:t>spremlja</w:t>
            </w:r>
            <w:r w:rsidR="00330C12" w:rsidRPr="004E0708">
              <w:rPr>
                <w:rFonts w:ascii="Arial" w:hAnsi="Arial" w:cs="Arial"/>
                <w:b w:val="0"/>
                <w:bCs/>
                <w:color w:val="000000"/>
                <w:sz w:val="20"/>
              </w:rPr>
              <w:t>l</w:t>
            </w:r>
            <w:r w:rsidR="00DD2A27" w:rsidRPr="004E0708">
              <w:rPr>
                <w:rFonts w:ascii="Arial" w:hAnsi="Arial" w:cs="Arial"/>
                <w:b w:val="0"/>
                <w:bCs/>
                <w:color w:val="000000"/>
                <w:sz w:val="20"/>
              </w:rPr>
              <w:t xml:space="preserve"> preko razpoložljivih </w:t>
            </w:r>
            <w:r w:rsidR="007A1680" w:rsidRPr="004E0708">
              <w:rPr>
                <w:rFonts w:ascii="Arial" w:hAnsi="Arial" w:cs="Arial"/>
                <w:b w:val="0"/>
                <w:bCs/>
                <w:color w:val="000000"/>
                <w:sz w:val="20"/>
              </w:rPr>
              <w:t xml:space="preserve">se kontrolnih </w:t>
            </w:r>
            <w:r w:rsidR="00DD2A27" w:rsidRPr="004E0708">
              <w:rPr>
                <w:rFonts w:ascii="Arial" w:hAnsi="Arial" w:cs="Arial"/>
                <w:b w:val="0"/>
                <w:bCs/>
                <w:color w:val="000000"/>
                <w:sz w:val="20"/>
              </w:rPr>
              <w:t xml:space="preserve">tabel </w:t>
            </w:r>
            <w:r w:rsidR="007A1680" w:rsidRPr="004E0708">
              <w:rPr>
                <w:rFonts w:ascii="Arial" w:hAnsi="Arial" w:cs="Arial"/>
                <w:b w:val="0"/>
                <w:bCs/>
                <w:color w:val="000000"/>
                <w:sz w:val="20"/>
              </w:rPr>
              <w:t xml:space="preserve">- </w:t>
            </w:r>
            <w:r w:rsidR="00DD2A27" w:rsidRPr="004E0708">
              <w:rPr>
                <w:rFonts w:ascii="Arial" w:hAnsi="Arial" w:cs="Arial"/>
                <w:b w:val="0"/>
                <w:bCs/>
                <w:color w:val="000000"/>
                <w:sz w:val="20"/>
              </w:rPr>
              <w:t xml:space="preserve">vnosi </w:t>
            </w:r>
            <w:r w:rsidR="007A1680" w:rsidRPr="004E0708">
              <w:rPr>
                <w:rFonts w:ascii="Arial" w:hAnsi="Arial" w:cs="Arial"/>
                <w:b w:val="0"/>
                <w:bCs/>
                <w:color w:val="000000"/>
                <w:sz w:val="20"/>
              </w:rPr>
              <w:t xml:space="preserve">obravnavanih </w:t>
            </w:r>
            <w:r w:rsidR="00DD2A27" w:rsidRPr="004E0708">
              <w:rPr>
                <w:rFonts w:ascii="Arial" w:hAnsi="Arial" w:cs="Arial"/>
                <w:b w:val="0"/>
                <w:bCs/>
                <w:color w:val="000000"/>
                <w:sz w:val="20"/>
              </w:rPr>
              <w:t>prekrškov CPP s KT,</w:t>
            </w:r>
            <w:r w:rsidR="00DD2A27" w:rsidRPr="004E0708">
              <w:rPr>
                <w:rFonts w:ascii="Arial" w:hAnsi="Arial" w:cs="Arial"/>
                <w:b w:val="0"/>
                <w:bCs/>
                <w:color w:val="FF0000"/>
                <w:sz w:val="20"/>
              </w:rPr>
              <w:t xml:space="preserve"> </w:t>
            </w:r>
            <w:r w:rsidR="007A1680" w:rsidRPr="004E0708">
              <w:rPr>
                <w:rFonts w:ascii="Arial" w:hAnsi="Arial" w:cs="Arial"/>
                <w:b w:val="0"/>
                <w:bCs/>
                <w:color w:val="000000"/>
                <w:sz w:val="20"/>
              </w:rPr>
              <w:t>vročanje preko e-Uprave (izvajanje monitoringa)</w:t>
            </w:r>
            <w:r w:rsidR="00DD2A27" w:rsidRPr="004E0708">
              <w:rPr>
                <w:rFonts w:ascii="Arial" w:hAnsi="Arial" w:cs="Arial"/>
                <w:b w:val="0"/>
                <w:bCs/>
                <w:color w:val="000000"/>
                <w:sz w:val="20"/>
              </w:rPr>
              <w:t xml:space="preserve">, zaključevanje zadev </w:t>
            </w:r>
            <w:r w:rsidR="007A1680" w:rsidRPr="004E0708">
              <w:rPr>
                <w:rFonts w:ascii="Arial" w:hAnsi="Arial" w:cs="Arial"/>
                <w:b w:val="0"/>
                <w:bCs/>
                <w:color w:val="000000"/>
                <w:sz w:val="20"/>
              </w:rPr>
              <w:t>v evidenci FIO</w:t>
            </w:r>
            <w:r w:rsidR="00DC6516" w:rsidRPr="004E0708">
              <w:rPr>
                <w:rFonts w:ascii="Arial" w:hAnsi="Arial" w:cs="Arial"/>
                <w:b w:val="0"/>
                <w:bCs/>
                <w:color w:val="000000"/>
                <w:sz w:val="20"/>
              </w:rPr>
              <w:t xml:space="preserve">; </w:t>
            </w:r>
            <w:r w:rsidR="007A1680" w:rsidRPr="004E0708">
              <w:rPr>
                <w:rFonts w:ascii="Arial" w:hAnsi="Arial" w:cs="Arial"/>
                <w:b w:val="0"/>
                <w:bCs/>
                <w:color w:val="000000"/>
                <w:sz w:val="20"/>
              </w:rPr>
              <w:t xml:space="preserve">realizirana </w:t>
            </w:r>
            <w:r w:rsidR="00330C12" w:rsidRPr="004E0708">
              <w:rPr>
                <w:rFonts w:ascii="Arial" w:hAnsi="Arial" w:cs="Arial"/>
                <w:b w:val="0"/>
                <w:bCs/>
                <w:color w:val="000000"/>
                <w:sz w:val="20"/>
              </w:rPr>
              <w:t xml:space="preserve">plačila preko </w:t>
            </w:r>
            <w:r w:rsidR="00DD2A27" w:rsidRPr="004E0708">
              <w:rPr>
                <w:rFonts w:ascii="Arial" w:hAnsi="Arial" w:cs="Arial"/>
                <w:b w:val="0"/>
                <w:bCs/>
                <w:color w:val="000000"/>
                <w:sz w:val="20"/>
              </w:rPr>
              <w:t>POS terminal</w:t>
            </w:r>
            <w:r w:rsidR="00330C12" w:rsidRPr="004E0708">
              <w:rPr>
                <w:rFonts w:ascii="Arial" w:hAnsi="Arial" w:cs="Arial"/>
                <w:b w:val="0"/>
                <w:bCs/>
                <w:color w:val="000000"/>
                <w:sz w:val="20"/>
              </w:rPr>
              <w:t>ov</w:t>
            </w:r>
            <w:r w:rsidR="007A1680" w:rsidRPr="004E0708">
              <w:rPr>
                <w:rFonts w:ascii="Arial" w:hAnsi="Arial" w:cs="Arial"/>
                <w:b w:val="0"/>
                <w:bCs/>
                <w:color w:val="000000"/>
                <w:sz w:val="20"/>
              </w:rPr>
              <w:t xml:space="preserve">. </w:t>
            </w:r>
            <w:r w:rsidR="00DC6516" w:rsidRPr="004E0708">
              <w:rPr>
                <w:rFonts w:ascii="Arial" w:hAnsi="Arial" w:cs="Arial"/>
                <w:b w:val="0"/>
                <w:bCs/>
                <w:color w:val="000000"/>
                <w:sz w:val="20"/>
              </w:rPr>
              <w:t xml:space="preserve">V letošnjem letu </w:t>
            </w:r>
            <w:r w:rsidR="00724736" w:rsidRPr="004E0708">
              <w:rPr>
                <w:rFonts w:ascii="Arial" w:hAnsi="Arial" w:cs="Arial"/>
                <w:b w:val="0"/>
                <w:bCs/>
                <w:color w:val="000000"/>
                <w:sz w:val="20"/>
              </w:rPr>
              <w:t xml:space="preserve">bo </w:t>
            </w:r>
            <w:r w:rsidR="00DC6516" w:rsidRPr="004E0708">
              <w:rPr>
                <w:rFonts w:ascii="Arial" w:hAnsi="Arial" w:cs="Arial"/>
                <w:b w:val="0"/>
                <w:bCs/>
                <w:color w:val="000000"/>
                <w:sz w:val="20"/>
              </w:rPr>
              <w:t xml:space="preserve">izveden tudi </w:t>
            </w:r>
            <w:r w:rsidR="00724736" w:rsidRPr="004E0708">
              <w:rPr>
                <w:rFonts w:ascii="Arial" w:hAnsi="Arial" w:cs="Arial"/>
                <w:b w:val="0"/>
                <w:bCs/>
                <w:color w:val="000000"/>
                <w:sz w:val="20"/>
              </w:rPr>
              <w:t>strokovni nadzor na PP</w:t>
            </w:r>
            <w:r w:rsidR="007A1680" w:rsidRPr="004E0708">
              <w:rPr>
                <w:rFonts w:ascii="Arial" w:hAnsi="Arial" w:cs="Arial"/>
                <w:b w:val="0"/>
                <w:bCs/>
                <w:color w:val="000000"/>
                <w:sz w:val="20"/>
              </w:rPr>
              <w:t xml:space="preserve">IU Nova Gorica – </w:t>
            </w:r>
            <w:r w:rsidR="00DC6516" w:rsidRPr="004E0708">
              <w:rPr>
                <w:rFonts w:ascii="Arial" w:hAnsi="Arial" w:cs="Arial"/>
                <w:b w:val="0"/>
                <w:bCs/>
                <w:color w:val="000000"/>
                <w:sz w:val="20"/>
              </w:rPr>
              <w:t xml:space="preserve">obravnava in </w:t>
            </w:r>
            <w:r w:rsidR="007A1680" w:rsidRPr="004E0708">
              <w:rPr>
                <w:rFonts w:ascii="Arial" w:hAnsi="Arial" w:cs="Arial"/>
                <w:b w:val="0"/>
                <w:bCs/>
                <w:color w:val="000000"/>
                <w:sz w:val="20"/>
              </w:rPr>
              <w:t xml:space="preserve">postopanje </w:t>
            </w:r>
            <w:r w:rsidR="00DC6516" w:rsidRPr="004E0708">
              <w:rPr>
                <w:rFonts w:ascii="Arial" w:hAnsi="Arial" w:cs="Arial"/>
                <w:b w:val="0"/>
                <w:bCs/>
                <w:color w:val="000000"/>
                <w:sz w:val="20"/>
              </w:rPr>
              <w:t xml:space="preserve">prekrškovnega organa z vloženimi </w:t>
            </w:r>
            <w:r w:rsidR="007A1680" w:rsidRPr="004E0708">
              <w:rPr>
                <w:rFonts w:ascii="Arial" w:hAnsi="Arial" w:cs="Arial"/>
                <w:b w:val="0"/>
                <w:bCs/>
                <w:color w:val="000000"/>
                <w:sz w:val="20"/>
              </w:rPr>
              <w:t>pravnimi sredstvi. Z</w:t>
            </w:r>
            <w:r w:rsidR="0075349E" w:rsidRPr="004E0708">
              <w:rPr>
                <w:rFonts w:ascii="Arial" w:hAnsi="Arial" w:cs="Arial"/>
                <w:b w:val="0"/>
                <w:bCs/>
                <w:color w:val="000000"/>
                <w:sz w:val="20"/>
              </w:rPr>
              <w:t xml:space="preserve"> namenom zagotavljanja strokovnosti </w:t>
            </w:r>
            <w:r w:rsidR="007A1680" w:rsidRPr="004E0708">
              <w:rPr>
                <w:rFonts w:ascii="Arial" w:hAnsi="Arial" w:cs="Arial"/>
                <w:b w:val="0"/>
                <w:bCs/>
                <w:color w:val="000000"/>
                <w:sz w:val="20"/>
              </w:rPr>
              <w:t xml:space="preserve">dela na omenjenem področju dela </w:t>
            </w:r>
            <w:r w:rsidR="00EC77EE" w:rsidRPr="004E0708">
              <w:rPr>
                <w:rFonts w:ascii="Arial" w:hAnsi="Arial" w:cs="Arial"/>
                <w:b w:val="0"/>
                <w:bCs/>
                <w:color w:val="000000"/>
                <w:sz w:val="20"/>
              </w:rPr>
              <w:t xml:space="preserve">in sledenju </w:t>
            </w:r>
            <w:r w:rsidR="007A1680" w:rsidRPr="004E0708">
              <w:rPr>
                <w:rFonts w:ascii="Arial" w:hAnsi="Arial" w:cs="Arial"/>
                <w:b w:val="0"/>
                <w:bCs/>
                <w:color w:val="000000"/>
                <w:sz w:val="20"/>
              </w:rPr>
              <w:t xml:space="preserve">aktualni </w:t>
            </w:r>
            <w:r w:rsidR="00EC77EE" w:rsidRPr="004E0708">
              <w:rPr>
                <w:rFonts w:ascii="Arial" w:hAnsi="Arial" w:cs="Arial"/>
                <w:b w:val="0"/>
                <w:bCs/>
                <w:color w:val="000000"/>
                <w:sz w:val="20"/>
              </w:rPr>
              <w:t xml:space="preserve">sodni praksi </w:t>
            </w:r>
            <w:r w:rsidR="007A1680" w:rsidRPr="004E0708">
              <w:rPr>
                <w:rFonts w:ascii="Arial" w:hAnsi="Arial" w:cs="Arial"/>
                <w:b w:val="0"/>
                <w:bCs/>
                <w:color w:val="000000"/>
                <w:sz w:val="20"/>
              </w:rPr>
              <w:t xml:space="preserve">se bo nadaljevalo </w:t>
            </w:r>
            <w:r w:rsidR="0075349E" w:rsidRPr="004E0708">
              <w:rPr>
                <w:rFonts w:ascii="Arial" w:hAnsi="Arial" w:cs="Arial"/>
                <w:b w:val="0"/>
                <w:bCs/>
                <w:color w:val="000000"/>
                <w:sz w:val="20"/>
              </w:rPr>
              <w:t xml:space="preserve">tudi v letu </w:t>
            </w:r>
            <w:r w:rsidR="00724736" w:rsidRPr="004E0708">
              <w:rPr>
                <w:rFonts w:ascii="Arial" w:hAnsi="Arial" w:cs="Arial"/>
                <w:b w:val="0"/>
                <w:bCs/>
                <w:color w:val="000000"/>
                <w:sz w:val="20"/>
              </w:rPr>
              <w:t>202</w:t>
            </w:r>
            <w:r w:rsidR="007A1680" w:rsidRPr="004E0708">
              <w:rPr>
                <w:rFonts w:ascii="Arial" w:hAnsi="Arial" w:cs="Arial"/>
                <w:b w:val="0"/>
                <w:bCs/>
                <w:color w:val="000000"/>
                <w:sz w:val="20"/>
              </w:rPr>
              <w:t>5</w:t>
            </w:r>
            <w:r w:rsidR="0075349E" w:rsidRPr="004E0708">
              <w:rPr>
                <w:rFonts w:ascii="Arial" w:hAnsi="Arial" w:cs="Arial"/>
                <w:b w:val="0"/>
                <w:bCs/>
                <w:color w:val="000000"/>
                <w:sz w:val="20"/>
              </w:rPr>
              <w:t>.</w:t>
            </w:r>
            <w:r w:rsidR="0075349E" w:rsidRPr="004E0708">
              <w:rPr>
                <w:rFonts w:ascii="Arial" w:hAnsi="Arial" w:cs="Arial"/>
                <w:b w:val="0"/>
                <w:bCs/>
                <w:color w:val="FF0000"/>
                <w:sz w:val="20"/>
              </w:rPr>
              <w:t xml:space="preserve"> </w:t>
            </w:r>
            <w:r w:rsidR="00724736" w:rsidRPr="004E0708">
              <w:rPr>
                <w:rFonts w:ascii="Arial" w:hAnsi="Arial" w:cs="Arial"/>
                <w:b w:val="0"/>
                <w:bCs/>
                <w:color w:val="FF0000"/>
                <w:sz w:val="20"/>
              </w:rPr>
              <w:t xml:space="preserve"> </w:t>
            </w:r>
            <w:r w:rsidRPr="004E0708">
              <w:rPr>
                <w:rFonts w:ascii="Arial" w:hAnsi="Arial" w:cs="Arial"/>
                <w:b w:val="0"/>
                <w:bCs/>
                <w:color w:val="FF0000"/>
                <w:sz w:val="20"/>
              </w:rPr>
              <w:t xml:space="preserve"> </w:t>
            </w:r>
          </w:p>
        </w:tc>
      </w:tr>
    </w:tbl>
    <w:p w:rsidR="00F0798A" w:rsidRPr="004E0708" w:rsidRDefault="00F0798A" w:rsidP="00DA3946">
      <w:pPr>
        <w:rPr>
          <w:rFonts w:ascii="Arial" w:hAnsi="Arial" w:cs="Arial"/>
          <w:sz w:val="20"/>
        </w:rPr>
      </w:pPr>
    </w:p>
    <w:p w:rsidR="00F0798A" w:rsidRPr="004E0708" w:rsidRDefault="00F0798A" w:rsidP="00DA3946">
      <w:pPr>
        <w:rPr>
          <w:rFonts w:ascii="Arial" w:hAnsi="Arial" w:cs="Arial"/>
          <w:sz w:val="20"/>
        </w:rPr>
      </w:pPr>
    </w:p>
    <w:p w:rsidR="00F0798A" w:rsidRPr="004E0708" w:rsidRDefault="00F0798A" w:rsidP="00F0798A">
      <w:pPr>
        <w:rPr>
          <w:rFonts w:ascii="Arial" w:hAnsi="Arial" w:cs="Arial"/>
          <w:sz w:val="20"/>
        </w:rPr>
      </w:pPr>
    </w:p>
    <w:tbl>
      <w:tblPr>
        <w:tblpPr w:tblpXSpec="center"/>
        <w:tblW w:w="9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1"/>
        <w:gridCol w:w="4522"/>
      </w:tblGrid>
      <w:tr w:rsidR="00A525F5" w:rsidRPr="004E0708" w:rsidTr="000352BC">
        <w:trPr>
          <w:trHeight w:val="284"/>
          <w:tblHeader/>
        </w:trPr>
        <w:tc>
          <w:tcPr>
            <w:tcW w:w="9043" w:type="dxa"/>
            <w:gridSpan w:val="2"/>
            <w:tcBorders>
              <w:bottom w:val="single" w:sz="4" w:space="0" w:color="auto"/>
            </w:tcBorders>
            <w:shd w:val="clear" w:color="auto" w:fill="000000"/>
            <w:vAlign w:val="center"/>
          </w:tcPr>
          <w:p w:rsidR="00A525F5" w:rsidRPr="004E0708" w:rsidRDefault="00A525F5" w:rsidP="000352BC">
            <w:pPr>
              <w:pStyle w:val="Naslov1"/>
              <w:rPr>
                <w:rFonts w:ascii="Arial" w:hAnsi="Arial" w:cs="Arial"/>
                <w:sz w:val="20"/>
              </w:rPr>
            </w:pPr>
            <w:r w:rsidRPr="004E0708">
              <w:rPr>
                <w:rFonts w:ascii="Arial" w:hAnsi="Arial" w:cs="Arial"/>
                <w:sz w:val="20"/>
              </w:rPr>
              <w:br w:type="page"/>
            </w:r>
            <w:bookmarkStart w:id="152" w:name="_Toc504553777"/>
            <w:bookmarkStart w:id="153" w:name="_Toc3530927"/>
            <w:bookmarkStart w:id="154" w:name="_Toc191279189"/>
            <w:bookmarkStart w:id="155" w:name="_Toc191279474"/>
            <w:bookmarkStart w:id="156" w:name="_Toc191279586"/>
            <w:r w:rsidRPr="004E0708">
              <w:rPr>
                <w:rFonts w:ascii="Arial" w:hAnsi="Arial" w:cs="Arial"/>
                <w:sz w:val="20"/>
              </w:rPr>
              <w:t>3. STRATEŠKI CILJ: ZAGOTAVLJANJE VARNOSTI V CESTNEM PROMETU</w:t>
            </w:r>
            <w:bookmarkEnd w:id="152"/>
            <w:bookmarkEnd w:id="153"/>
            <w:bookmarkEnd w:id="154"/>
            <w:bookmarkEnd w:id="155"/>
            <w:bookmarkEnd w:id="156"/>
          </w:p>
        </w:tc>
      </w:tr>
      <w:tr w:rsidR="00A525F5" w:rsidRPr="004E0708" w:rsidTr="000352BC">
        <w:trPr>
          <w:trHeight w:val="284"/>
          <w:tblHeader/>
        </w:trPr>
        <w:tc>
          <w:tcPr>
            <w:tcW w:w="4521" w:type="dxa"/>
            <w:tcBorders>
              <w:bottom w:val="single" w:sz="4" w:space="0" w:color="auto"/>
            </w:tcBorders>
            <w:shd w:val="clear" w:color="auto" w:fill="9CC2E5"/>
            <w:vAlign w:val="center"/>
          </w:tcPr>
          <w:p w:rsidR="00A525F5" w:rsidRPr="004E0708" w:rsidRDefault="00A525F5" w:rsidP="00510509">
            <w:pPr>
              <w:spacing w:line="240" w:lineRule="exact"/>
              <w:jc w:val="center"/>
              <w:rPr>
                <w:rFonts w:ascii="Arial" w:hAnsi="Arial" w:cs="Arial"/>
                <w:b w:val="0"/>
                <w:sz w:val="20"/>
              </w:rPr>
            </w:pPr>
            <w:r w:rsidRPr="004E0708">
              <w:rPr>
                <w:rFonts w:ascii="Arial" w:hAnsi="Arial" w:cs="Arial"/>
                <w:sz w:val="20"/>
              </w:rPr>
              <w:t>Kazalniki uresničevanja strateškega cilja</w:t>
            </w:r>
          </w:p>
        </w:tc>
        <w:tc>
          <w:tcPr>
            <w:tcW w:w="4522" w:type="dxa"/>
            <w:tcBorders>
              <w:bottom w:val="single" w:sz="4" w:space="0" w:color="auto"/>
            </w:tcBorders>
            <w:shd w:val="clear" w:color="auto" w:fill="9CC2E5"/>
            <w:vAlign w:val="center"/>
          </w:tcPr>
          <w:p w:rsidR="00A525F5" w:rsidRPr="004E0708" w:rsidRDefault="00A525F5" w:rsidP="000352BC">
            <w:pPr>
              <w:spacing w:line="240" w:lineRule="exact"/>
              <w:jc w:val="center"/>
              <w:rPr>
                <w:rFonts w:ascii="Arial" w:hAnsi="Arial" w:cs="Arial"/>
                <w:b w:val="0"/>
                <w:sz w:val="20"/>
              </w:rPr>
            </w:pPr>
            <w:r w:rsidRPr="004E0708">
              <w:rPr>
                <w:rFonts w:ascii="Arial" w:hAnsi="Arial" w:cs="Arial"/>
                <w:sz w:val="20"/>
              </w:rPr>
              <w:t xml:space="preserve">Način spremljanja/vir podatkov </w:t>
            </w:r>
          </w:p>
        </w:tc>
      </w:tr>
    </w:tbl>
    <w:p w:rsidR="00A525F5" w:rsidRPr="004E0708" w:rsidRDefault="00A525F5" w:rsidP="00DA3946">
      <w:pPr>
        <w:rPr>
          <w:rFonts w:ascii="Arial" w:hAnsi="Arial" w:cs="Arial"/>
          <w:color w:val="0070C0"/>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6C4ACD" w:rsidRPr="004E0708" w:rsidTr="006D2705">
        <w:trPr>
          <w:trHeight w:val="284"/>
        </w:trPr>
        <w:tc>
          <w:tcPr>
            <w:tcW w:w="0" w:type="auto"/>
            <w:shd w:val="clear" w:color="auto" w:fill="9CC2E5"/>
            <w:vAlign w:val="center"/>
          </w:tcPr>
          <w:p w:rsidR="00645C96" w:rsidRPr="004E0708" w:rsidRDefault="006C4ACD" w:rsidP="00F0798A">
            <w:pPr>
              <w:pStyle w:val="Naslov3"/>
              <w:rPr>
                <w:rFonts w:ascii="Arial" w:hAnsi="Arial" w:cs="Arial"/>
                <w:sz w:val="20"/>
                <w:szCs w:val="20"/>
              </w:rPr>
            </w:pPr>
            <w:bookmarkStart w:id="157" w:name="_Toc504553778"/>
            <w:bookmarkStart w:id="158" w:name="_Toc3530928"/>
            <w:bookmarkStart w:id="159" w:name="_Toc191279190"/>
            <w:bookmarkStart w:id="160" w:name="_Toc191279475"/>
            <w:bookmarkStart w:id="161" w:name="_Toc191279587"/>
            <w:r w:rsidRPr="004E0708">
              <w:rPr>
                <w:rFonts w:ascii="Arial" w:hAnsi="Arial" w:cs="Arial"/>
                <w:b/>
                <w:i/>
                <w:smallCaps w:val="0"/>
                <w:color w:val="000000"/>
                <w:sz w:val="20"/>
                <w:szCs w:val="20"/>
              </w:rPr>
              <w:t>Naloga 3.1 Učinkovit</w:t>
            </w:r>
            <w:r w:rsidR="005E2D93" w:rsidRPr="004E0708">
              <w:rPr>
                <w:rFonts w:ascii="Arial" w:hAnsi="Arial" w:cs="Arial"/>
                <w:b/>
                <w:i/>
                <w:smallCaps w:val="0"/>
                <w:color w:val="000000"/>
                <w:sz w:val="20"/>
                <w:szCs w:val="20"/>
                <w:lang w:val="sl-SI"/>
              </w:rPr>
              <w:t>ejši nadzor policij</w:t>
            </w:r>
            <w:r w:rsidR="00673EEC" w:rsidRPr="004E0708">
              <w:rPr>
                <w:rFonts w:ascii="Arial" w:hAnsi="Arial" w:cs="Arial"/>
                <w:b/>
                <w:i/>
                <w:smallCaps w:val="0"/>
                <w:color w:val="000000"/>
                <w:sz w:val="20"/>
                <w:szCs w:val="20"/>
                <w:lang w:val="sl-SI"/>
              </w:rPr>
              <w:t>e v cestnem prometu s ciljem nadaljevanja trenda zmanjševanja skupnega števila prometnih nesreč, prometnih nesreč s hujšimi posledicami in izboljšanjem varnosti ranljivejših udeležencev v cestnem prometu (pešci, kolesarji, vozniki enoslednih motornih vozil).</w:t>
            </w:r>
            <w:bookmarkEnd w:id="159"/>
            <w:bookmarkEnd w:id="160"/>
            <w:bookmarkEnd w:id="161"/>
            <w:r w:rsidR="00673EEC" w:rsidRPr="004E0708">
              <w:rPr>
                <w:rFonts w:ascii="Arial" w:hAnsi="Arial" w:cs="Arial"/>
                <w:b/>
                <w:i/>
                <w:smallCaps w:val="0"/>
                <w:color w:val="000000"/>
                <w:sz w:val="20"/>
                <w:szCs w:val="20"/>
                <w:lang w:val="sl-SI"/>
              </w:rPr>
              <w:t xml:space="preserve"> </w:t>
            </w:r>
            <w:r w:rsidR="00F0798A" w:rsidRPr="004E0708">
              <w:rPr>
                <w:rFonts w:ascii="Arial" w:hAnsi="Arial" w:cs="Arial"/>
                <w:b/>
                <w:i/>
                <w:smallCaps w:val="0"/>
                <w:color w:val="000000"/>
                <w:sz w:val="20"/>
                <w:szCs w:val="20"/>
                <w:lang w:val="sl-SI"/>
              </w:rPr>
              <w:t xml:space="preserve"> </w:t>
            </w:r>
            <w:bookmarkEnd w:id="157"/>
            <w:bookmarkEnd w:id="158"/>
          </w:p>
        </w:tc>
      </w:tr>
      <w:tr w:rsidR="006C4ACD" w:rsidRPr="004E0708" w:rsidTr="006D2705">
        <w:trPr>
          <w:trHeight w:val="284"/>
        </w:trPr>
        <w:tc>
          <w:tcPr>
            <w:tcW w:w="0" w:type="auto"/>
            <w:shd w:val="clear" w:color="auto" w:fill="DEEAF6"/>
            <w:vAlign w:val="center"/>
          </w:tcPr>
          <w:p w:rsidR="006C4ACD" w:rsidRPr="004E0708" w:rsidRDefault="006C4ACD" w:rsidP="000352BC">
            <w:pPr>
              <w:spacing w:line="240" w:lineRule="exact"/>
              <w:rPr>
                <w:rFonts w:ascii="Arial" w:hAnsi="Arial" w:cs="Arial"/>
                <w:b w:val="0"/>
                <w:bCs/>
                <w:sz w:val="20"/>
              </w:rPr>
            </w:pPr>
            <w:r w:rsidRPr="004E0708">
              <w:rPr>
                <w:rFonts w:ascii="Arial" w:hAnsi="Arial" w:cs="Arial"/>
                <w:bCs/>
                <w:sz w:val="20"/>
              </w:rPr>
              <w:t xml:space="preserve">Status: </w:t>
            </w:r>
            <w:r w:rsidR="001920C9" w:rsidRPr="004E0708">
              <w:rPr>
                <w:rFonts w:ascii="Arial" w:hAnsi="Arial" w:cs="Arial"/>
                <w:bCs/>
                <w:sz w:val="20"/>
              </w:rPr>
              <w:t>realizirano</w:t>
            </w:r>
          </w:p>
        </w:tc>
      </w:tr>
      <w:tr w:rsidR="006C4ACD" w:rsidRPr="004E0708" w:rsidTr="007C76CA">
        <w:trPr>
          <w:trHeight w:val="284"/>
        </w:trPr>
        <w:tc>
          <w:tcPr>
            <w:tcW w:w="0" w:type="auto"/>
            <w:tcBorders>
              <w:bottom w:val="single" w:sz="4" w:space="0" w:color="auto"/>
            </w:tcBorders>
            <w:shd w:val="clear" w:color="auto" w:fill="D9E2F3"/>
            <w:vAlign w:val="center"/>
          </w:tcPr>
          <w:p w:rsidR="00DC7A0C" w:rsidRPr="004E0708" w:rsidRDefault="00C045D7" w:rsidP="00DC7A0C">
            <w:pPr>
              <w:spacing w:before="20" w:line="120" w:lineRule="atLeast"/>
              <w:jc w:val="both"/>
              <w:rPr>
                <w:rFonts w:ascii="Arial" w:hAnsi="Arial" w:cs="Arial"/>
                <w:b w:val="0"/>
                <w:sz w:val="20"/>
              </w:rPr>
            </w:pPr>
            <w:r w:rsidRPr="004E0708">
              <w:rPr>
                <w:rFonts w:ascii="Arial" w:hAnsi="Arial" w:cs="Arial"/>
                <w:bCs/>
                <w:sz w:val="20"/>
              </w:rPr>
              <w:t>Realizacija kazalnikov:</w:t>
            </w:r>
            <w:r w:rsidRPr="004E0708">
              <w:rPr>
                <w:rFonts w:ascii="Arial" w:hAnsi="Arial" w:cs="Arial"/>
                <w:sz w:val="20"/>
              </w:rPr>
              <w:t xml:space="preserve"> </w:t>
            </w:r>
            <w:r w:rsidR="00DC7A0C" w:rsidRPr="004E0708">
              <w:rPr>
                <w:rFonts w:ascii="Arial" w:hAnsi="Arial" w:cs="Arial"/>
                <w:b w:val="0"/>
                <w:sz w:val="20"/>
              </w:rPr>
              <w:t>Na območju PU Nova Gorica smo v letu 202</w:t>
            </w:r>
            <w:r w:rsidR="00CB0EA7" w:rsidRPr="004E0708">
              <w:rPr>
                <w:rFonts w:ascii="Arial" w:hAnsi="Arial" w:cs="Arial"/>
                <w:b w:val="0"/>
                <w:sz w:val="20"/>
              </w:rPr>
              <w:t>4</w:t>
            </w:r>
            <w:r w:rsidR="00DC7A0C" w:rsidRPr="004E0708">
              <w:rPr>
                <w:rFonts w:ascii="Arial" w:hAnsi="Arial" w:cs="Arial"/>
                <w:b w:val="0"/>
                <w:sz w:val="20"/>
              </w:rPr>
              <w:t xml:space="preserve"> izvedli vse predvidene oblike dela in aktivnosti za zagotavljanje nadzora cestnega prometa. Izvedlo se je vse načrtovane poostrene nadzore, tako lokalne, po načrtu PU oz. po načrtu GPU, ki so bili načrtovani skupaj z Agencijo za varnost prometa. Redno se je izvajalo nadzor na hitri cesti H4, tudi v sodelovanju z drugimi pristojnimi službami (Cestel, nadzorniki Dars, inšpekcijske službe)</w:t>
            </w:r>
            <w:r w:rsidR="00E5766B" w:rsidRPr="004E0708">
              <w:rPr>
                <w:rFonts w:ascii="Arial" w:hAnsi="Arial" w:cs="Arial"/>
                <w:b w:val="0"/>
                <w:sz w:val="20"/>
              </w:rPr>
              <w:t xml:space="preserve"> in v sodelovanju </w:t>
            </w:r>
            <w:r w:rsidR="00DC7A0C" w:rsidRPr="004E0708">
              <w:rPr>
                <w:rFonts w:ascii="Arial" w:hAnsi="Arial" w:cs="Arial"/>
                <w:b w:val="0"/>
                <w:sz w:val="20"/>
              </w:rPr>
              <w:t>z italijansko prometno policijo</w:t>
            </w:r>
            <w:r w:rsidR="00E5766B" w:rsidRPr="004E0708">
              <w:rPr>
                <w:rFonts w:ascii="Arial" w:hAnsi="Arial" w:cs="Arial"/>
                <w:b w:val="0"/>
                <w:sz w:val="20"/>
              </w:rPr>
              <w:t>.</w:t>
            </w:r>
            <w:r w:rsidR="00DC7A0C" w:rsidRPr="004E0708">
              <w:rPr>
                <w:rFonts w:ascii="Arial" w:hAnsi="Arial" w:cs="Arial"/>
                <w:b w:val="0"/>
                <w:sz w:val="20"/>
              </w:rPr>
              <w:t xml:space="preserve">  </w:t>
            </w:r>
          </w:p>
          <w:p w:rsidR="006C4ACD" w:rsidRPr="004E0708" w:rsidRDefault="00DC7A0C" w:rsidP="00DC7A0C">
            <w:pPr>
              <w:spacing w:before="20" w:line="120" w:lineRule="atLeast"/>
              <w:jc w:val="both"/>
              <w:rPr>
                <w:rFonts w:ascii="Arial" w:hAnsi="Arial" w:cs="Arial"/>
                <w:b w:val="0"/>
                <w:bCs/>
                <w:color w:val="FF0000"/>
                <w:sz w:val="20"/>
              </w:rPr>
            </w:pPr>
            <w:r w:rsidRPr="004E0708">
              <w:rPr>
                <w:rFonts w:ascii="Arial" w:hAnsi="Arial" w:cs="Arial"/>
                <w:b w:val="0"/>
                <w:sz w:val="20"/>
              </w:rPr>
              <w:t xml:space="preserve">Poleg navedenega smo od pomladi do jeseni izvajali vse predvidene oblike dela v zvezi ugotavljanja </w:t>
            </w:r>
            <w:r w:rsidRPr="004E0708">
              <w:rPr>
                <w:rFonts w:ascii="Arial" w:hAnsi="Arial" w:cs="Arial"/>
                <w:b w:val="0"/>
                <w:sz w:val="20"/>
              </w:rPr>
              <w:lastRenderedPageBreak/>
              <w:t>varne vožnje voznikov enoslednih motornih vozil (EMV). Izdelano je bilo poročilo o navedeni problematiki in pripravljen poseben načrt s konkretnimi nalogami in aktivnosti - poostrenimi nadzori v času letne turistične sezone ki so bili tudi izvedeni. Izvedene so bile predvidene preventivne aktivnosti,</w:t>
            </w:r>
            <w:r w:rsidR="00342B66" w:rsidRPr="004E0708">
              <w:rPr>
                <w:rFonts w:ascii="Arial" w:hAnsi="Arial" w:cs="Arial"/>
                <w:b w:val="0"/>
                <w:sz w:val="20"/>
              </w:rPr>
              <w:t xml:space="preserve"> </w:t>
            </w:r>
            <w:r w:rsidRPr="004E0708">
              <w:rPr>
                <w:rFonts w:ascii="Arial" w:hAnsi="Arial" w:cs="Arial"/>
                <w:b w:val="0"/>
                <w:sz w:val="20"/>
              </w:rPr>
              <w:t>ki so bile razpisane s strani GPU ali AVP. Prav tako so bile s posebnim načrtom načrtovane in izvedene skupinske oblike dela z izrednimi policijskimi patruljami in patruljami SENP UUP GPU, na najbolj obremenjenih cestnih povezavah. Izvedene so bile načrtovane preventivne aktivnosti glede problematike voznikov motornih koles, hitrosti, še posebej pred pričetkom poletne turistične sezone.</w:t>
            </w:r>
          </w:p>
        </w:tc>
      </w:tr>
      <w:tr w:rsidR="006C4ACD" w:rsidRPr="004E0708" w:rsidTr="006D2705">
        <w:trPr>
          <w:trHeight w:val="284"/>
        </w:trPr>
        <w:tc>
          <w:tcPr>
            <w:tcW w:w="0" w:type="auto"/>
            <w:tcBorders>
              <w:left w:val="nil"/>
              <w:right w:val="nil"/>
            </w:tcBorders>
            <w:shd w:val="clear" w:color="auto" w:fill="auto"/>
            <w:vAlign w:val="center"/>
          </w:tcPr>
          <w:p w:rsidR="00E83781" w:rsidRPr="004E0708" w:rsidRDefault="00E83781" w:rsidP="000352BC">
            <w:pPr>
              <w:spacing w:line="240" w:lineRule="exact"/>
              <w:jc w:val="both"/>
              <w:rPr>
                <w:rFonts w:ascii="Arial" w:hAnsi="Arial" w:cs="Arial"/>
                <w:color w:val="FF0000"/>
                <w:sz w:val="20"/>
              </w:rPr>
            </w:pPr>
          </w:p>
        </w:tc>
      </w:tr>
      <w:tr w:rsidR="006C4ACD" w:rsidRPr="004E0708" w:rsidTr="006D2705">
        <w:trPr>
          <w:trHeight w:val="284"/>
        </w:trPr>
        <w:tc>
          <w:tcPr>
            <w:tcW w:w="0" w:type="auto"/>
            <w:shd w:val="clear" w:color="auto" w:fill="9CC2E5"/>
            <w:vAlign w:val="center"/>
          </w:tcPr>
          <w:p w:rsidR="006C4ACD" w:rsidRPr="004E0708" w:rsidRDefault="006C4ACD" w:rsidP="00F0798A">
            <w:pPr>
              <w:pStyle w:val="Naslov3"/>
              <w:rPr>
                <w:rFonts w:ascii="Arial" w:hAnsi="Arial" w:cs="Arial"/>
                <w:color w:val="000000"/>
                <w:sz w:val="20"/>
                <w:szCs w:val="20"/>
              </w:rPr>
            </w:pPr>
            <w:bookmarkStart w:id="162" w:name="_Toc504553779"/>
            <w:bookmarkStart w:id="163" w:name="_Toc3530929"/>
            <w:bookmarkStart w:id="164" w:name="_Toc191279191"/>
            <w:bookmarkStart w:id="165" w:name="_Toc191279476"/>
            <w:bookmarkStart w:id="166" w:name="_Toc191279588"/>
            <w:r w:rsidRPr="004E0708">
              <w:rPr>
                <w:rFonts w:ascii="Arial" w:hAnsi="Arial" w:cs="Arial"/>
                <w:b/>
                <w:i/>
                <w:smallCaps w:val="0"/>
                <w:color w:val="000000"/>
                <w:sz w:val="20"/>
                <w:szCs w:val="20"/>
              </w:rPr>
              <w:t xml:space="preserve">Naloga 3.2. </w:t>
            </w:r>
            <w:r w:rsidR="00A74472" w:rsidRPr="004E0708">
              <w:rPr>
                <w:rFonts w:ascii="Arial" w:hAnsi="Arial" w:cs="Arial"/>
                <w:b/>
                <w:i/>
                <w:smallCaps w:val="0"/>
                <w:color w:val="000000"/>
                <w:sz w:val="20"/>
                <w:szCs w:val="20"/>
                <w:lang w:val="sl-SI"/>
              </w:rPr>
              <w:t>Zmanjšanje deleža alkoholiziranih povzročiteljev prometnih nesreč.</w:t>
            </w:r>
            <w:bookmarkEnd w:id="164"/>
            <w:bookmarkEnd w:id="165"/>
            <w:bookmarkEnd w:id="166"/>
            <w:r w:rsidR="00A74472" w:rsidRPr="004E0708">
              <w:rPr>
                <w:rFonts w:ascii="Arial" w:hAnsi="Arial" w:cs="Arial"/>
                <w:b/>
                <w:i/>
                <w:smallCaps w:val="0"/>
                <w:color w:val="000000"/>
                <w:sz w:val="20"/>
                <w:szCs w:val="20"/>
                <w:lang w:val="sl-SI"/>
              </w:rPr>
              <w:t xml:space="preserve"> </w:t>
            </w:r>
            <w:r w:rsidR="00F0798A" w:rsidRPr="004E0708">
              <w:rPr>
                <w:rFonts w:ascii="Arial" w:hAnsi="Arial" w:cs="Arial"/>
                <w:b/>
                <w:i/>
                <w:smallCaps w:val="0"/>
                <w:color w:val="000000"/>
                <w:sz w:val="20"/>
                <w:szCs w:val="20"/>
                <w:lang w:val="sl-SI"/>
              </w:rPr>
              <w:t xml:space="preserve"> </w:t>
            </w:r>
            <w:bookmarkEnd w:id="162"/>
            <w:bookmarkEnd w:id="163"/>
          </w:p>
        </w:tc>
      </w:tr>
      <w:tr w:rsidR="006C4ACD" w:rsidRPr="004E0708" w:rsidTr="006D2705">
        <w:trPr>
          <w:trHeight w:val="284"/>
        </w:trPr>
        <w:tc>
          <w:tcPr>
            <w:tcW w:w="0" w:type="auto"/>
            <w:shd w:val="clear" w:color="auto" w:fill="DEEAF6"/>
            <w:vAlign w:val="center"/>
          </w:tcPr>
          <w:p w:rsidR="006C4ACD" w:rsidRPr="004E0708" w:rsidRDefault="006C4ACD" w:rsidP="000352BC">
            <w:pPr>
              <w:spacing w:line="240" w:lineRule="exact"/>
              <w:jc w:val="both"/>
              <w:rPr>
                <w:rFonts w:ascii="Arial" w:hAnsi="Arial" w:cs="Arial"/>
                <w:b w:val="0"/>
                <w:bCs/>
                <w:color w:val="000000"/>
                <w:sz w:val="20"/>
              </w:rPr>
            </w:pPr>
            <w:r w:rsidRPr="004E0708">
              <w:rPr>
                <w:rFonts w:ascii="Arial" w:hAnsi="Arial" w:cs="Arial"/>
                <w:bCs/>
                <w:color w:val="000000"/>
                <w:sz w:val="20"/>
              </w:rPr>
              <w:t xml:space="preserve">Status: </w:t>
            </w:r>
            <w:r w:rsidR="001920C9" w:rsidRPr="004E0708">
              <w:rPr>
                <w:rFonts w:ascii="Arial" w:hAnsi="Arial" w:cs="Arial"/>
                <w:bCs/>
                <w:color w:val="000000"/>
                <w:sz w:val="20"/>
              </w:rPr>
              <w:t>realizirano</w:t>
            </w:r>
          </w:p>
        </w:tc>
      </w:tr>
      <w:tr w:rsidR="006C4ACD" w:rsidRPr="004E0708" w:rsidTr="00E8114D">
        <w:trPr>
          <w:trHeight w:val="262"/>
        </w:trPr>
        <w:tc>
          <w:tcPr>
            <w:tcW w:w="0" w:type="auto"/>
            <w:shd w:val="clear" w:color="auto" w:fill="DEEAF6"/>
            <w:vAlign w:val="center"/>
          </w:tcPr>
          <w:p w:rsidR="006C4ACD" w:rsidRPr="004E0708" w:rsidRDefault="00C045D7" w:rsidP="00F0798A">
            <w:pPr>
              <w:spacing w:line="240" w:lineRule="exact"/>
              <w:jc w:val="both"/>
              <w:rPr>
                <w:rFonts w:ascii="Arial" w:hAnsi="Arial" w:cs="Arial"/>
                <w:b w:val="0"/>
                <w:bCs/>
                <w:sz w:val="20"/>
              </w:rPr>
            </w:pPr>
            <w:r w:rsidRPr="004E0708">
              <w:rPr>
                <w:rFonts w:ascii="Arial" w:hAnsi="Arial" w:cs="Arial"/>
                <w:bCs/>
                <w:sz w:val="20"/>
              </w:rPr>
              <w:t>Realizacija kazalnikov:</w:t>
            </w:r>
            <w:r w:rsidRPr="004E0708">
              <w:rPr>
                <w:rFonts w:ascii="Arial" w:hAnsi="Arial" w:cs="Arial"/>
                <w:sz w:val="20"/>
              </w:rPr>
              <w:t xml:space="preserve"> </w:t>
            </w:r>
            <w:r w:rsidR="002C4BF1" w:rsidRPr="004E0708">
              <w:rPr>
                <w:rFonts w:ascii="Arial" w:hAnsi="Arial" w:cs="Arial"/>
                <w:b w:val="0"/>
                <w:sz w:val="20"/>
              </w:rPr>
              <w:t>Na območju PU Nova Gorica smo v letu 2024 izvajali vse predvidene oblike dela in aktivnosti za zagotavljanje zmanjševanja deleža alkoholiziranih povzročiteljev prometnih nesreč, pri čemer so izvedli vse načrtovane poostrene nadzore in skupinske oblike dela po tematiki psihofizičnega stanja voznikov v cestnem prometu.</w:t>
            </w:r>
          </w:p>
        </w:tc>
      </w:tr>
    </w:tbl>
    <w:p w:rsidR="00A525F5" w:rsidRPr="004E0708" w:rsidRDefault="00A525F5" w:rsidP="006C4ACD">
      <w:pPr>
        <w:rPr>
          <w:rFonts w:ascii="Arial" w:hAnsi="Arial" w:cs="Arial"/>
          <w:bCs/>
          <w:i/>
          <w:sz w:val="2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3"/>
      </w:tblGrid>
      <w:tr w:rsidR="00EE7287" w:rsidRPr="004E0708" w:rsidTr="002D09DA">
        <w:trPr>
          <w:trHeight w:val="284"/>
        </w:trPr>
        <w:tc>
          <w:tcPr>
            <w:tcW w:w="0" w:type="auto"/>
            <w:shd w:val="clear" w:color="auto" w:fill="9CC2E5"/>
            <w:vAlign w:val="center"/>
          </w:tcPr>
          <w:p w:rsidR="00EE7287" w:rsidRPr="004E0708" w:rsidRDefault="00EE7287" w:rsidP="00515CB8">
            <w:pPr>
              <w:pStyle w:val="Naslov3"/>
              <w:rPr>
                <w:rFonts w:ascii="Arial" w:hAnsi="Arial" w:cs="Arial"/>
                <w:color w:val="000000"/>
                <w:sz w:val="20"/>
                <w:szCs w:val="20"/>
              </w:rPr>
            </w:pPr>
            <w:bookmarkStart w:id="167" w:name="_Toc191279192"/>
            <w:bookmarkStart w:id="168" w:name="_Toc191279477"/>
            <w:bookmarkStart w:id="169" w:name="_Toc191279589"/>
            <w:r w:rsidRPr="004E0708">
              <w:rPr>
                <w:rFonts w:ascii="Arial" w:hAnsi="Arial" w:cs="Arial"/>
                <w:b/>
                <w:i/>
                <w:smallCaps w:val="0"/>
                <w:color w:val="000000"/>
                <w:sz w:val="20"/>
                <w:szCs w:val="20"/>
              </w:rPr>
              <w:t>Naloga 3.</w:t>
            </w:r>
            <w:r w:rsidRPr="004E0708">
              <w:rPr>
                <w:rFonts w:ascii="Arial" w:hAnsi="Arial" w:cs="Arial"/>
                <w:b/>
                <w:i/>
                <w:smallCaps w:val="0"/>
                <w:color w:val="000000"/>
                <w:sz w:val="20"/>
                <w:szCs w:val="20"/>
                <w:lang w:val="sl-SI"/>
              </w:rPr>
              <w:t>3</w:t>
            </w:r>
            <w:r w:rsidRPr="004E0708">
              <w:rPr>
                <w:rFonts w:ascii="Arial" w:hAnsi="Arial" w:cs="Arial"/>
                <w:b/>
                <w:i/>
                <w:smallCaps w:val="0"/>
                <w:color w:val="000000"/>
                <w:sz w:val="20"/>
                <w:szCs w:val="20"/>
              </w:rPr>
              <w:t xml:space="preserve">. </w:t>
            </w:r>
            <w:r w:rsidR="00380086" w:rsidRPr="004E0708">
              <w:rPr>
                <w:rFonts w:ascii="Arial" w:hAnsi="Arial" w:cs="Arial"/>
                <w:b/>
                <w:i/>
                <w:smallCaps w:val="0"/>
                <w:color w:val="000000"/>
                <w:sz w:val="20"/>
                <w:szCs w:val="20"/>
                <w:lang w:val="sl-SI"/>
              </w:rPr>
              <w:t xml:space="preserve">Izvajanje nadzornih aktivnosti na </w:t>
            </w:r>
            <w:r w:rsidR="00515CB8" w:rsidRPr="004E0708">
              <w:rPr>
                <w:rFonts w:ascii="Arial" w:hAnsi="Arial" w:cs="Arial"/>
                <w:b/>
                <w:i/>
                <w:smallCaps w:val="0"/>
                <w:color w:val="000000"/>
                <w:sz w:val="20"/>
                <w:szCs w:val="20"/>
                <w:lang w:val="sl-SI"/>
              </w:rPr>
              <w:t xml:space="preserve">hitri cesti H4 in učinkovito upravljanje prometa v primeru prometnih nesreč </w:t>
            </w:r>
            <w:r w:rsidR="00A74472" w:rsidRPr="004E0708">
              <w:rPr>
                <w:rFonts w:ascii="Arial" w:hAnsi="Arial" w:cs="Arial"/>
                <w:b/>
                <w:i/>
                <w:smallCaps w:val="0"/>
                <w:color w:val="000000"/>
                <w:sz w:val="20"/>
                <w:szCs w:val="20"/>
                <w:lang w:val="sl-SI"/>
              </w:rPr>
              <w:t>in drugih izrednih dogodkov na hitri</w:t>
            </w:r>
            <w:r w:rsidR="00515CB8" w:rsidRPr="004E0708">
              <w:rPr>
                <w:rFonts w:ascii="Arial" w:hAnsi="Arial" w:cs="Arial"/>
                <w:b/>
                <w:i/>
                <w:smallCaps w:val="0"/>
                <w:color w:val="000000"/>
                <w:sz w:val="20"/>
                <w:szCs w:val="20"/>
                <w:lang w:val="sl-SI"/>
              </w:rPr>
              <w:t xml:space="preserve"> cesti.</w:t>
            </w:r>
            <w:bookmarkEnd w:id="167"/>
            <w:bookmarkEnd w:id="168"/>
            <w:bookmarkEnd w:id="169"/>
            <w:r w:rsidR="00515CB8" w:rsidRPr="004E0708">
              <w:rPr>
                <w:rFonts w:ascii="Arial" w:hAnsi="Arial" w:cs="Arial"/>
                <w:b/>
                <w:i/>
                <w:smallCaps w:val="0"/>
                <w:color w:val="000000"/>
                <w:sz w:val="20"/>
                <w:szCs w:val="20"/>
                <w:lang w:val="sl-SI"/>
              </w:rPr>
              <w:t xml:space="preserve"> </w:t>
            </w:r>
            <w:r w:rsidR="00380086" w:rsidRPr="004E0708">
              <w:rPr>
                <w:rFonts w:ascii="Arial" w:hAnsi="Arial" w:cs="Arial"/>
                <w:b/>
                <w:i/>
                <w:smallCaps w:val="0"/>
                <w:color w:val="000000"/>
                <w:sz w:val="20"/>
                <w:szCs w:val="20"/>
                <w:lang w:val="sl-SI"/>
              </w:rPr>
              <w:t xml:space="preserve"> </w:t>
            </w:r>
          </w:p>
        </w:tc>
      </w:tr>
      <w:tr w:rsidR="00EE7287" w:rsidRPr="004E0708" w:rsidTr="002D09DA">
        <w:trPr>
          <w:trHeight w:val="284"/>
        </w:trPr>
        <w:tc>
          <w:tcPr>
            <w:tcW w:w="0" w:type="auto"/>
            <w:shd w:val="clear" w:color="auto" w:fill="DEEAF6"/>
            <w:vAlign w:val="center"/>
          </w:tcPr>
          <w:p w:rsidR="00EE7287" w:rsidRPr="004E0708" w:rsidRDefault="00EE7287" w:rsidP="002D09DA">
            <w:pPr>
              <w:spacing w:line="240" w:lineRule="exact"/>
              <w:jc w:val="both"/>
              <w:rPr>
                <w:rFonts w:ascii="Arial" w:hAnsi="Arial" w:cs="Arial"/>
                <w:b w:val="0"/>
                <w:bCs/>
                <w:color w:val="000000"/>
                <w:sz w:val="20"/>
              </w:rPr>
            </w:pPr>
            <w:r w:rsidRPr="004E0708">
              <w:rPr>
                <w:rFonts w:ascii="Arial" w:hAnsi="Arial" w:cs="Arial"/>
                <w:bCs/>
                <w:color w:val="000000"/>
                <w:sz w:val="20"/>
              </w:rPr>
              <w:t>Status: realizirano</w:t>
            </w:r>
          </w:p>
        </w:tc>
      </w:tr>
      <w:tr w:rsidR="00EE7287" w:rsidRPr="004E0708" w:rsidTr="007C76CA">
        <w:trPr>
          <w:trHeight w:val="284"/>
        </w:trPr>
        <w:tc>
          <w:tcPr>
            <w:tcW w:w="0" w:type="auto"/>
            <w:shd w:val="clear" w:color="auto" w:fill="D9E2F3"/>
            <w:vAlign w:val="center"/>
          </w:tcPr>
          <w:p w:rsidR="00EE7287" w:rsidRPr="004E0708" w:rsidRDefault="00C045D7" w:rsidP="003E6952">
            <w:pPr>
              <w:spacing w:line="240" w:lineRule="exact"/>
              <w:jc w:val="both"/>
              <w:rPr>
                <w:rFonts w:ascii="Arial" w:hAnsi="Arial" w:cs="Arial"/>
                <w:b w:val="0"/>
                <w:bCs/>
                <w:sz w:val="20"/>
              </w:rPr>
            </w:pPr>
            <w:r w:rsidRPr="004E0708">
              <w:rPr>
                <w:rFonts w:ascii="Arial" w:hAnsi="Arial" w:cs="Arial"/>
                <w:bCs/>
                <w:sz w:val="20"/>
              </w:rPr>
              <w:t>Realizacija kazalnikov</w:t>
            </w:r>
            <w:r w:rsidRPr="004E0708">
              <w:rPr>
                <w:rFonts w:ascii="Arial" w:hAnsi="Arial" w:cs="Arial"/>
                <w:b w:val="0"/>
                <w:bCs/>
                <w:sz w:val="20"/>
              </w:rPr>
              <w:t>:</w:t>
            </w:r>
            <w:r w:rsidRPr="004E0708">
              <w:rPr>
                <w:rFonts w:ascii="Arial" w:hAnsi="Arial" w:cs="Arial"/>
                <w:b w:val="0"/>
                <w:sz w:val="20"/>
              </w:rPr>
              <w:t xml:space="preserve"> </w:t>
            </w:r>
            <w:r w:rsidR="00DC7A0C" w:rsidRPr="004E0708">
              <w:rPr>
                <w:rFonts w:ascii="Arial" w:hAnsi="Arial" w:cs="Arial"/>
                <w:b w:val="0"/>
                <w:sz w:val="20"/>
              </w:rPr>
              <w:t>Na območju PU Nova Gorica smo v letu 202</w:t>
            </w:r>
            <w:r w:rsidR="007F091B" w:rsidRPr="004E0708">
              <w:rPr>
                <w:rFonts w:ascii="Arial" w:hAnsi="Arial" w:cs="Arial"/>
                <w:b w:val="0"/>
                <w:sz w:val="20"/>
              </w:rPr>
              <w:t>4</w:t>
            </w:r>
            <w:r w:rsidR="00DC7A0C" w:rsidRPr="004E0708">
              <w:rPr>
                <w:rFonts w:ascii="Arial" w:hAnsi="Arial" w:cs="Arial"/>
                <w:b w:val="0"/>
                <w:sz w:val="20"/>
              </w:rPr>
              <w:t xml:space="preserve"> mesečno izvajali poostrene nadzore s pred selekcijo po metodologiji P</w:t>
            </w:r>
            <w:r w:rsidR="004918D5">
              <w:rPr>
                <w:rFonts w:ascii="Arial" w:hAnsi="Arial" w:cs="Arial"/>
                <w:b w:val="0"/>
                <w:sz w:val="20"/>
              </w:rPr>
              <w:t>egaz</w:t>
            </w:r>
            <w:r w:rsidR="00DC7A0C" w:rsidRPr="004E0708">
              <w:rPr>
                <w:rFonts w:ascii="Arial" w:hAnsi="Arial" w:cs="Arial"/>
                <w:b w:val="0"/>
                <w:sz w:val="20"/>
              </w:rPr>
              <w:t xml:space="preserve"> V, P</w:t>
            </w:r>
            <w:r w:rsidR="004918D5">
              <w:rPr>
                <w:rFonts w:ascii="Arial" w:hAnsi="Arial" w:cs="Arial"/>
                <w:b w:val="0"/>
                <w:sz w:val="20"/>
              </w:rPr>
              <w:t>egaz</w:t>
            </w:r>
            <w:r w:rsidR="00DC7A0C" w:rsidRPr="004E0708">
              <w:rPr>
                <w:rFonts w:ascii="Arial" w:hAnsi="Arial" w:cs="Arial"/>
                <w:b w:val="0"/>
                <w:sz w:val="20"/>
              </w:rPr>
              <w:t xml:space="preserve"> IV in M</w:t>
            </w:r>
            <w:r w:rsidR="004918D5">
              <w:rPr>
                <w:rFonts w:ascii="Arial" w:hAnsi="Arial" w:cs="Arial"/>
                <w:b w:val="0"/>
                <w:sz w:val="20"/>
              </w:rPr>
              <w:t>orska deklica</w:t>
            </w:r>
            <w:r w:rsidR="0024530F" w:rsidRPr="004E0708">
              <w:rPr>
                <w:rFonts w:ascii="Arial" w:hAnsi="Arial" w:cs="Arial"/>
                <w:b w:val="0"/>
                <w:sz w:val="20"/>
              </w:rPr>
              <w:t xml:space="preserve"> ter H</w:t>
            </w:r>
            <w:r w:rsidR="0044463D">
              <w:rPr>
                <w:rFonts w:ascii="Arial" w:hAnsi="Arial" w:cs="Arial"/>
                <w:b w:val="0"/>
                <w:sz w:val="20"/>
              </w:rPr>
              <w:t>itrost</w:t>
            </w:r>
            <w:r w:rsidR="0024530F" w:rsidRPr="004E0708">
              <w:rPr>
                <w:rFonts w:ascii="Arial" w:hAnsi="Arial" w:cs="Arial"/>
                <w:b w:val="0"/>
                <w:sz w:val="20"/>
              </w:rPr>
              <w:t xml:space="preserve"> </w:t>
            </w:r>
            <w:r w:rsidR="0044463D">
              <w:rPr>
                <w:rFonts w:ascii="Arial" w:hAnsi="Arial" w:cs="Arial"/>
                <w:b w:val="0"/>
                <w:sz w:val="20"/>
              </w:rPr>
              <w:t>in Razdalja med vozili</w:t>
            </w:r>
            <w:r w:rsidR="00DC7A0C" w:rsidRPr="004E0708">
              <w:rPr>
                <w:rFonts w:ascii="Arial" w:hAnsi="Arial" w:cs="Arial"/>
                <w:b w:val="0"/>
                <w:sz w:val="20"/>
              </w:rPr>
              <w:t>. Tako smo v letu 202</w:t>
            </w:r>
            <w:r w:rsidR="0024530F" w:rsidRPr="004E0708">
              <w:rPr>
                <w:rFonts w:ascii="Arial" w:hAnsi="Arial" w:cs="Arial"/>
                <w:b w:val="0"/>
                <w:sz w:val="20"/>
              </w:rPr>
              <w:t>3</w:t>
            </w:r>
            <w:r w:rsidR="00DC7A0C" w:rsidRPr="004E0708">
              <w:rPr>
                <w:rFonts w:ascii="Arial" w:hAnsi="Arial" w:cs="Arial"/>
                <w:b w:val="0"/>
                <w:sz w:val="20"/>
              </w:rPr>
              <w:t xml:space="preserve"> izvedli </w:t>
            </w:r>
            <w:r w:rsidR="003615EF" w:rsidRPr="004E0708">
              <w:rPr>
                <w:rFonts w:ascii="Arial" w:hAnsi="Arial" w:cs="Arial"/>
                <w:b w:val="0"/>
                <w:sz w:val="20"/>
              </w:rPr>
              <w:t>2</w:t>
            </w:r>
            <w:r w:rsidR="00DC7A0C" w:rsidRPr="004E0708">
              <w:rPr>
                <w:rFonts w:ascii="Arial" w:hAnsi="Arial" w:cs="Arial"/>
                <w:b w:val="0"/>
                <w:sz w:val="20"/>
              </w:rPr>
              <w:t xml:space="preserve"> poostren</w:t>
            </w:r>
            <w:r w:rsidR="003E6952" w:rsidRPr="004E0708">
              <w:rPr>
                <w:rFonts w:ascii="Arial" w:hAnsi="Arial" w:cs="Arial"/>
                <w:b w:val="0"/>
                <w:sz w:val="20"/>
              </w:rPr>
              <w:t>a</w:t>
            </w:r>
            <w:r w:rsidR="00DC7A0C" w:rsidRPr="004E0708">
              <w:rPr>
                <w:rFonts w:ascii="Arial" w:hAnsi="Arial" w:cs="Arial"/>
                <w:b w:val="0"/>
                <w:sz w:val="20"/>
              </w:rPr>
              <w:t xml:space="preserve"> nadzor</w:t>
            </w:r>
            <w:r w:rsidR="003E6952" w:rsidRPr="004E0708">
              <w:rPr>
                <w:rFonts w:ascii="Arial" w:hAnsi="Arial" w:cs="Arial"/>
                <w:b w:val="0"/>
                <w:sz w:val="20"/>
              </w:rPr>
              <w:t>a</w:t>
            </w:r>
            <w:r w:rsidR="00DC7A0C" w:rsidRPr="004E0708">
              <w:rPr>
                <w:rFonts w:ascii="Arial" w:hAnsi="Arial" w:cs="Arial"/>
                <w:b w:val="0"/>
                <w:sz w:val="20"/>
              </w:rPr>
              <w:t xml:space="preserve"> po metodologiji M</w:t>
            </w:r>
            <w:r w:rsidR="0044463D">
              <w:rPr>
                <w:rFonts w:ascii="Arial" w:hAnsi="Arial" w:cs="Arial"/>
                <w:b w:val="0"/>
                <w:sz w:val="20"/>
              </w:rPr>
              <w:t>orska deklica</w:t>
            </w:r>
            <w:r w:rsidR="00DC7A0C" w:rsidRPr="004E0708">
              <w:rPr>
                <w:rFonts w:ascii="Arial" w:hAnsi="Arial" w:cs="Arial"/>
                <w:b w:val="0"/>
                <w:sz w:val="20"/>
              </w:rPr>
              <w:t xml:space="preserve">, </w:t>
            </w:r>
            <w:r w:rsidR="003615EF" w:rsidRPr="004E0708">
              <w:rPr>
                <w:rFonts w:ascii="Arial" w:hAnsi="Arial" w:cs="Arial"/>
                <w:b w:val="0"/>
                <w:sz w:val="20"/>
              </w:rPr>
              <w:t>10</w:t>
            </w:r>
            <w:r w:rsidR="00DC7A0C" w:rsidRPr="004E0708">
              <w:rPr>
                <w:rFonts w:ascii="Arial" w:hAnsi="Arial" w:cs="Arial"/>
                <w:b w:val="0"/>
                <w:sz w:val="20"/>
              </w:rPr>
              <w:t xml:space="preserve"> poostrenih nadzorov po metodologiji P</w:t>
            </w:r>
            <w:r w:rsidR="0044463D">
              <w:rPr>
                <w:rFonts w:ascii="Arial" w:hAnsi="Arial" w:cs="Arial"/>
                <w:b w:val="0"/>
                <w:sz w:val="20"/>
              </w:rPr>
              <w:t>egaz</w:t>
            </w:r>
            <w:r w:rsidR="00DC7A0C" w:rsidRPr="004E0708">
              <w:rPr>
                <w:rFonts w:ascii="Arial" w:hAnsi="Arial" w:cs="Arial"/>
                <w:b w:val="0"/>
                <w:sz w:val="20"/>
              </w:rPr>
              <w:t xml:space="preserve"> IV in </w:t>
            </w:r>
            <w:r w:rsidR="00F35D91" w:rsidRPr="004E0708">
              <w:rPr>
                <w:rFonts w:ascii="Arial" w:hAnsi="Arial" w:cs="Arial"/>
                <w:b w:val="0"/>
                <w:sz w:val="20"/>
              </w:rPr>
              <w:t>2</w:t>
            </w:r>
            <w:r w:rsidR="003615EF" w:rsidRPr="004E0708">
              <w:rPr>
                <w:rFonts w:ascii="Arial" w:hAnsi="Arial" w:cs="Arial"/>
                <w:b w:val="0"/>
                <w:sz w:val="20"/>
              </w:rPr>
              <w:t>3</w:t>
            </w:r>
            <w:r w:rsidR="00342B66" w:rsidRPr="004E0708">
              <w:rPr>
                <w:rFonts w:ascii="Arial" w:hAnsi="Arial" w:cs="Arial"/>
                <w:b w:val="0"/>
                <w:sz w:val="20"/>
              </w:rPr>
              <w:t xml:space="preserve"> </w:t>
            </w:r>
            <w:r w:rsidR="00DC7A0C" w:rsidRPr="004E0708">
              <w:rPr>
                <w:rFonts w:ascii="Arial" w:hAnsi="Arial" w:cs="Arial"/>
                <w:b w:val="0"/>
                <w:sz w:val="20"/>
              </w:rPr>
              <w:t>poostrenih nadzorov po metodologiji P</w:t>
            </w:r>
            <w:r w:rsidR="0044463D">
              <w:rPr>
                <w:rFonts w:ascii="Arial" w:hAnsi="Arial" w:cs="Arial"/>
                <w:b w:val="0"/>
                <w:sz w:val="20"/>
              </w:rPr>
              <w:t>egaz</w:t>
            </w:r>
            <w:r w:rsidR="00DC7A0C" w:rsidRPr="004E0708">
              <w:rPr>
                <w:rFonts w:ascii="Arial" w:hAnsi="Arial" w:cs="Arial"/>
                <w:b w:val="0"/>
                <w:sz w:val="20"/>
              </w:rPr>
              <w:t xml:space="preserve"> V.</w:t>
            </w:r>
          </w:p>
        </w:tc>
      </w:tr>
    </w:tbl>
    <w:p w:rsidR="00EE7287" w:rsidRPr="004E0708" w:rsidRDefault="00EE7287" w:rsidP="00A525F5">
      <w:pPr>
        <w:rPr>
          <w:rFonts w:ascii="Arial" w:hAnsi="Arial" w:cs="Arial"/>
          <w:sz w:val="20"/>
        </w:rPr>
      </w:pPr>
    </w:p>
    <w:p w:rsidR="00EB46CD" w:rsidRPr="004E0708" w:rsidRDefault="00EB46CD" w:rsidP="00A525F5">
      <w:pPr>
        <w:rPr>
          <w:rFonts w:ascii="Arial" w:hAnsi="Arial" w:cs="Arial"/>
          <w:sz w:val="20"/>
        </w:rPr>
      </w:pPr>
    </w:p>
    <w:tbl>
      <w:tblPr>
        <w:tblpPr w:tblpXSpec="cente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1"/>
        <w:gridCol w:w="4763"/>
      </w:tblGrid>
      <w:tr w:rsidR="00A525F5" w:rsidRPr="004E0708" w:rsidTr="00B43357">
        <w:trPr>
          <w:trHeight w:val="284"/>
          <w:tblHeader/>
          <w:jc w:val="center"/>
        </w:trPr>
        <w:tc>
          <w:tcPr>
            <w:tcW w:w="9284" w:type="dxa"/>
            <w:gridSpan w:val="2"/>
            <w:tcBorders>
              <w:bottom w:val="single" w:sz="4" w:space="0" w:color="auto"/>
            </w:tcBorders>
            <w:shd w:val="clear" w:color="auto" w:fill="000000"/>
            <w:vAlign w:val="center"/>
          </w:tcPr>
          <w:p w:rsidR="00A525F5" w:rsidRPr="004E0708" w:rsidRDefault="00A525F5" w:rsidP="000352BC">
            <w:pPr>
              <w:pStyle w:val="Naslov1"/>
              <w:rPr>
                <w:rFonts w:ascii="Arial" w:hAnsi="Arial" w:cs="Arial"/>
                <w:sz w:val="20"/>
              </w:rPr>
            </w:pPr>
            <w:r w:rsidRPr="004E0708">
              <w:rPr>
                <w:rFonts w:ascii="Arial" w:hAnsi="Arial" w:cs="Arial"/>
                <w:sz w:val="20"/>
              </w:rPr>
              <w:br w:type="page"/>
            </w:r>
            <w:r w:rsidRPr="004E0708">
              <w:rPr>
                <w:rFonts w:ascii="Arial" w:hAnsi="Arial" w:cs="Arial"/>
                <w:sz w:val="20"/>
              </w:rPr>
              <w:br w:type="page"/>
            </w:r>
            <w:bookmarkStart w:id="170" w:name="_Toc504553780"/>
            <w:bookmarkStart w:id="171" w:name="_Toc3530930"/>
            <w:bookmarkStart w:id="172" w:name="_Toc191279193"/>
            <w:bookmarkStart w:id="173" w:name="_Toc191279478"/>
            <w:bookmarkStart w:id="174" w:name="_Toc191279590"/>
            <w:r w:rsidRPr="004E0708">
              <w:rPr>
                <w:rFonts w:ascii="Arial" w:hAnsi="Arial" w:cs="Arial"/>
                <w:sz w:val="20"/>
              </w:rPr>
              <w:t>4. STRATEŠKI CILJ: VZDRŽEVANJE VARNOSTI DRŽAVNE IN ZUNANJE MEJE EVROPSKE UNIJE TER PREPREČEVANJE NEZAKONITIH MIGRACIJ</w:t>
            </w:r>
            <w:bookmarkEnd w:id="170"/>
            <w:bookmarkEnd w:id="171"/>
            <w:bookmarkEnd w:id="172"/>
            <w:bookmarkEnd w:id="173"/>
            <w:bookmarkEnd w:id="174"/>
          </w:p>
        </w:tc>
      </w:tr>
      <w:tr w:rsidR="00A525F5" w:rsidRPr="004E0708" w:rsidTr="00B43357">
        <w:trPr>
          <w:trHeight w:val="284"/>
          <w:tblHeader/>
          <w:jc w:val="center"/>
        </w:trPr>
        <w:tc>
          <w:tcPr>
            <w:tcW w:w="4521" w:type="dxa"/>
            <w:tcBorders>
              <w:bottom w:val="single" w:sz="4" w:space="0" w:color="auto"/>
            </w:tcBorders>
            <w:shd w:val="clear" w:color="auto" w:fill="9CC2E5"/>
            <w:vAlign w:val="center"/>
          </w:tcPr>
          <w:p w:rsidR="00A525F5" w:rsidRPr="004E0708" w:rsidRDefault="00A525F5" w:rsidP="00510509">
            <w:pPr>
              <w:spacing w:line="240" w:lineRule="exact"/>
              <w:jc w:val="center"/>
              <w:rPr>
                <w:rFonts w:ascii="Arial" w:hAnsi="Arial" w:cs="Arial"/>
                <w:b w:val="0"/>
                <w:color w:val="000000"/>
                <w:sz w:val="20"/>
              </w:rPr>
            </w:pPr>
            <w:r w:rsidRPr="004E0708">
              <w:rPr>
                <w:rFonts w:ascii="Arial" w:hAnsi="Arial" w:cs="Arial"/>
                <w:color w:val="000000"/>
                <w:sz w:val="20"/>
              </w:rPr>
              <w:t>Kazalniki uresničevanja strateškega cilja</w:t>
            </w:r>
          </w:p>
        </w:tc>
        <w:tc>
          <w:tcPr>
            <w:tcW w:w="4763" w:type="dxa"/>
            <w:tcBorders>
              <w:bottom w:val="single" w:sz="4" w:space="0" w:color="auto"/>
            </w:tcBorders>
            <w:shd w:val="clear" w:color="auto" w:fill="9CC2E5"/>
            <w:vAlign w:val="center"/>
          </w:tcPr>
          <w:p w:rsidR="00A525F5" w:rsidRPr="004E0708" w:rsidRDefault="00A525F5" w:rsidP="000352BC">
            <w:pPr>
              <w:spacing w:line="240" w:lineRule="exact"/>
              <w:jc w:val="center"/>
              <w:rPr>
                <w:rFonts w:ascii="Arial" w:hAnsi="Arial" w:cs="Arial"/>
                <w:b w:val="0"/>
                <w:color w:val="000000"/>
                <w:sz w:val="20"/>
              </w:rPr>
            </w:pPr>
            <w:r w:rsidRPr="004E0708">
              <w:rPr>
                <w:rFonts w:ascii="Arial" w:hAnsi="Arial" w:cs="Arial"/>
                <w:color w:val="000000"/>
                <w:sz w:val="20"/>
              </w:rPr>
              <w:t xml:space="preserve">Način spremljanja/vir podatkov </w:t>
            </w:r>
          </w:p>
        </w:tc>
      </w:tr>
    </w:tbl>
    <w:p w:rsidR="00697DFC" w:rsidRPr="004E0708" w:rsidRDefault="00697DFC" w:rsidP="006C4ACD">
      <w:pPr>
        <w:rPr>
          <w:rFonts w:ascii="Arial" w:hAnsi="Arial" w:cs="Arial"/>
          <w:sz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697DFC" w:rsidRPr="004E0708" w:rsidTr="00436BAA">
        <w:trPr>
          <w:trHeight w:val="284"/>
        </w:trPr>
        <w:tc>
          <w:tcPr>
            <w:tcW w:w="9497" w:type="dxa"/>
            <w:shd w:val="clear" w:color="auto" w:fill="9CC2E5"/>
            <w:vAlign w:val="center"/>
          </w:tcPr>
          <w:p w:rsidR="00697DFC" w:rsidRPr="004E0708" w:rsidRDefault="00697DFC" w:rsidP="00510509">
            <w:pPr>
              <w:pStyle w:val="Naslov3"/>
              <w:rPr>
                <w:rFonts w:ascii="Arial" w:hAnsi="Arial" w:cs="Arial"/>
                <w:b/>
                <w:smallCaps w:val="0"/>
                <w:color w:val="000000"/>
                <w:sz w:val="20"/>
                <w:szCs w:val="20"/>
                <w:lang w:val="sl-SI"/>
              </w:rPr>
            </w:pPr>
            <w:bookmarkStart w:id="175" w:name="_Toc504553781"/>
            <w:bookmarkStart w:id="176" w:name="_Toc3530931"/>
            <w:bookmarkStart w:id="177" w:name="_Toc191279194"/>
            <w:bookmarkStart w:id="178" w:name="_Toc191279479"/>
            <w:bookmarkStart w:id="179" w:name="_Toc191279591"/>
            <w:r w:rsidRPr="004E0708">
              <w:rPr>
                <w:rFonts w:ascii="Arial" w:hAnsi="Arial" w:cs="Arial"/>
                <w:b/>
                <w:smallCaps w:val="0"/>
                <w:color w:val="000000"/>
                <w:sz w:val="20"/>
                <w:szCs w:val="20"/>
              </w:rPr>
              <w:t>Naloga 4.</w:t>
            </w:r>
            <w:bookmarkEnd w:id="175"/>
            <w:bookmarkEnd w:id="176"/>
            <w:r w:rsidR="00510509" w:rsidRPr="004E0708">
              <w:rPr>
                <w:rFonts w:ascii="Arial" w:hAnsi="Arial" w:cs="Arial"/>
                <w:b/>
                <w:smallCaps w:val="0"/>
                <w:color w:val="000000"/>
                <w:sz w:val="20"/>
                <w:szCs w:val="20"/>
              </w:rPr>
              <w:t xml:space="preserve">1. Zagotavljanje učinkovitega </w:t>
            </w:r>
            <w:r w:rsidR="004F4AED" w:rsidRPr="004E0708">
              <w:rPr>
                <w:rFonts w:ascii="Arial" w:hAnsi="Arial" w:cs="Arial"/>
                <w:b/>
                <w:smallCaps w:val="0"/>
                <w:color w:val="000000"/>
                <w:sz w:val="20"/>
                <w:szCs w:val="20"/>
                <w:lang w:val="sl-SI"/>
              </w:rPr>
              <w:t xml:space="preserve">izvajanja </w:t>
            </w:r>
            <w:r w:rsidR="00510509" w:rsidRPr="004E0708">
              <w:rPr>
                <w:rFonts w:ascii="Arial" w:hAnsi="Arial" w:cs="Arial"/>
                <w:b/>
                <w:smallCaps w:val="0"/>
                <w:color w:val="000000"/>
                <w:sz w:val="20"/>
                <w:szCs w:val="20"/>
              </w:rPr>
              <w:t xml:space="preserve">nadzora </w:t>
            </w:r>
            <w:r w:rsidR="008D461B" w:rsidRPr="004E0708">
              <w:rPr>
                <w:rFonts w:ascii="Arial" w:hAnsi="Arial" w:cs="Arial"/>
                <w:b/>
                <w:smallCaps w:val="0"/>
                <w:color w:val="000000"/>
                <w:sz w:val="20"/>
                <w:szCs w:val="20"/>
                <w:lang w:val="sl-SI"/>
              </w:rPr>
              <w:t>državne meje</w:t>
            </w:r>
            <w:r w:rsidR="00510509" w:rsidRPr="004E0708">
              <w:rPr>
                <w:rFonts w:ascii="Arial" w:hAnsi="Arial" w:cs="Arial"/>
                <w:b/>
                <w:smallCaps w:val="0"/>
                <w:color w:val="000000"/>
                <w:sz w:val="20"/>
                <w:szCs w:val="20"/>
                <w:lang w:val="sl-SI"/>
              </w:rPr>
              <w:t>.</w:t>
            </w:r>
            <w:bookmarkEnd w:id="177"/>
            <w:bookmarkEnd w:id="178"/>
            <w:bookmarkEnd w:id="179"/>
          </w:p>
        </w:tc>
      </w:tr>
      <w:tr w:rsidR="00697DFC" w:rsidRPr="004E0708" w:rsidTr="00436BAA">
        <w:trPr>
          <w:trHeight w:val="284"/>
        </w:trPr>
        <w:tc>
          <w:tcPr>
            <w:tcW w:w="9497" w:type="dxa"/>
            <w:tcBorders>
              <w:bottom w:val="single" w:sz="4" w:space="0" w:color="auto"/>
            </w:tcBorders>
            <w:shd w:val="clear" w:color="auto" w:fill="DEEAF6"/>
            <w:vAlign w:val="center"/>
          </w:tcPr>
          <w:p w:rsidR="00697DFC" w:rsidRPr="004E0708" w:rsidRDefault="00697DFC" w:rsidP="00B5612D">
            <w:pPr>
              <w:spacing w:line="240" w:lineRule="exact"/>
              <w:rPr>
                <w:rFonts w:ascii="Arial" w:hAnsi="Arial" w:cs="Arial"/>
                <w:b w:val="0"/>
                <w:bCs/>
                <w:color w:val="000000"/>
                <w:sz w:val="20"/>
              </w:rPr>
            </w:pPr>
            <w:r w:rsidRPr="004E0708">
              <w:rPr>
                <w:rFonts w:ascii="Arial" w:hAnsi="Arial" w:cs="Arial"/>
                <w:bCs/>
                <w:color w:val="000000"/>
                <w:sz w:val="20"/>
              </w:rPr>
              <w:t xml:space="preserve">Status: </w:t>
            </w:r>
            <w:r w:rsidR="00B5612D" w:rsidRPr="004E0708">
              <w:rPr>
                <w:rFonts w:ascii="Arial" w:hAnsi="Arial" w:cs="Arial"/>
                <w:bCs/>
                <w:color w:val="000000"/>
                <w:sz w:val="20"/>
              </w:rPr>
              <w:t>realizirano</w:t>
            </w:r>
          </w:p>
        </w:tc>
      </w:tr>
      <w:tr w:rsidR="00697DFC" w:rsidRPr="004E0708" w:rsidTr="007C76CA">
        <w:trPr>
          <w:trHeight w:val="284"/>
        </w:trPr>
        <w:tc>
          <w:tcPr>
            <w:tcW w:w="9497" w:type="dxa"/>
            <w:tcBorders>
              <w:bottom w:val="single" w:sz="4" w:space="0" w:color="auto"/>
            </w:tcBorders>
            <w:shd w:val="clear" w:color="auto" w:fill="D9E2F3"/>
            <w:vAlign w:val="center"/>
          </w:tcPr>
          <w:p w:rsidR="00697DFC" w:rsidRPr="004E0708" w:rsidRDefault="00AB7E99" w:rsidP="002F72B0">
            <w:pPr>
              <w:jc w:val="both"/>
              <w:rPr>
                <w:rFonts w:ascii="Arial" w:hAnsi="Arial" w:cs="Arial"/>
                <w:bCs/>
                <w:sz w:val="20"/>
              </w:rPr>
            </w:pPr>
            <w:r w:rsidRPr="004E0708">
              <w:rPr>
                <w:rFonts w:ascii="Arial" w:hAnsi="Arial" w:cs="Arial"/>
                <w:bCs/>
                <w:sz w:val="20"/>
              </w:rPr>
              <w:t xml:space="preserve">Realizacija kazalnikov: </w:t>
            </w:r>
            <w:r w:rsidR="0059191E" w:rsidRPr="004E0708">
              <w:rPr>
                <w:rFonts w:ascii="Arial" w:hAnsi="Arial" w:cs="Arial"/>
                <w:b w:val="0"/>
                <w:sz w:val="20"/>
              </w:rPr>
              <w:t xml:space="preserve">Poleg konkretno izvedenih postopkov in prijetja skupin </w:t>
            </w:r>
            <w:r w:rsidR="00B01BC7" w:rsidRPr="004E0708">
              <w:rPr>
                <w:rFonts w:ascii="Arial" w:hAnsi="Arial" w:cs="Arial"/>
                <w:b w:val="0"/>
                <w:sz w:val="20"/>
              </w:rPr>
              <w:t>nezakonitih</w:t>
            </w:r>
            <w:r w:rsidR="0059191E" w:rsidRPr="004E0708">
              <w:rPr>
                <w:rFonts w:ascii="Arial" w:hAnsi="Arial" w:cs="Arial"/>
                <w:b w:val="0"/>
                <w:sz w:val="20"/>
              </w:rPr>
              <w:t xml:space="preserve"> migrantov tekom leta in osumljencev tovrstnih kaznivih dejanj, so bila z ugotovitvami in opozoril v sklopu izdelanih analiz tveganja na področju nedovoljenih migracij, s ciljem povečanja operativnih aktivnosti v zvezi s to problematiko, seznanjena vsa področna in območni PP na območju PU Nova Gorica. Ob zaznavi povečane problematike, so bili s strani PPIU Nova Gorica</w:t>
            </w:r>
            <w:r w:rsidR="003D37AF" w:rsidRPr="004E0708">
              <w:rPr>
                <w:rFonts w:ascii="Arial" w:hAnsi="Arial" w:cs="Arial"/>
                <w:b w:val="0"/>
                <w:sz w:val="20"/>
              </w:rPr>
              <w:t xml:space="preserve">, </w:t>
            </w:r>
            <w:r w:rsidR="00856365" w:rsidRPr="004E0708">
              <w:rPr>
                <w:rFonts w:ascii="Arial" w:hAnsi="Arial" w:cs="Arial"/>
                <w:b w:val="0"/>
                <w:sz w:val="20"/>
              </w:rPr>
              <w:t>območnih</w:t>
            </w:r>
            <w:r w:rsidR="003D37AF" w:rsidRPr="004E0708">
              <w:rPr>
                <w:rFonts w:ascii="Arial" w:hAnsi="Arial" w:cs="Arial"/>
                <w:b w:val="0"/>
                <w:sz w:val="20"/>
              </w:rPr>
              <w:t xml:space="preserve"> PP</w:t>
            </w:r>
            <w:r w:rsidR="0059191E" w:rsidRPr="004E0708">
              <w:rPr>
                <w:rFonts w:ascii="Arial" w:hAnsi="Arial" w:cs="Arial"/>
                <w:b w:val="0"/>
                <w:sz w:val="20"/>
              </w:rPr>
              <w:t xml:space="preserve"> in SUP PU Nova Gorica načrtovani in izvedeni poostreni nadzori </w:t>
            </w:r>
            <w:r w:rsidR="002D6DE5" w:rsidRPr="004E0708">
              <w:rPr>
                <w:rFonts w:ascii="Arial" w:hAnsi="Arial" w:cs="Arial"/>
                <w:b w:val="0"/>
                <w:sz w:val="20"/>
              </w:rPr>
              <w:t>s tega področja</w:t>
            </w:r>
            <w:r w:rsidR="0059191E" w:rsidRPr="004E0708">
              <w:rPr>
                <w:rFonts w:ascii="Arial" w:hAnsi="Arial" w:cs="Arial"/>
                <w:b w:val="0"/>
                <w:sz w:val="20"/>
              </w:rPr>
              <w:t>.</w:t>
            </w:r>
            <w:r w:rsidR="0025463B" w:rsidRPr="004E0708">
              <w:rPr>
                <w:rFonts w:ascii="Arial" w:hAnsi="Arial" w:cs="Arial"/>
                <w:b w:val="0"/>
                <w:sz w:val="20"/>
              </w:rPr>
              <w:t xml:space="preserve"> </w:t>
            </w:r>
            <w:r w:rsidR="003D37AF" w:rsidRPr="004E0708">
              <w:rPr>
                <w:rFonts w:ascii="Arial" w:hAnsi="Arial" w:cs="Arial"/>
                <w:b w:val="0"/>
                <w:sz w:val="20"/>
              </w:rPr>
              <w:t xml:space="preserve">Tako je </w:t>
            </w:r>
            <w:r w:rsidR="0025463B" w:rsidRPr="004E0708">
              <w:rPr>
                <w:rFonts w:ascii="Arial" w:hAnsi="Arial" w:cs="Arial"/>
                <w:b w:val="0"/>
                <w:sz w:val="20"/>
              </w:rPr>
              <w:t xml:space="preserve">bilo </w:t>
            </w:r>
            <w:r w:rsidR="003D37AF" w:rsidRPr="004E0708">
              <w:rPr>
                <w:rFonts w:ascii="Arial" w:hAnsi="Arial" w:cs="Arial"/>
                <w:b w:val="0"/>
                <w:sz w:val="20"/>
              </w:rPr>
              <w:t xml:space="preserve">skupaj načrtovanih in </w:t>
            </w:r>
            <w:r w:rsidR="0025463B" w:rsidRPr="004E0708">
              <w:rPr>
                <w:rFonts w:ascii="Arial" w:hAnsi="Arial" w:cs="Arial"/>
                <w:b w:val="0"/>
                <w:sz w:val="20"/>
              </w:rPr>
              <w:t xml:space="preserve">izvedenih </w:t>
            </w:r>
            <w:r w:rsidR="002D6DE5" w:rsidRPr="004E0708">
              <w:rPr>
                <w:rFonts w:ascii="Arial" w:hAnsi="Arial" w:cs="Arial"/>
                <w:b w:val="0"/>
                <w:sz w:val="20"/>
              </w:rPr>
              <w:t>35 poostrenih nadzorov.</w:t>
            </w:r>
          </w:p>
        </w:tc>
      </w:tr>
      <w:tr w:rsidR="00697DFC" w:rsidRPr="004E0708" w:rsidTr="00436BAA">
        <w:trPr>
          <w:trHeight w:val="284"/>
        </w:trPr>
        <w:tc>
          <w:tcPr>
            <w:tcW w:w="9497" w:type="dxa"/>
            <w:tcBorders>
              <w:left w:val="nil"/>
              <w:right w:val="nil"/>
            </w:tcBorders>
            <w:shd w:val="clear" w:color="auto" w:fill="auto"/>
            <w:vAlign w:val="center"/>
          </w:tcPr>
          <w:p w:rsidR="001129F3" w:rsidRPr="004E0708" w:rsidRDefault="001129F3" w:rsidP="000352BC">
            <w:pPr>
              <w:spacing w:line="240" w:lineRule="exact"/>
              <w:rPr>
                <w:rFonts w:ascii="Arial" w:hAnsi="Arial" w:cs="Arial"/>
                <w:color w:val="000000"/>
                <w:sz w:val="20"/>
              </w:rPr>
            </w:pPr>
          </w:p>
        </w:tc>
      </w:tr>
      <w:tr w:rsidR="00697DFC" w:rsidRPr="004E0708" w:rsidTr="00436BAA">
        <w:trPr>
          <w:trHeight w:val="284"/>
        </w:trPr>
        <w:tc>
          <w:tcPr>
            <w:tcW w:w="9497" w:type="dxa"/>
            <w:shd w:val="clear" w:color="auto" w:fill="9CC2E5"/>
            <w:vAlign w:val="center"/>
          </w:tcPr>
          <w:p w:rsidR="00697DFC" w:rsidRPr="004E0708" w:rsidRDefault="00697DFC" w:rsidP="00510509">
            <w:pPr>
              <w:pStyle w:val="Naslov3"/>
              <w:rPr>
                <w:rFonts w:ascii="Arial" w:hAnsi="Arial" w:cs="Arial"/>
                <w:b/>
                <w:smallCaps w:val="0"/>
                <w:color w:val="000000"/>
                <w:sz w:val="20"/>
                <w:szCs w:val="20"/>
                <w:lang w:val="sl-SI"/>
              </w:rPr>
            </w:pPr>
            <w:bookmarkStart w:id="180" w:name="_Toc504553783"/>
            <w:bookmarkStart w:id="181" w:name="_Toc3530933"/>
            <w:bookmarkStart w:id="182" w:name="_Toc191279195"/>
            <w:bookmarkStart w:id="183" w:name="_Toc191279480"/>
            <w:bookmarkStart w:id="184" w:name="_Toc191279592"/>
            <w:r w:rsidRPr="004E0708">
              <w:rPr>
                <w:rFonts w:ascii="Arial" w:hAnsi="Arial" w:cs="Arial"/>
                <w:b/>
                <w:smallCaps w:val="0"/>
                <w:color w:val="000000"/>
                <w:sz w:val="20"/>
                <w:szCs w:val="20"/>
              </w:rPr>
              <w:t>Naloga 4.</w:t>
            </w:r>
            <w:r w:rsidR="00C752D1" w:rsidRPr="004E0708">
              <w:rPr>
                <w:rFonts w:ascii="Arial" w:hAnsi="Arial" w:cs="Arial"/>
                <w:b/>
                <w:smallCaps w:val="0"/>
                <w:color w:val="000000"/>
                <w:sz w:val="20"/>
                <w:szCs w:val="20"/>
                <w:lang w:val="sl-SI"/>
              </w:rPr>
              <w:t>2</w:t>
            </w:r>
            <w:r w:rsidRPr="004E0708">
              <w:rPr>
                <w:rFonts w:ascii="Arial" w:hAnsi="Arial" w:cs="Arial"/>
                <w:b/>
                <w:smallCaps w:val="0"/>
                <w:color w:val="000000"/>
                <w:sz w:val="20"/>
                <w:szCs w:val="20"/>
              </w:rPr>
              <w:t xml:space="preserve"> </w:t>
            </w:r>
            <w:bookmarkEnd w:id="180"/>
            <w:bookmarkEnd w:id="181"/>
            <w:r w:rsidR="004F4AED" w:rsidRPr="004E0708">
              <w:rPr>
                <w:rFonts w:ascii="Arial" w:hAnsi="Arial" w:cs="Arial"/>
                <w:b/>
                <w:smallCaps w:val="0"/>
                <w:color w:val="000000"/>
                <w:sz w:val="20"/>
                <w:szCs w:val="20"/>
                <w:lang w:val="sl-SI"/>
              </w:rPr>
              <w:t>Strokovno in učinkovito izvajanje izravnalnih ukrepov</w:t>
            </w:r>
            <w:r w:rsidR="00510509" w:rsidRPr="004E0708">
              <w:rPr>
                <w:rFonts w:ascii="Arial" w:hAnsi="Arial" w:cs="Arial"/>
                <w:b/>
                <w:smallCaps w:val="0"/>
                <w:color w:val="000000"/>
                <w:sz w:val="20"/>
                <w:szCs w:val="20"/>
                <w:lang w:val="sl-SI"/>
              </w:rPr>
              <w:t>.</w:t>
            </w:r>
            <w:bookmarkEnd w:id="182"/>
            <w:bookmarkEnd w:id="183"/>
            <w:bookmarkEnd w:id="184"/>
            <w:r w:rsidR="008D461B" w:rsidRPr="004E0708">
              <w:rPr>
                <w:rFonts w:ascii="Arial" w:hAnsi="Arial" w:cs="Arial"/>
                <w:b/>
                <w:smallCaps w:val="0"/>
                <w:color w:val="000000"/>
                <w:sz w:val="20"/>
                <w:szCs w:val="20"/>
                <w:lang w:val="sl-SI"/>
              </w:rPr>
              <w:t xml:space="preserve"> </w:t>
            </w:r>
          </w:p>
        </w:tc>
      </w:tr>
      <w:tr w:rsidR="00697DFC" w:rsidRPr="004E0708" w:rsidTr="00436BAA">
        <w:trPr>
          <w:trHeight w:val="284"/>
        </w:trPr>
        <w:tc>
          <w:tcPr>
            <w:tcW w:w="9497" w:type="dxa"/>
            <w:shd w:val="clear" w:color="auto" w:fill="DEEAF6"/>
            <w:vAlign w:val="center"/>
          </w:tcPr>
          <w:p w:rsidR="00697DFC" w:rsidRPr="004E0708" w:rsidRDefault="00697DFC" w:rsidP="000352BC">
            <w:pPr>
              <w:spacing w:line="240" w:lineRule="exact"/>
              <w:rPr>
                <w:rFonts w:ascii="Arial" w:hAnsi="Arial" w:cs="Arial"/>
                <w:bCs/>
                <w:color w:val="000000"/>
                <w:sz w:val="20"/>
              </w:rPr>
            </w:pPr>
            <w:r w:rsidRPr="004E0708">
              <w:rPr>
                <w:rFonts w:ascii="Arial" w:hAnsi="Arial" w:cs="Arial"/>
                <w:bCs/>
                <w:color w:val="000000"/>
                <w:sz w:val="20"/>
              </w:rPr>
              <w:t xml:space="preserve">Status: </w:t>
            </w:r>
            <w:r w:rsidR="00B5612D" w:rsidRPr="004E0708">
              <w:rPr>
                <w:rFonts w:ascii="Arial" w:hAnsi="Arial" w:cs="Arial"/>
                <w:bCs/>
                <w:color w:val="000000"/>
                <w:sz w:val="20"/>
              </w:rPr>
              <w:t>realizirano</w:t>
            </w:r>
          </w:p>
        </w:tc>
      </w:tr>
      <w:tr w:rsidR="00697DFC" w:rsidRPr="004E0708" w:rsidTr="00510509">
        <w:trPr>
          <w:trHeight w:val="798"/>
        </w:trPr>
        <w:tc>
          <w:tcPr>
            <w:tcW w:w="9497" w:type="dxa"/>
            <w:shd w:val="clear" w:color="auto" w:fill="DEEAF6"/>
            <w:vAlign w:val="center"/>
          </w:tcPr>
          <w:p w:rsidR="00697DFC" w:rsidRPr="004E0708" w:rsidRDefault="0059191E" w:rsidP="0059191E">
            <w:pPr>
              <w:jc w:val="both"/>
              <w:rPr>
                <w:rFonts w:ascii="Arial" w:hAnsi="Arial" w:cs="Arial"/>
                <w:b w:val="0"/>
                <w:sz w:val="18"/>
                <w:szCs w:val="18"/>
              </w:rPr>
            </w:pPr>
            <w:r w:rsidRPr="004E0708">
              <w:rPr>
                <w:rFonts w:ascii="Arial" w:hAnsi="Arial" w:cs="Arial"/>
                <w:bCs/>
                <w:sz w:val="20"/>
              </w:rPr>
              <w:t>Realizacija kazalnikov:</w:t>
            </w:r>
            <w:r w:rsidRPr="004E0708">
              <w:rPr>
                <w:rFonts w:ascii="Arial" w:hAnsi="Arial" w:cs="Arial"/>
                <w:b w:val="0"/>
                <w:sz w:val="20"/>
              </w:rPr>
              <w:t xml:space="preserve"> </w:t>
            </w:r>
            <w:r w:rsidR="007C6D60" w:rsidRPr="004E0708">
              <w:rPr>
                <w:rFonts w:ascii="Arial" w:hAnsi="Arial" w:cs="Arial"/>
                <w:b w:val="0"/>
                <w:sz w:val="20"/>
              </w:rPr>
              <w:t xml:space="preserve">Skupno je bilo </w:t>
            </w:r>
            <w:r w:rsidR="00B01BC7" w:rsidRPr="004E0708">
              <w:rPr>
                <w:rFonts w:ascii="Arial" w:hAnsi="Arial" w:cs="Arial"/>
                <w:b w:val="0"/>
                <w:sz w:val="20"/>
              </w:rPr>
              <w:t xml:space="preserve">leta 2024 na območju PU </w:t>
            </w:r>
            <w:r w:rsidR="00BA51E0" w:rsidRPr="004E0708">
              <w:rPr>
                <w:rFonts w:ascii="Arial" w:hAnsi="Arial" w:cs="Arial"/>
                <w:b w:val="0"/>
                <w:sz w:val="20"/>
              </w:rPr>
              <w:t>N</w:t>
            </w:r>
            <w:r w:rsidR="00B01BC7" w:rsidRPr="004E0708">
              <w:rPr>
                <w:rFonts w:ascii="Arial" w:hAnsi="Arial" w:cs="Arial"/>
                <w:b w:val="0"/>
                <w:sz w:val="20"/>
              </w:rPr>
              <w:t xml:space="preserve">ova Gorica </w:t>
            </w:r>
            <w:r w:rsidR="007C6D60" w:rsidRPr="004E0708">
              <w:rPr>
                <w:rFonts w:ascii="Arial" w:hAnsi="Arial" w:cs="Arial"/>
                <w:b w:val="0"/>
                <w:sz w:val="20"/>
              </w:rPr>
              <w:t xml:space="preserve">izvedenih 238 (82) postopkov v katerih so policisti uporabili izravnalne ukrepe. Policisti so izravnalne ukrepe izvajali strokovno, kar je sprotno spremljalo vodstvo enot. Prav tako so bili izravnalni ukrepi izvedeni učinkovito, saj je bil pozitivni delež skupnega števila vseh postopkov 71%. Tako je bilo od 238 postopkov </w:t>
            </w:r>
            <w:r w:rsidR="00B01BC7" w:rsidRPr="004E0708">
              <w:rPr>
                <w:rFonts w:ascii="Arial" w:hAnsi="Arial" w:cs="Arial"/>
                <w:b w:val="0"/>
                <w:sz w:val="20"/>
              </w:rPr>
              <w:t xml:space="preserve">v katerih so policisti uporabili izravnalne ukrepe izvedenih </w:t>
            </w:r>
            <w:r w:rsidR="007C6D60" w:rsidRPr="004E0708">
              <w:rPr>
                <w:rFonts w:ascii="Arial" w:hAnsi="Arial" w:cs="Arial"/>
                <w:b w:val="0"/>
                <w:sz w:val="20"/>
              </w:rPr>
              <w:t>169 prekrškovnih postopkov.</w:t>
            </w:r>
          </w:p>
        </w:tc>
      </w:tr>
    </w:tbl>
    <w:p w:rsidR="00697DFC" w:rsidRPr="004E0708" w:rsidRDefault="00697DFC" w:rsidP="00697DFC">
      <w:pPr>
        <w:tabs>
          <w:tab w:val="left" w:pos="3553"/>
        </w:tabs>
        <w:rPr>
          <w:rFonts w:ascii="Arial" w:hAnsi="Arial" w:cs="Arial"/>
          <w:sz w:val="20"/>
        </w:rPr>
      </w:pP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7"/>
      </w:tblGrid>
      <w:tr w:rsidR="004F4AED" w:rsidRPr="004E0708" w:rsidTr="00D4530D">
        <w:trPr>
          <w:trHeight w:val="284"/>
        </w:trPr>
        <w:tc>
          <w:tcPr>
            <w:tcW w:w="9497" w:type="dxa"/>
            <w:shd w:val="clear" w:color="auto" w:fill="9CC2E5"/>
            <w:vAlign w:val="center"/>
          </w:tcPr>
          <w:p w:rsidR="004F4AED" w:rsidRPr="004E0708" w:rsidRDefault="004F4AED" w:rsidP="00D4530D">
            <w:pPr>
              <w:pStyle w:val="Naslov3"/>
              <w:rPr>
                <w:rFonts w:ascii="Arial" w:hAnsi="Arial" w:cs="Arial"/>
                <w:b/>
                <w:smallCaps w:val="0"/>
                <w:color w:val="000000"/>
                <w:sz w:val="20"/>
                <w:szCs w:val="20"/>
                <w:lang w:val="sl-SI"/>
              </w:rPr>
            </w:pPr>
            <w:bookmarkStart w:id="185" w:name="_Toc191279196"/>
            <w:bookmarkStart w:id="186" w:name="_Toc191279481"/>
            <w:bookmarkStart w:id="187" w:name="_Toc191279593"/>
            <w:r w:rsidRPr="004E0708">
              <w:rPr>
                <w:rFonts w:ascii="Arial" w:hAnsi="Arial" w:cs="Arial"/>
                <w:b/>
                <w:smallCaps w:val="0"/>
                <w:color w:val="000000"/>
                <w:sz w:val="20"/>
                <w:szCs w:val="20"/>
              </w:rPr>
              <w:t>Naloga 4.</w:t>
            </w:r>
            <w:r w:rsidRPr="004E0708">
              <w:rPr>
                <w:rFonts w:ascii="Arial" w:hAnsi="Arial" w:cs="Arial"/>
                <w:b/>
                <w:smallCaps w:val="0"/>
                <w:color w:val="000000"/>
                <w:sz w:val="20"/>
                <w:szCs w:val="20"/>
                <w:lang w:val="sl-SI"/>
              </w:rPr>
              <w:t>3</w:t>
            </w:r>
            <w:r w:rsidRPr="004E0708">
              <w:rPr>
                <w:rFonts w:ascii="Arial" w:hAnsi="Arial" w:cs="Arial"/>
                <w:b/>
                <w:smallCaps w:val="0"/>
                <w:color w:val="000000"/>
                <w:sz w:val="20"/>
                <w:szCs w:val="20"/>
              </w:rPr>
              <w:t xml:space="preserve">. </w:t>
            </w:r>
            <w:r w:rsidRPr="004E0708">
              <w:rPr>
                <w:rFonts w:ascii="Arial" w:hAnsi="Arial" w:cs="Arial"/>
                <w:b/>
                <w:smallCaps w:val="0"/>
                <w:color w:val="000000"/>
                <w:sz w:val="20"/>
                <w:szCs w:val="20"/>
                <w:lang w:val="sl-SI"/>
              </w:rPr>
              <w:t>Učinkovit nadzor nad zakonitostjo bivanja tujcev v Republiki Sloveniji.</w:t>
            </w:r>
            <w:bookmarkEnd w:id="185"/>
            <w:bookmarkEnd w:id="186"/>
            <w:bookmarkEnd w:id="187"/>
            <w:r w:rsidRPr="004E0708">
              <w:rPr>
                <w:rFonts w:ascii="Arial" w:hAnsi="Arial" w:cs="Arial"/>
                <w:b/>
                <w:smallCaps w:val="0"/>
                <w:color w:val="000000"/>
                <w:sz w:val="20"/>
                <w:szCs w:val="20"/>
                <w:lang w:val="sl-SI"/>
              </w:rPr>
              <w:t xml:space="preserve"> </w:t>
            </w:r>
          </w:p>
        </w:tc>
      </w:tr>
      <w:tr w:rsidR="004F4AED" w:rsidRPr="004E0708" w:rsidTr="00D4530D">
        <w:trPr>
          <w:trHeight w:val="284"/>
        </w:trPr>
        <w:tc>
          <w:tcPr>
            <w:tcW w:w="9497" w:type="dxa"/>
            <w:tcBorders>
              <w:bottom w:val="single" w:sz="4" w:space="0" w:color="auto"/>
            </w:tcBorders>
            <w:shd w:val="clear" w:color="auto" w:fill="DEEAF6"/>
            <w:vAlign w:val="center"/>
          </w:tcPr>
          <w:p w:rsidR="004F4AED" w:rsidRPr="004E0708" w:rsidRDefault="004F4AED" w:rsidP="00D4530D">
            <w:pPr>
              <w:spacing w:line="240" w:lineRule="exact"/>
              <w:rPr>
                <w:rFonts w:ascii="Arial" w:hAnsi="Arial" w:cs="Arial"/>
                <w:b w:val="0"/>
                <w:bCs/>
                <w:color w:val="000000"/>
                <w:sz w:val="20"/>
              </w:rPr>
            </w:pPr>
            <w:r w:rsidRPr="004E0708">
              <w:rPr>
                <w:rFonts w:ascii="Arial" w:hAnsi="Arial" w:cs="Arial"/>
                <w:bCs/>
                <w:color w:val="000000"/>
                <w:sz w:val="20"/>
              </w:rPr>
              <w:t>Status: realizirano</w:t>
            </w:r>
          </w:p>
        </w:tc>
      </w:tr>
      <w:tr w:rsidR="004F4AED" w:rsidRPr="004E0708" w:rsidTr="00D4530D">
        <w:trPr>
          <w:trHeight w:val="284"/>
        </w:trPr>
        <w:tc>
          <w:tcPr>
            <w:tcW w:w="9497" w:type="dxa"/>
            <w:tcBorders>
              <w:bottom w:val="single" w:sz="4" w:space="0" w:color="auto"/>
            </w:tcBorders>
            <w:shd w:val="clear" w:color="auto" w:fill="DEEAF6"/>
            <w:vAlign w:val="center"/>
          </w:tcPr>
          <w:p w:rsidR="004F4AED" w:rsidRPr="004E0708" w:rsidRDefault="004F4AED" w:rsidP="00D4530D">
            <w:pPr>
              <w:jc w:val="both"/>
              <w:rPr>
                <w:rFonts w:ascii="Arial" w:hAnsi="Arial" w:cs="Arial"/>
                <w:b w:val="0"/>
                <w:color w:val="FF0000"/>
                <w:sz w:val="20"/>
              </w:rPr>
            </w:pPr>
            <w:r w:rsidRPr="004E0708">
              <w:rPr>
                <w:rFonts w:ascii="Arial" w:hAnsi="Arial" w:cs="Arial"/>
                <w:bCs/>
                <w:color w:val="000000"/>
                <w:sz w:val="20"/>
              </w:rPr>
              <w:t>Realizacija kazalnikov</w:t>
            </w:r>
            <w:r w:rsidRPr="004E0708">
              <w:rPr>
                <w:rFonts w:ascii="Arial" w:hAnsi="Arial" w:cs="Arial"/>
                <w:bCs/>
                <w:sz w:val="20"/>
              </w:rPr>
              <w:t xml:space="preserve">: </w:t>
            </w:r>
            <w:r w:rsidR="007C6D60" w:rsidRPr="004E0708">
              <w:rPr>
                <w:rFonts w:ascii="Arial" w:hAnsi="Arial" w:cs="Arial"/>
                <w:b w:val="0"/>
                <w:sz w:val="20"/>
              </w:rPr>
              <w:t xml:space="preserve">Zaradi </w:t>
            </w:r>
            <w:r w:rsidR="008550A1" w:rsidRPr="004E0708">
              <w:rPr>
                <w:rFonts w:ascii="Arial" w:hAnsi="Arial" w:cs="Arial"/>
                <w:b w:val="0"/>
                <w:sz w:val="20"/>
              </w:rPr>
              <w:t xml:space="preserve">nezakonitega </w:t>
            </w:r>
            <w:r w:rsidR="007C6D60" w:rsidRPr="004E0708">
              <w:rPr>
                <w:rFonts w:ascii="Arial" w:hAnsi="Arial" w:cs="Arial"/>
                <w:b w:val="0"/>
                <w:sz w:val="20"/>
              </w:rPr>
              <w:t xml:space="preserve">prebivanja so policisti </w:t>
            </w:r>
            <w:r w:rsidR="00856365" w:rsidRPr="004E0708">
              <w:rPr>
                <w:rFonts w:ascii="Arial" w:hAnsi="Arial" w:cs="Arial"/>
                <w:b w:val="0"/>
                <w:sz w:val="20"/>
              </w:rPr>
              <w:t xml:space="preserve">v letu 2024 na območju PU Nova Gorica </w:t>
            </w:r>
            <w:r w:rsidR="007C6D60" w:rsidRPr="004E0708">
              <w:rPr>
                <w:rFonts w:ascii="Arial" w:hAnsi="Arial" w:cs="Arial"/>
                <w:b w:val="0"/>
                <w:sz w:val="20"/>
              </w:rPr>
              <w:t xml:space="preserve">obravnavali manj tujcev kot v predhodnem letu. </w:t>
            </w:r>
            <w:r w:rsidR="000208A6" w:rsidRPr="004E0708">
              <w:rPr>
                <w:rFonts w:ascii="Arial" w:hAnsi="Arial" w:cs="Arial"/>
                <w:b w:val="0"/>
                <w:sz w:val="20"/>
              </w:rPr>
              <w:t xml:space="preserve">Obravnavani tujci so bili povezani </w:t>
            </w:r>
            <w:r w:rsidR="008550A1" w:rsidRPr="004E0708">
              <w:rPr>
                <w:rFonts w:ascii="Arial" w:hAnsi="Arial" w:cs="Arial"/>
                <w:b w:val="0"/>
                <w:sz w:val="20"/>
              </w:rPr>
              <w:t xml:space="preserve">tako </w:t>
            </w:r>
            <w:r w:rsidR="000208A6" w:rsidRPr="004E0708">
              <w:rPr>
                <w:rFonts w:ascii="Arial" w:hAnsi="Arial" w:cs="Arial"/>
                <w:b w:val="0"/>
                <w:sz w:val="20"/>
              </w:rPr>
              <w:t>v sklopu delu na črno, saj so v Republik</w:t>
            </w:r>
            <w:r w:rsidR="00856365" w:rsidRPr="004E0708">
              <w:rPr>
                <w:rFonts w:ascii="Arial" w:hAnsi="Arial" w:cs="Arial"/>
                <w:b w:val="0"/>
                <w:sz w:val="20"/>
              </w:rPr>
              <w:t>i</w:t>
            </w:r>
            <w:r w:rsidR="000208A6" w:rsidRPr="004E0708">
              <w:rPr>
                <w:rFonts w:ascii="Arial" w:hAnsi="Arial" w:cs="Arial"/>
                <w:b w:val="0"/>
                <w:sz w:val="20"/>
              </w:rPr>
              <w:t xml:space="preserve"> Slovenij</w:t>
            </w:r>
            <w:r w:rsidR="00856365" w:rsidRPr="004E0708">
              <w:rPr>
                <w:rFonts w:ascii="Arial" w:hAnsi="Arial" w:cs="Arial"/>
                <w:b w:val="0"/>
                <w:sz w:val="20"/>
              </w:rPr>
              <w:t>i</w:t>
            </w:r>
            <w:r w:rsidR="000208A6" w:rsidRPr="004E0708">
              <w:rPr>
                <w:rFonts w:ascii="Arial" w:hAnsi="Arial" w:cs="Arial"/>
                <w:b w:val="0"/>
                <w:sz w:val="20"/>
              </w:rPr>
              <w:t xml:space="preserve"> bivali brez ustreznih dovoljenj oz. vizumov, </w:t>
            </w:r>
            <w:r w:rsidR="008550A1" w:rsidRPr="004E0708">
              <w:rPr>
                <w:rFonts w:ascii="Arial" w:hAnsi="Arial" w:cs="Arial"/>
                <w:b w:val="0"/>
                <w:sz w:val="20"/>
              </w:rPr>
              <w:t xml:space="preserve">kot </w:t>
            </w:r>
            <w:r w:rsidR="000208A6" w:rsidRPr="004E0708">
              <w:rPr>
                <w:rFonts w:ascii="Arial" w:hAnsi="Arial" w:cs="Arial"/>
                <w:b w:val="0"/>
                <w:sz w:val="20"/>
              </w:rPr>
              <w:t xml:space="preserve">zaradi prekoračitve dovoljenega časa bivanja na schengenskem območju oz. na območju Slovenije. Tujcem, ki niso izpolnjevali pogojev za bivanje v Republiki Sloveniji so bile izdane odločbe o vrnitvi oz. so bili napoteni v državo EU, kjer so imeli urejen status bivanja. Prav tako </w:t>
            </w:r>
            <w:r w:rsidR="008550A1" w:rsidRPr="004E0708">
              <w:rPr>
                <w:rFonts w:ascii="Arial" w:hAnsi="Arial" w:cs="Arial"/>
                <w:b w:val="0"/>
                <w:sz w:val="20"/>
              </w:rPr>
              <w:t xml:space="preserve">je bilo načrtovanih in izvedenih 26 poostrenih nadzorov s tega področja, </w:t>
            </w:r>
            <w:r w:rsidR="000208A6" w:rsidRPr="004E0708">
              <w:rPr>
                <w:rFonts w:ascii="Arial" w:hAnsi="Arial" w:cs="Arial"/>
                <w:b w:val="0"/>
                <w:sz w:val="20"/>
              </w:rPr>
              <w:t xml:space="preserve">zato </w:t>
            </w:r>
            <w:r w:rsidR="000208A6" w:rsidRPr="004E0708">
              <w:rPr>
                <w:rFonts w:ascii="Arial" w:hAnsi="Arial" w:cs="Arial"/>
                <w:b w:val="0"/>
                <w:bCs/>
                <w:sz w:val="20"/>
              </w:rPr>
              <w:t>ocenjujemo, da so bili ukrepi PU za nadzor nad zakonitostjo bivanja tujcev v Republiki Sloveniji, učinkoviti.</w:t>
            </w:r>
            <w:r w:rsidR="007C6D60" w:rsidRPr="004E0708">
              <w:rPr>
                <w:rFonts w:ascii="Arial" w:hAnsi="Arial" w:cs="Arial"/>
                <w:b w:val="0"/>
                <w:color w:val="FF0000"/>
                <w:sz w:val="20"/>
              </w:rPr>
              <w:t xml:space="preserve"> </w:t>
            </w:r>
          </w:p>
        </w:tc>
      </w:tr>
    </w:tbl>
    <w:p w:rsidR="004F4AED" w:rsidRPr="004E0708" w:rsidRDefault="004F4AED" w:rsidP="00697DFC">
      <w:pPr>
        <w:tabs>
          <w:tab w:val="left" w:pos="3553"/>
        </w:tabs>
        <w:rPr>
          <w:rFonts w:ascii="Arial" w:hAnsi="Arial" w:cs="Arial"/>
          <w:sz w:val="20"/>
        </w:rPr>
      </w:pPr>
    </w:p>
    <w:p w:rsidR="002E1292" w:rsidRPr="004E0708" w:rsidRDefault="002E1292" w:rsidP="006C4ACD">
      <w:pPr>
        <w:rPr>
          <w:rFonts w:ascii="Arial" w:hAnsi="Arial" w:cs="Arial"/>
          <w:sz w:val="20"/>
        </w:rPr>
      </w:pPr>
    </w:p>
    <w:tbl>
      <w:tblPr>
        <w:tblpPr w:tblpXSpec="center"/>
        <w:tblW w:w="90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21"/>
        <w:gridCol w:w="4522"/>
      </w:tblGrid>
      <w:tr w:rsidR="002E1292" w:rsidRPr="004E0708" w:rsidTr="000352BC">
        <w:trPr>
          <w:trHeight w:val="284"/>
          <w:tblHeader/>
          <w:jc w:val="center"/>
        </w:trPr>
        <w:tc>
          <w:tcPr>
            <w:tcW w:w="9043" w:type="dxa"/>
            <w:gridSpan w:val="2"/>
            <w:tcBorders>
              <w:bottom w:val="single" w:sz="4" w:space="0" w:color="auto"/>
            </w:tcBorders>
            <w:shd w:val="clear" w:color="auto" w:fill="000000"/>
            <w:vAlign w:val="center"/>
          </w:tcPr>
          <w:p w:rsidR="002E1292" w:rsidRPr="004E0708" w:rsidRDefault="002E1292" w:rsidP="00510509">
            <w:pPr>
              <w:pStyle w:val="Naslov1"/>
              <w:rPr>
                <w:rFonts w:ascii="Arial" w:hAnsi="Arial" w:cs="Arial"/>
                <w:sz w:val="20"/>
              </w:rPr>
            </w:pPr>
            <w:r w:rsidRPr="004E0708">
              <w:rPr>
                <w:rFonts w:ascii="Arial" w:hAnsi="Arial" w:cs="Arial"/>
                <w:sz w:val="20"/>
              </w:rPr>
              <w:br w:type="page"/>
            </w:r>
            <w:bookmarkStart w:id="188" w:name="_Toc504553784"/>
            <w:bookmarkStart w:id="189" w:name="_Toc3530934"/>
            <w:bookmarkStart w:id="190" w:name="_Toc191279197"/>
            <w:bookmarkStart w:id="191" w:name="_Toc191279482"/>
            <w:bookmarkStart w:id="192" w:name="_Toc191279594"/>
            <w:r w:rsidRPr="004E0708">
              <w:rPr>
                <w:rFonts w:ascii="Arial" w:hAnsi="Arial" w:cs="Arial"/>
                <w:sz w:val="20"/>
              </w:rPr>
              <w:t xml:space="preserve">5. STRATEŠKI CILJ: </w:t>
            </w:r>
            <w:r w:rsidR="00510509" w:rsidRPr="004E0708">
              <w:rPr>
                <w:rFonts w:ascii="Arial" w:hAnsi="Arial" w:cs="Arial"/>
                <w:sz w:val="20"/>
              </w:rPr>
              <w:t>VZPOSTAVITEV SOODGOVORNOSTI ZA ZAGOTAVLJANJE VARNOSTI V LOKALNI SKUPNOSTI</w:t>
            </w:r>
            <w:bookmarkEnd w:id="188"/>
            <w:bookmarkEnd w:id="189"/>
            <w:bookmarkEnd w:id="190"/>
            <w:bookmarkEnd w:id="191"/>
            <w:bookmarkEnd w:id="192"/>
            <w:r w:rsidRPr="004E0708">
              <w:rPr>
                <w:rFonts w:ascii="Arial" w:hAnsi="Arial" w:cs="Arial"/>
                <w:sz w:val="20"/>
              </w:rPr>
              <w:t xml:space="preserve"> </w:t>
            </w:r>
          </w:p>
        </w:tc>
      </w:tr>
      <w:tr w:rsidR="002E1292" w:rsidRPr="004E0708" w:rsidTr="000352BC">
        <w:trPr>
          <w:trHeight w:val="284"/>
          <w:tblHeader/>
          <w:jc w:val="center"/>
        </w:trPr>
        <w:tc>
          <w:tcPr>
            <w:tcW w:w="4521" w:type="dxa"/>
            <w:tcBorders>
              <w:bottom w:val="single" w:sz="4" w:space="0" w:color="auto"/>
            </w:tcBorders>
            <w:shd w:val="clear" w:color="auto" w:fill="B8CCE4"/>
            <w:vAlign w:val="center"/>
          </w:tcPr>
          <w:p w:rsidR="002E1292" w:rsidRPr="004E0708" w:rsidRDefault="002E1292" w:rsidP="00510509">
            <w:pPr>
              <w:spacing w:line="240" w:lineRule="exact"/>
              <w:jc w:val="center"/>
              <w:rPr>
                <w:rFonts w:ascii="Arial" w:hAnsi="Arial" w:cs="Arial"/>
                <w:b w:val="0"/>
                <w:sz w:val="20"/>
              </w:rPr>
            </w:pPr>
            <w:r w:rsidRPr="004E0708">
              <w:rPr>
                <w:rFonts w:ascii="Arial" w:hAnsi="Arial" w:cs="Arial"/>
                <w:sz w:val="20"/>
              </w:rPr>
              <w:t>Kazalniki uresničevanja strateškega cilja</w:t>
            </w:r>
          </w:p>
        </w:tc>
        <w:tc>
          <w:tcPr>
            <w:tcW w:w="4522" w:type="dxa"/>
            <w:tcBorders>
              <w:bottom w:val="single" w:sz="4" w:space="0" w:color="auto"/>
            </w:tcBorders>
            <w:shd w:val="clear" w:color="auto" w:fill="B8CCE4"/>
            <w:vAlign w:val="center"/>
          </w:tcPr>
          <w:p w:rsidR="002E1292" w:rsidRPr="004E0708" w:rsidRDefault="002E1292" w:rsidP="000352BC">
            <w:pPr>
              <w:spacing w:line="240" w:lineRule="exact"/>
              <w:jc w:val="center"/>
              <w:rPr>
                <w:rFonts w:ascii="Arial" w:hAnsi="Arial" w:cs="Arial"/>
                <w:b w:val="0"/>
                <w:sz w:val="20"/>
              </w:rPr>
            </w:pPr>
            <w:r w:rsidRPr="004E0708">
              <w:rPr>
                <w:rFonts w:ascii="Arial" w:hAnsi="Arial" w:cs="Arial"/>
                <w:sz w:val="20"/>
              </w:rPr>
              <w:t xml:space="preserve">Način spremljanja/vir podatkov </w:t>
            </w:r>
          </w:p>
        </w:tc>
      </w:tr>
    </w:tbl>
    <w:p w:rsidR="006C4ACD" w:rsidRPr="004E0708" w:rsidRDefault="006C4ACD" w:rsidP="006C4ACD">
      <w:pPr>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5"/>
      </w:tblGrid>
      <w:tr w:rsidR="002E1292" w:rsidRPr="004E0708" w:rsidTr="00E22F71">
        <w:trPr>
          <w:trHeight w:val="284"/>
        </w:trPr>
        <w:tc>
          <w:tcPr>
            <w:tcW w:w="9605" w:type="dxa"/>
            <w:shd w:val="clear" w:color="auto" w:fill="9CC2E5"/>
            <w:vAlign w:val="center"/>
          </w:tcPr>
          <w:p w:rsidR="002E1292" w:rsidRPr="004E0708" w:rsidRDefault="002E1292" w:rsidP="000352BC">
            <w:pPr>
              <w:pStyle w:val="Naslov3"/>
              <w:rPr>
                <w:rFonts w:ascii="Arial" w:hAnsi="Arial" w:cs="Arial"/>
                <w:b/>
                <w:smallCaps w:val="0"/>
                <w:color w:val="0070C0"/>
                <w:sz w:val="20"/>
                <w:szCs w:val="20"/>
              </w:rPr>
            </w:pPr>
            <w:bookmarkStart w:id="193" w:name="_Toc504553785"/>
            <w:bookmarkStart w:id="194" w:name="_Toc3530935"/>
            <w:bookmarkStart w:id="195" w:name="_Toc191279198"/>
            <w:bookmarkStart w:id="196" w:name="_Toc191279483"/>
            <w:bookmarkStart w:id="197" w:name="_Toc191279595"/>
            <w:r w:rsidRPr="004E0708">
              <w:rPr>
                <w:rFonts w:ascii="Arial" w:hAnsi="Arial" w:cs="Arial"/>
                <w:b/>
                <w:smallCaps w:val="0"/>
                <w:color w:val="000000"/>
                <w:sz w:val="20"/>
                <w:szCs w:val="20"/>
              </w:rPr>
              <w:t xml:space="preserve">Naloga 5.1 </w:t>
            </w:r>
            <w:r w:rsidR="00B31250" w:rsidRPr="004E0708">
              <w:rPr>
                <w:rFonts w:ascii="Arial" w:hAnsi="Arial" w:cs="Arial"/>
                <w:b/>
                <w:smallCaps w:val="0"/>
                <w:color w:val="000000"/>
                <w:sz w:val="20"/>
                <w:szCs w:val="20"/>
                <w:lang w:val="sl-SI"/>
              </w:rPr>
              <w:t>Zagotoviti večjo vidnost in prisotnost policistov v lokalnem okolju in spodbujati</w:t>
            </w:r>
            <w:r w:rsidR="00342B66" w:rsidRPr="004E0708">
              <w:rPr>
                <w:rFonts w:ascii="Arial" w:hAnsi="Arial" w:cs="Arial"/>
                <w:b/>
                <w:smallCaps w:val="0"/>
                <w:color w:val="000000"/>
                <w:sz w:val="20"/>
                <w:szCs w:val="20"/>
                <w:lang w:val="sl-SI"/>
              </w:rPr>
              <w:t xml:space="preserve"> </w:t>
            </w:r>
            <w:r w:rsidRPr="004E0708">
              <w:rPr>
                <w:rFonts w:ascii="Arial" w:hAnsi="Arial" w:cs="Arial"/>
                <w:b/>
                <w:smallCaps w:val="0"/>
                <w:color w:val="000000"/>
                <w:sz w:val="20"/>
                <w:szCs w:val="20"/>
              </w:rPr>
              <w:t>soodgovornost subjektov lokalne skupnosti ter prebivalcev pri zagotavljanju boljše varnosti</w:t>
            </w:r>
            <w:bookmarkEnd w:id="193"/>
            <w:r w:rsidRPr="004E0708">
              <w:rPr>
                <w:rFonts w:ascii="Arial" w:hAnsi="Arial" w:cs="Arial"/>
                <w:b/>
                <w:smallCaps w:val="0"/>
                <w:color w:val="0070C0"/>
                <w:sz w:val="20"/>
                <w:szCs w:val="20"/>
              </w:rPr>
              <w:t>.</w:t>
            </w:r>
            <w:bookmarkEnd w:id="194"/>
            <w:bookmarkEnd w:id="195"/>
            <w:bookmarkEnd w:id="196"/>
            <w:bookmarkEnd w:id="197"/>
          </w:p>
          <w:p w:rsidR="00B31250" w:rsidRPr="004E0708" w:rsidRDefault="00B31250" w:rsidP="00B31250">
            <w:pPr>
              <w:rPr>
                <w:rFonts w:ascii="Arial" w:hAnsi="Arial" w:cs="Arial"/>
                <w:sz w:val="20"/>
                <w:lang w:val="x-none" w:eastAsia="x-none"/>
              </w:rPr>
            </w:pPr>
          </w:p>
        </w:tc>
      </w:tr>
      <w:tr w:rsidR="002E1292" w:rsidRPr="004E0708" w:rsidTr="00E22F71">
        <w:trPr>
          <w:trHeight w:val="284"/>
        </w:trPr>
        <w:tc>
          <w:tcPr>
            <w:tcW w:w="9605" w:type="dxa"/>
            <w:shd w:val="clear" w:color="auto" w:fill="DEEAF6"/>
            <w:vAlign w:val="center"/>
          </w:tcPr>
          <w:p w:rsidR="002E1292" w:rsidRPr="004E0708" w:rsidRDefault="002E1292" w:rsidP="000352BC">
            <w:pPr>
              <w:spacing w:line="240" w:lineRule="exact"/>
              <w:rPr>
                <w:rFonts w:ascii="Arial" w:hAnsi="Arial" w:cs="Arial"/>
                <w:b w:val="0"/>
                <w:bCs/>
                <w:sz w:val="20"/>
              </w:rPr>
            </w:pPr>
            <w:r w:rsidRPr="004E0708">
              <w:rPr>
                <w:rFonts w:ascii="Arial" w:hAnsi="Arial" w:cs="Arial"/>
                <w:bCs/>
                <w:sz w:val="20"/>
              </w:rPr>
              <w:t>Status:</w:t>
            </w:r>
            <w:r w:rsidRPr="004E0708">
              <w:rPr>
                <w:rFonts w:ascii="Arial" w:hAnsi="Arial" w:cs="Arial"/>
                <w:color w:val="000000"/>
                <w:sz w:val="20"/>
              </w:rPr>
              <w:t xml:space="preserve"> </w:t>
            </w:r>
            <w:r w:rsidR="00D560EB" w:rsidRPr="004E0708">
              <w:rPr>
                <w:rFonts w:ascii="Arial" w:hAnsi="Arial" w:cs="Arial"/>
                <w:color w:val="000000"/>
                <w:sz w:val="20"/>
              </w:rPr>
              <w:t>realizirano</w:t>
            </w:r>
          </w:p>
        </w:tc>
      </w:tr>
      <w:tr w:rsidR="002E1292" w:rsidRPr="004E0708" w:rsidTr="00E22F71">
        <w:trPr>
          <w:trHeight w:val="692"/>
        </w:trPr>
        <w:tc>
          <w:tcPr>
            <w:tcW w:w="9605" w:type="dxa"/>
            <w:tcBorders>
              <w:bottom w:val="single" w:sz="4" w:space="0" w:color="auto"/>
            </w:tcBorders>
            <w:shd w:val="clear" w:color="auto" w:fill="DEEAF6"/>
            <w:vAlign w:val="center"/>
          </w:tcPr>
          <w:p w:rsidR="002E1292" w:rsidRPr="004E0708" w:rsidRDefault="00175A4B" w:rsidP="008F460B">
            <w:pPr>
              <w:spacing w:line="240" w:lineRule="exact"/>
              <w:jc w:val="both"/>
              <w:rPr>
                <w:rFonts w:ascii="Arial" w:hAnsi="Arial" w:cs="Arial"/>
                <w:b w:val="0"/>
                <w:bCs/>
                <w:sz w:val="20"/>
              </w:rPr>
            </w:pPr>
            <w:r w:rsidRPr="004E0708">
              <w:rPr>
                <w:rFonts w:ascii="Arial" w:hAnsi="Arial" w:cs="Arial"/>
                <w:bCs/>
                <w:sz w:val="20"/>
              </w:rPr>
              <w:t>Realizacija kazalnikov:</w:t>
            </w:r>
            <w:r w:rsidR="00741186" w:rsidRPr="004E0708">
              <w:rPr>
                <w:rFonts w:ascii="Arial" w:hAnsi="Arial" w:cs="Arial"/>
                <w:b w:val="0"/>
                <w:sz w:val="20"/>
              </w:rPr>
              <w:t xml:space="preserve"> </w:t>
            </w:r>
            <w:r w:rsidR="00DC7A0C" w:rsidRPr="004E0708">
              <w:rPr>
                <w:rFonts w:ascii="Arial" w:hAnsi="Arial" w:cs="Arial"/>
                <w:b w:val="0"/>
                <w:sz w:val="20"/>
              </w:rPr>
              <w:t>V mesecu januarju 202</w:t>
            </w:r>
            <w:r w:rsidR="003E7191" w:rsidRPr="004E0708">
              <w:rPr>
                <w:rFonts w:ascii="Arial" w:hAnsi="Arial" w:cs="Arial"/>
                <w:b w:val="0"/>
                <w:sz w:val="20"/>
              </w:rPr>
              <w:t>4</w:t>
            </w:r>
            <w:r w:rsidR="00DC7A0C" w:rsidRPr="004E0708">
              <w:rPr>
                <w:rFonts w:ascii="Arial" w:hAnsi="Arial" w:cs="Arial"/>
                <w:b w:val="0"/>
                <w:sz w:val="20"/>
              </w:rPr>
              <w:t xml:space="preserve"> je bil pripravljen poseben letni načrt Policijsko delo v skupnosti in preventivne aktivnosti PU Nova Gorica za leto 202</w:t>
            </w:r>
            <w:r w:rsidR="003E7191" w:rsidRPr="004E0708">
              <w:rPr>
                <w:rFonts w:ascii="Arial" w:hAnsi="Arial" w:cs="Arial"/>
                <w:b w:val="0"/>
                <w:sz w:val="20"/>
              </w:rPr>
              <w:t>4</w:t>
            </w:r>
            <w:r w:rsidR="00DC7A0C" w:rsidRPr="004E0708">
              <w:rPr>
                <w:rFonts w:ascii="Arial" w:hAnsi="Arial" w:cs="Arial"/>
                <w:b w:val="0"/>
                <w:sz w:val="20"/>
              </w:rPr>
              <w:t>. Glede na to smo na PU Nova Gorica tekom leta nadaljevali z aktivnostmi na področju policijskega dela v skupnosti in v OŠ ter SŠ s konkretnimi preventivnimi aktivnostmi pri zagotavljanju boljše varnosti na različnih operativnih področjih</w:t>
            </w:r>
            <w:r w:rsidR="008F460B" w:rsidRPr="004E0708">
              <w:rPr>
                <w:rFonts w:ascii="Arial" w:hAnsi="Arial" w:cs="Arial"/>
                <w:b w:val="0"/>
                <w:sz w:val="20"/>
              </w:rPr>
              <w:t>.</w:t>
            </w:r>
            <w:r w:rsidR="00DC7A0C" w:rsidRPr="004E0708">
              <w:rPr>
                <w:rFonts w:ascii="Arial" w:hAnsi="Arial" w:cs="Arial"/>
                <w:b w:val="0"/>
                <w:sz w:val="20"/>
              </w:rPr>
              <w:t xml:space="preserve"> V zvezi tega so se načelniki PP udeležili sestankov občinskih svetov, VPO-ji pa sestankov s predsedniki nekaterih KS, kjer so predstavili delo v PP. V </w:t>
            </w:r>
            <w:r w:rsidR="009F6389" w:rsidRPr="004E0708">
              <w:rPr>
                <w:rFonts w:ascii="Arial" w:hAnsi="Arial" w:cs="Arial"/>
                <w:b w:val="0"/>
                <w:sz w:val="20"/>
              </w:rPr>
              <w:t>enem</w:t>
            </w:r>
            <w:r w:rsidR="00DC7A0C" w:rsidRPr="004E0708">
              <w:rPr>
                <w:rFonts w:ascii="Arial" w:hAnsi="Arial" w:cs="Arial"/>
                <w:b w:val="0"/>
                <w:sz w:val="20"/>
              </w:rPr>
              <w:t xml:space="preserve"> primer</w:t>
            </w:r>
            <w:r w:rsidR="009F6389" w:rsidRPr="004E0708">
              <w:rPr>
                <w:rFonts w:ascii="Arial" w:hAnsi="Arial" w:cs="Arial"/>
                <w:b w:val="0"/>
                <w:sz w:val="20"/>
              </w:rPr>
              <w:t>u</w:t>
            </w:r>
            <w:r w:rsidR="00DC7A0C" w:rsidRPr="004E0708">
              <w:rPr>
                <w:rFonts w:ascii="Arial" w:hAnsi="Arial" w:cs="Arial"/>
                <w:b w:val="0"/>
                <w:sz w:val="20"/>
              </w:rPr>
              <w:t xml:space="preserve"> se je vodstvo PP udeležilo sklica sosveta za zagotavljanje varnosti.</w:t>
            </w:r>
            <w:r w:rsidR="009F6389" w:rsidRPr="004E0708">
              <w:rPr>
                <w:rFonts w:ascii="Arial" w:hAnsi="Arial" w:cs="Arial"/>
                <w:b w:val="0"/>
                <w:sz w:val="20"/>
              </w:rPr>
              <w:t xml:space="preserve"> </w:t>
            </w:r>
            <w:r w:rsidR="008F460B" w:rsidRPr="004E0708">
              <w:rPr>
                <w:rFonts w:ascii="Arial" w:hAnsi="Arial" w:cs="Arial"/>
                <w:b w:val="0"/>
                <w:sz w:val="20"/>
              </w:rPr>
              <w:t>T</w:t>
            </w:r>
            <w:r w:rsidR="00DC7A0C" w:rsidRPr="004E0708">
              <w:rPr>
                <w:rFonts w:ascii="Arial" w:hAnsi="Arial" w:cs="Arial"/>
                <w:b w:val="0"/>
                <w:sz w:val="20"/>
              </w:rPr>
              <w:t xml:space="preserve">ekom leta </w:t>
            </w:r>
            <w:r w:rsidR="008F460B" w:rsidRPr="004E0708">
              <w:rPr>
                <w:rFonts w:ascii="Arial" w:hAnsi="Arial" w:cs="Arial"/>
                <w:b w:val="0"/>
                <w:sz w:val="20"/>
              </w:rPr>
              <w:t xml:space="preserve">smo </w:t>
            </w:r>
            <w:r w:rsidR="00DC7A0C" w:rsidRPr="004E0708">
              <w:rPr>
                <w:rFonts w:ascii="Arial" w:hAnsi="Arial" w:cs="Arial"/>
                <w:b w:val="0"/>
                <w:sz w:val="20"/>
              </w:rPr>
              <w:t>izved</w:t>
            </w:r>
            <w:r w:rsidR="008F460B" w:rsidRPr="004E0708">
              <w:rPr>
                <w:rFonts w:ascii="Arial" w:hAnsi="Arial" w:cs="Arial"/>
                <w:b w:val="0"/>
                <w:sz w:val="20"/>
              </w:rPr>
              <w:t>li</w:t>
            </w:r>
            <w:r w:rsidR="00DC7A0C" w:rsidRPr="004E0708">
              <w:rPr>
                <w:rFonts w:ascii="Arial" w:hAnsi="Arial" w:cs="Arial"/>
                <w:b w:val="0"/>
                <w:sz w:val="20"/>
              </w:rPr>
              <w:t xml:space="preserve"> več formalnih in neformalnih sestankov z vodji intervencijskih služb (CZ Severna primorska, CSD Severna Primorska, GENG</w:t>
            </w:r>
            <w:r w:rsidR="008F460B" w:rsidRPr="004E0708">
              <w:rPr>
                <w:rFonts w:ascii="Arial" w:hAnsi="Arial" w:cs="Arial"/>
                <w:b w:val="0"/>
                <w:sz w:val="20"/>
              </w:rPr>
              <w:t>, Regijska koordinacija inšpekcij Nova Gorica</w:t>
            </w:r>
            <w:r w:rsidR="00DC7A0C" w:rsidRPr="004E0708">
              <w:rPr>
                <w:rFonts w:ascii="Arial" w:hAnsi="Arial" w:cs="Arial"/>
                <w:b w:val="0"/>
                <w:sz w:val="20"/>
              </w:rPr>
              <w:t xml:space="preserve">. Izvedli smo sestanek z vodji </w:t>
            </w:r>
            <w:r w:rsidR="008F460B" w:rsidRPr="004E0708">
              <w:rPr>
                <w:rFonts w:ascii="Arial" w:hAnsi="Arial" w:cs="Arial"/>
                <w:b w:val="0"/>
                <w:sz w:val="20"/>
              </w:rPr>
              <w:t>Medobčinskih</w:t>
            </w:r>
            <w:r w:rsidR="00DC7A0C" w:rsidRPr="004E0708">
              <w:rPr>
                <w:rFonts w:ascii="Arial" w:hAnsi="Arial" w:cs="Arial"/>
                <w:b w:val="0"/>
                <w:sz w:val="20"/>
              </w:rPr>
              <w:t xml:space="preserve"> redarstev, </w:t>
            </w:r>
            <w:r w:rsidR="008F460B" w:rsidRPr="004E0708">
              <w:rPr>
                <w:rFonts w:ascii="Arial" w:hAnsi="Arial" w:cs="Arial"/>
                <w:b w:val="0"/>
                <w:sz w:val="20"/>
              </w:rPr>
              <w:t xml:space="preserve">s predsedniki občinskih SPVCP in </w:t>
            </w:r>
            <w:r w:rsidR="00DC7A0C" w:rsidRPr="004E0708">
              <w:rPr>
                <w:rFonts w:ascii="Arial" w:hAnsi="Arial" w:cs="Arial"/>
                <w:b w:val="0"/>
                <w:sz w:val="20"/>
              </w:rPr>
              <w:t>sestanek z odgovornimi inšp. službami za delo na smučiščih</w:t>
            </w:r>
            <w:r w:rsidR="008F460B" w:rsidRPr="004E0708">
              <w:rPr>
                <w:rFonts w:ascii="Arial" w:hAnsi="Arial" w:cs="Arial"/>
                <w:b w:val="0"/>
                <w:sz w:val="20"/>
              </w:rPr>
              <w:t xml:space="preserve"> in vodji smučišč</w:t>
            </w:r>
            <w:r w:rsidR="00DC7A0C" w:rsidRPr="004E0708">
              <w:rPr>
                <w:rFonts w:ascii="Arial" w:hAnsi="Arial" w:cs="Arial"/>
                <w:b w:val="0"/>
                <w:sz w:val="20"/>
              </w:rPr>
              <w:t>.</w:t>
            </w:r>
            <w:r w:rsidR="00342B66" w:rsidRPr="004E0708">
              <w:rPr>
                <w:rFonts w:ascii="Arial" w:hAnsi="Arial" w:cs="Arial"/>
                <w:b w:val="0"/>
                <w:sz w:val="20"/>
              </w:rPr>
              <w:t xml:space="preserve"> </w:t>
            </w:r>
          </w:p>
        </w:tc>
      </w:tr>
    </w:tbl>
    <w:p w:rsidR="001060E9" w:rsidRPr="004E0708" w:rsidRDefault="001060E9" w:rsidP="0043631E">
      <w:pPr>
        <w:rPr>
          <w:rFonts w:ascii="Arial" w:hAnsi="Arial" w:cs="Arial"/>
          <w:sz w:val="20"/>
        </w:rPr>
      </w:pPr>
    </w:p>
    <w:tbl>
      <w:tblPr>
        <w:tblpPr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93"/>
        <w:gridCol w:w="4944"/>
      </w:tblGrid>
      <w:tr w:rsidR="001060E9" w:rsidRPr="004E0708" w:rsidTr="007E6759">
        <w:trPr>
          <w:trHeight w:val="284"/>
          <w:tblHeader/>
          <w:jc w:val="center"/>
        </w:trPr>
        <w:tc>
          <w:tcPr>
            <w:tcW w:w="5000" w:type="pct"/>
            <w:gridSpan w:val="2"/>
            <w:tcBorders>
              <w:bottom w:val="single" w:sz="4" w:space="0" w:color="auto"/>
            </w:tcBorders>
            <w:shd w:val="clear" w:color="auto" w:fill="000000"/>
            <w:vAlign w:val="center"/>
          </w:tcPr>
          <w:p w:rsidR="001060E9" w:rsidRPr="004E0708" w:rsidRDefault="001060E9" w:rsidP="00323742">
            <w:pPr>
              <w:pStyle w:val="Naslov1"/>
              <w:rPr>
                <w:rFonts w:ascii="Arial" w:hAnsi="Arial" w:cs="Arial"/>
                <w:sz w:val="20"/>
              </w:rPr>
            </w:pPr>
            <w:bookmarkStart w:id="198" w:name="_Toc504553787"/>
            <w:bookmarkStart w:id="199" w:name="_Toc3530937"/>
            <w:bookmarkStart w:id="200" w:name="_Toc191279199"/>
            <w:bookmarkStart w:id="201" w:name="_Toc191279484"/>
            <w:bookmarkStart w:id="202" w:name="_Toc191279596"/>
            <w:r w:rsidRPr="004E0708">
              <w:rPr>
                <w:rFonts w:ascii="Arial" w:hAnsi="Arial" w:cs="Arial"/>
                <w:sz w:val="20"/>
              </w:rPr>
              <w:t xml:space="preserve">6. STRATEŠKI CILJ: </w:t>
            </w:r>
            <w:r w:rsidR="00323742" w:rsidRPr="004E0708">
              <w:rPr>
                <w:rFonts w:ascii="Arial" w:hAnsi="Arial" w:cs="Arial"/>
                <w:sz w:val="20"/>
              </w:rPr>
              <w:t>VODENJE IN UPRAVLJANJE POLICIJE, KI OMOGOČATA UČINKOVITO ORGANIZACIJO DELA</w:t>
            </w:r>
            <w:bookmarkEnd w:id="198"/>
            <w:bookmarkEnd w:id="199"/>
            <w:bookmarkEnd w:id="200"/>
            <w:bookmarkEnd w:id="201"/>
            <w:bookmarkEnd w:id="202"/>
            <w:r w:rsidRPr="004E0708">
              <w:rPr>
                <w:rFonts w:ascii="Arial" w:hAnsi="Arial" w:cs="Arial"/>
                <w:sz w:val="20"/>
              </w:rPr>
              <w:t xml:space="preserve"> </w:t>
            </w:r>
          </w:p>
        </w:tc>
      </w:tr>
      <w:tr w:rsidR="001060E9" w:rsidRPr="004E0708" w:rsidTr="007E6759">
        <w:trPr>
          <w:trHeight w:val="284"/>
          <w:tblHeader/>
          <w:jc w:val="center"/>
        </w:trPr>
        <w:tc>
          <w:tcPr>
            <w:tcW w:w="2435" w:type="pct"/>
            <w:tcBorders>
              <w:bottom w:val="single" w:sz="4" w:space="0" w:color="auto"/>
            </w:tcBorders>
            <w:shd w:val="clear" w:color="auto" w:fill="B8CCE4"/>
            <w:vAlign w:val="center"/>
          </w:tcPr>
          <w:p w:rsidR="001060E9" w:rsidRPr="004E0708" w:rsidRDefault="001060E9" w:rsidP="00323742">
            <w:pPr>
              <w:spacing w:line="240" w:lineRule="exact"/>
              <w:jc w:val="center"/>
              <w:rPr>
                <w:rFonts w:ascii="Arial" w:hAnsi="Arial" w:cs="Arial"/>
                <w:b w:val="0"/>
                <w:sz w:val="20"/>
              </w:rPr>
            </w:pPr>
            <w:r w:rsidRPr="004E0708">
              <w:rPr>
                <w:rFonts w:ascii="Arial" w:hAnsi="Arial" w:cs="Arial"/>
                <w:sz w:val="20"/>
              </w:rPr>
              <w:t>Kazalniki uresničevanja strateškega cilja</w:t>
            </w:r>
          </w:p>
        </w:tc>
        <w:tc>
          <w:tcPr>
            <w:tcW w:w="2565" w:type="pct"/>
            <w:tcBorders>
              <w:bottom w:val="single" w:sz="4" w:space="0" w:color="auto"/>
            </w:tcBorders>
            <w:shd w:val="clear" w:color="auto" w:fill="B8CCE4"/>
            <w:vAlign w:val="center"/>
          </w:tcPr>
          <w:p w:rsidR="001060E9" w:rsidRPr="004E0708" w:rsidRDefault="001060E9" w:rsidP="000352BC">
            <w:pPr>
              <w:spacing w:line="240" w:lineRule="exact"/>
              <w:jc w:val="center"/>
              <w:rPr>
                <w:rFonts w:ascii="Arial" w:hAnsi="Arial" w:cs="Arial"/>
                <w:b w:val="0"/>
                <w:sz w:val="20"/>
              </w:rPr>
            </w:pPr>
            <w:r w:rsidRPr="004E0708">
              <w:rPr>
                <w:rFonts w:ascii="Arial" w:hAnsi="Arial" w:cs="Arial"/>
                <w:sz w:val="20"/>
              </w:rPr>
              <w:t xml:space="preserve">Način spremljanja/vir podatkov </w:t>
            </w:r>
          </w:p>
        </w:tc>
      </w:tr>
    </w:tbl>
    <w:p w:rsidR="001060E9" w:rsidRPr="004E0708" w:rsidRDefault="001060E9" w:rsidP="0043631E">
      <w:pPr>
        <w:rPr>
          <w:rFonts w:ascii="Arial" w:hAnsi="Arial" w:cs="Arial"/>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060E9" w:rsidRPr="004E0708" w:rsidTr="004961A9">
        <w:trPr>
          <w:trHeight w:val="284"/>
        </w:trPr>
        <w:tc>
          <w:tcPr>
            <w:tcW w:w="9747" w:type="dxa"/>
            <w:tcBorders>
              <w:left w:val="nil"/>
              <w:right w:val="nil"/>
            </w:tcBorders>
            <w:shd w:val="clear" w:color="auto" w:fill="auto"/>
            <w:vAlign w:val="center"/>
          </w:tcPr>
          <w:p w:rsidR="001060E9" w:rsidRPr="004E0708" w:rsidRDefault="001060E9" w:rsidP="000352BC">
            <w:pPr>
              <w:spacing w:line="240" w:lineRule="exact"/>
              <w:rPr>
                <w:rFonts w:ascii="Arial" w:hAnsi="Arial" w:cs="Arial"/>
                <w:color w:val="000000"/>
                <w:sz w:val="20"/>
              </w:rPr>
            </w:pPr>
          </w:p>
        </w:tc>
      </w:tr>
      <w:tr w:rsidR="001060E9" w:rsidRPr="004E0708" w:rsidTr="004961A9">
        <w:trPr>
          <w:trHeight w:val="284"/>
        </w:trPr>
        <w:tc>
          <w:tcPr>
            <w:tcW w:w="9747" w:type="dxa"/>
            <w:shd w:val="clear" w:color="auto" w:fill="9CC2E5"/>
            <w:vAlign w:val="center"/>
          </w:tcPr>
          <w:p w:rsidR="004961A9" w:rsidRPr="004E0708" w:rsidRDefault="001060E9" w:rsidP="00C652F9">
            <w:pPr>
              <w:pStyle w:val="Naslov3"/>
              <w:rPr>
                <w:rFonts w:ascii="Arial" w:hAnsi="Arial" w:cs="Arial"/>
                <w:sz w:val="20"/>
                <w:szCs w:val="20"/>
              </w:rPr>
            </w:pPr>
            <w:bookmarkStart w:id="203" w:name="_Toc504553789"/>
            <w:bookmarkStart w:id="204" w:name="_Toc3530939"/>
            <w:bookmarkStart w:id="205" w:name="_Toc191279200"/>
            <w:bookmarkStart w:id="206" w:name="_Toc191279485"/>
            <w:bookmarkStart w:id="207" w:name="_Toc191279597"/>
            <w:r w:rsidRPr="004E0708">
              <w:rPr>
                <w:rFonts w:ascii="Arial" w:hAnsi="Arial" w:cs="Arial"/>
                <w:b/>
                <w:smallCaps w:val="0"/>
                <w:color w:val="000000"/>
                <w:sz w:val="20"/>
                <w:szCs w:val="20"/>
              </w:rPr>
              <w:t>Naloga 6.</w:t>
            </w:r>
            <w:r w:rsidR="00C652F9" w:rsidRPr="004E0708">
              <w:rPr>
                <w:rFonts w:ascii="Arial" w:hAnsi="Arial" w:cs="Arial"/>
                <w:b/>
                <w:smallCaps w:val="0"/>
                <w:color w:val="000000"/>
                <w:sz w:val="20"/>
                <w:szCs w:val="20"/>
                <w:lang w:val="sl-SI"/>
              </w:rPr>
              <w:t>1</w:t>
            </w:r>
            <w:r w:rsidRPr="004E0708">
              <w:rPr>
                <w:rFonts w:ascii="Arial" w:hAnsi="Arial" w:cs="Arial"/>
                <w:b/>
                <w:smallCaps w:val="0"/>
                <w:color w:val="000000"/>
                <w:sz w:val="20"/>
                <w:szCs w:val="20"/>
              </w:rPr>
              <w:t xml:space="preserve"> </w:t>
            </w:r>
            <w:bookmarkEnd w:id="203"/>
            <w:bookmarkEnd w:id="204"/>
            <w:r w:rsidR="00E5293A" w:rsidRPr="004E0708">
              <w:rPr>
                <w:rFonts w:ascii="Arial" w:hAnsi="Arial" w:cs="Arial"/>
                <w:b/>
                <w:smallCaps w:val="0"/>
                <w:color w:val="000000"/>
                <w:sz w:val="20"/>
                <w:szCs w:val="20"/>
                <w:lang w:val="sl-SI"/>
              </w:rPr>
              <w:t>Spremljanje porabe finančnih sredstev po proračunskih postavkah za leto 2024</w:t>
            </w:r>
            <w:r w:rsidR="003E40F5" w:rsidRPr="004E0708">
              <w:rPr>
                <w:rFonts w:ascii="Arial" w:hAnsi="Arial" w:cs="Arial"/>
                <w:b/>
                <w:smallCaps w:val="0"/>
                <w:color w:val="000000"/>
                <w:sz w:val="20"/>
                <w:szCs w:val="20"/>
                <w:lang w:val="sl-SI"/>
              </w:rPr>
              <w:t>.</w:t>
            </w:r>
            <w:bookmarkEnd w:id="205"/>
            <w:bookmarkEnd w:id="206"/>
            <w:bookmarkEnd w:id="207"/>
          </w:p>
        </w:tc>
      </w:tr>
      <w:tr w:rsidR="001060E9" w:rsidRPr="004E0708" w:rsidTr="004961A9">
        <w:trPr>
          <w:trHeight w:val="284"/>
        </w:trPr>
        <w:tc>
          <w:tcPr>
            <w:tcW w:w="9747" w:type="dxa"/>
            <w:shd w:val="clear" w:color="auto" w:fill="DEEAF6"/>
            <w:vAlign w:val="center"/>
          </w:tcPr>
          <w:p w:rsidR="001060E9" w:rsidRPr="004E0708" w:rsidRDefault="001060E9" w:rsidP="00DD1D2B">
            <w:pPr>
              <w:spacing w:line="240" w:lineRule="exact"/>
              <w:rPr>
                <w:rFonts w:ascii="Arial" w:hAnsi="Arial" w:cs="Arial"/>
                <w:b w:val="0"/>
                <w:bCs/>
                <w:color w:val="000000"/>
                <w:sz w:val="20"/>
              </w:rPr>
            </w:pPr>
            <w:r w:rsidRPr="004E0708">
              <w:rPr>
                <w:rFonts w:ascii="Arial" w:hAnsi="Arial" w:cs="Arial"/>
                <w:bCs/>
                <w:color w:val="000000"/>
                <w:sz w:val="20"/>
              </w:rPr>
              <w:t>Status: realizirano</w:t>
            </w:r>
          </w:p>
        </w:tc>
      </w:tr>
      <w:tr w:rsidR="003E40F5" w:rsidRPr="004E0708" w:rsidTr="00E82BB2">
        <w:trPr>
          <w:trHeight w:val="159"/>
        </w:trPr>
        <w:tc>
          <w:tcPr>
            <w:tcW w:w="9747" w:type="dxa"/>
            <w:shd w:val="clear" w:color="auto" w:fill="DEEAF6"/>
            <w:vAlign w:val="center"/>
          </w:tcPr>
          <w:p w:rsidR="001060E9" w:rsidRPr="004E0708" w:rsidRDefault="001060E9" w:rsidP="005B12F3">
            <w:pPr>
              <w:spacing w:line="240" w:lineRule="exact"/>
              <w:jc w:val="both"/>
              <w:rPr>
                <w:rFonts w:ascii="Arial" w:hAnsi="Arial" w:cs="Arial"/>
                <w:b w:val="0"/>
                <w:bCs/>
                <w:color w:val="000000"/>
                <w:sz w:val="20"/>
              </w:rPr>
            </w:pPr>
            <w:r w:rsidRPr="004E0708">
              <w:rPr>
                <w:rFonts w:ascii="Arial" w:hAnsi="Arial" w:cs="Arial"/>
                <w:bCs/>
                <w:color w:val="000000"/>
                <w:sz w:val="20"/>
              </w:rPr>
              <w:t>Realizacija kazalnikov</w:t>
            </w:r>
            <w:r w:rsidRPr="004E0708">
              <w:rPr>
                <w:rFonts w:ascii="Arial" w:hAnsi="Arial" w:cs="Arial"/>
                <w:b w:val="0"/>
                <w:bCs/>
                <w:color w:val="000000"/>
                <w:sz w:val="20"/>
              </w:rPr>
              <w:t>:</w:t>
            </w:r>
            <w:r w:rsidRPr="004E0708">
              <w:rPr>
                <w:rFonts w:ascii="Arial" w:hAnsi="Arial" w:cs="Arial"/>
                <w:b w:val="0"/>
                <w:color w:val="000000"/>
                <w:sz w:val="20"/>
              </w:rPr>
              <w:t xml:space="preserve"> </w:t>
            </w:r>
            <w:r w:rsidR="00E5293A" w:rsidRPr="004E0708">
              <w:rPr>
                <w:rFonts w:ascii="Arial" w:hAnsi="Arial" w:cs="Arial"/>
                <w:b w:val="0"/>
                <w:bCs/>
                <w:color w:val="000000"/>
                <w:sz w:val="20"/>
              </w:rPr>
              <w:t xml:space="preserve">Poročila o porabi finančnih sredstev so bila obravnavana na OSK in ŠSK direktorja </w:t>
            </w:r>
            <w:r w:rsidR="00F1062C" w:rsidRPr="004E0708">
              <w:rPr>
                <w:rFonts w:ascii="Arial" w:hAnsi="Arial" w:cs="Arial"/>
                <w:b w:val="0"/>
                <w:bCs/>
                <w:color w:val="000000"/>
                <w:sz w:val="20"/>
              </w:rPr>
              <w:t xml:space="preserve">oz. direktorice </w:t>
            </w:r>
            <w:r w:rsidR="00E5293A" w:rsidRPr="004E0708">
              <w:rPr>
                <w:rFonts w:ascii="Arial" w:hAnsi="Arial" w:cs="Arial"/>
                <w:b w:val="0"/>
                <w:bCs/>
                <w:color w:val="000000"/>
                <w:sz w:val="20"/>
              </w:rPr>
              <w:t>Policijske uprave</w:t>
            </w:r>
            <w:r w:rsidR="00F1062C" w:rsidRPr="004E0708">
              <w:rPr>
                <w:rFonts w:ascii="Arial" w:hAnsi="Arial" w:cs="Arial"/>
                <w:b w:val="0"/>
                <w:bCs/>
                <w:color w:val="000000"/>
                <w:sz w:val="20"/>
              </w:rPr>
              <w:t xml:space="preserve"> Nova Gorica</w:t>
            </w:r>
            <w:r w:rsidR="00E5293A" w:rsidRPr="004E0708">
              <w:rPr>
                <w:rFonts w:ascii="Arial" w:hAnsi="Arial" w:cs="Arial"/>
                <w:b w:val="0"/>
                <w:bCs/>
                <w:color w:val="000000"/>
                <w:sz w:val="20"/>
              </w:rPr>
              <w:t>.</w:t>
            </w:r>
            <w:r w:rsidR="00E5293A" w:rsidRPr="004E0708">
              <w:rPr>
                <w:rFonts w:ascii="Arial" w:hAnsi="Arial" w:cs="Arial"/>
                <w:b w:val="0"/>
                <w:bCs/>
                <w:color w:val="FF0000"/>
                <w:sz w:val="20"/>
              </w:rPr>
              <w:t xml:space="preserve"> </w:t>
            </w:r>
            <w:r w:rsidR="00E5293A" w:rsidRPr="004E0708">
              <w:rPr>
                <w:rFonts w:ascii="Arial" w:hAnsi="Arial" w:cs="Arial"/>
                <w:b w:val="0"/>
                <w:bCs/>
                <w:color w:val="000000"/>
                <w:sz w:val="20"/>
              </w:rPr>
              <w:t>Zadeva št. 450-1</w:t>
            </w:r>
            <w:r w:rsidR="00E82BB2" w:rsidRPr="004E0708">
              <w:rPr>
                <w:rFonts w:ascii="Arial" w:hAnsi="Arial" w:cs="Arial"/>
                <w:b w:val="0"/>
                <w:bCs/>
                <w:color w:val="000000"/>
                <w:sz w:val="20"/>
              </w:rPr>
              <w:t>5</w:t>
            </w:r>
            <w:r w:rsidR="00E5293A" w:rsidRPr="004E0708">
              <w:rPr>
                <w:rFonts w:ascii="Arial" w:hAnsi="Arial" w:cs="Arial"/>
                <w:b w:val="0"/>
                <w:bCs/>
                <w:color w:val="000000"/>
                <w:sz w:val="20"/>
              </w:rPr>
              <w:t>/202</w:t>
            </w:r>
            <w:r w:rsidR="00E82BB2" w:rsidRPr="004E0708">
              <w:rPr>
                <w:rFonts w:ascii="Arial" w:hAnsi="Arial" w:cs="Arial"/>
                <w:b w:val="0"/>
                <w:bCs/>
                <w:color w:val="000000"/>
                <w:sz w:val="20"/>
              </w:rPr>
              <w:t>4</w:t>
            </w:r>
            <w:r w:rsidR="00E5293A" w:rsidRPr="004E0708">
              <w:rPr>
                <w:rFonts w:ascii="Arial" w:hAnsi="Arial" w:cs="Arial"/>
                <w:b w:val="0"/>
                <w:bCs/>
                <w:color w:val="000000"/>
                <w:sz w:val="20"/>
              </w:rPr>
              <w:t>.</w:t>
            </w:r>
          </w:p>
        </w:tc>
      </w:tr>
    </w:tbl>
    <w:p w:rsidR="001060E9" w:rsidRPr="004E0708" w:rsidRDefault="001060E9" w:rsidP="001060E9">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1060E9" w:rsidRPr="004E0708" w:rsidTr="006D2705">
        <w:trPr>
          <w:trHeight w:val="284"/>
        </w:trPr>
        <w:tc>
          <w:tcPr>
            <w:tcW w:w="0" w:type="auto"/>
            <w:shd w:val="clear" w:color="auto" w:fill="9CC2E5"/>
            <w:vAlign w:val="center"/>
          </w:tcPr>
          <w:p w:rsidR="001060E9" w:rsidRPr="004E0708" w:rsidRDefault="001060E9" w:rsidP="00B064A6">
            <w:pPr>
              <w:pStyle w:val="Naslov3"/>
              <w:rPr>
                <w:rFonts w:ascii="Arial" w:hAnsi="Arial" w:cs="Arial"/>
                <w:b/>
                <w:smallCaps w:val="0"/>
                <w:color w:val="000000"/>
                <w:sz w:val="20"/>
                <w:szCs w:val="20"/>
              </w:rPr>
            </w:pPr>
            <w:bookmarkStart w:id="208" w:name="_Toc504553790"/>
            <w:bookmarkStart w:id="209" w:name="_Toc3530940"/>
            <w:bookmarkStart w:id="210" w:name="_Toc191279201"/>
            <w:bookmarkStart w:id="211" w:name="_Toc191279486"/>
            <w:bookmarkStart w:id="212" w:name="_Toc191279598"/>
            <w:r w:rsidRPr="004E0708">
              <w:rPr>
                <w:rFonts w:ascii="Arial" w:hAnsi="Arial" w:cs="Arial"/>
                <w:b/>
                <w:smallCaps w:val="0"/>
                <w:color w:val="000000"/>
                <w:sz w:val="20"/>
                <w:szCs w:val="20"/>
              </w:rPr>
              <w:t>Naloga 6.</w:t>
            </w:r>
            <w:r w:rsidR="00E5293A" w:rsidRPr="004E0708">
              <w:rPr>
                <w:rFonts w:ascii="Arial" w:hAnsi="Arial" w:cs="Arial"/>
                <w:b/>
                <w:smallCaps w:val="0"/>
                <w:color w:val="000000"/>
                <w:sz w:val="20"/>
                <w:szCs w:val="20"/>
                <w:lang w:val="sl-SI"/>
              </w:rPr>
              <w:t>2</w:t>
            </w:r>
            <w:r w:rsidR="00342B66" w:rsidRPr="004E0708">
              <w:rPr>
                <w:rFonts w:ascii="Arial" w:hAnsi="Arial" w:cs="Arial"/>
                <w:b/>
                <w:smallCaps w:val="0"/>
                <w:color w:val="000000"/>
                <w:sz w:val="20"/>
                <w:szCs w:val="20"/>
              </w:rPr>
              <w:t xml:space="preserve"> </w:t>
            </w:r>
            <w:bookmarkEnd w:id="208"/>
            <w:bookmarkEnd w:id="209"/>
            <w:r w:rsidR="00E5293A" w:rsidRPr="004E0708">
              <w:rPr>
                <w:rFonts w:ascii="Arial" w:hAnsi="Arial" w:cs="Arial"/>
                <w:b/>
                <w:smallCaps w:val="0"/>
                <w:color w:val="000000"/>
                <w:sz w:val="20"/>
                <w:szCs w:val="20"/>
                <w:lang w:val="sl-SI"/>
              </w:rPr>
              <w:t>Organizacija in izvedba usposabljanj in izpopolnjevanj zaposlenih na PU Nova Gorica.</w:t>
            </w:r>
            <w:bookmarkEnd w:id="210"/>
            <w:bookmarkEnd w:id="211"/>
            <w:bookmarkEnd w:id="212"/>
            <w:r w:rsidR="00E5293A" w:rsidRPr="004E0708">
              <w:rPr>
                <w:rFonts w:ascii="Arial" w:hAnsi="Arial" w:cs="Arial"/>
                <w:b/>
                <w:smallCaps w:val="0"/>
                <w:color w:val="000000"/>
                <w:sz w:val="20"/>
                <w:szCs w:val="20"/>
                <w:lang w:val="sl-SI"/>
              </w:rPr>
              <w:t xml:space="preserve"> </w:t>
            </w:r>
            <w:r w:rsidR="0060098B" w:rsidRPr="004E0708">
              <w:rPr>
                <w:rFonts w:ascii="Arial" w:hAnsi="Arial" w:cs="Arial"/>
                <w:b/>
                <w:smallCaps w:val="0"/>
                <w:color w:val="000000"/>
                <w:sz w:val="20"/>
                <w:szCs w:val="20"/>
                <w:lang w:val="sl-SI"/>
              </w:rPr>
              <w:t xml:space="preserve"> </w:t>
            </w:r>
          </w:p>
        </w:tc>
      </w:tr>
      <w:tr w:rsidR="001060E9" w:rsidRPr="004E0708" w:rsidTr="006D2705">
        <w:trPr>
          <w:trHeight w:val="284"/>
        </w:trPr>
        <w:tc>
          <w:tcPr>
            <w:tcW w:w="0" w:type="auto"/>
            <w:shd w:val="clear" w:color="auto" w:fill="DEEAF6"/>
            <w:vAlign w:val="center"/>
          </w:tcPr>
          <w:p w:rsidR="001060E9" w:rsidRPr="004E0708" w:rsidRDefault="001060E9" w:rsidP="00010B00">
            <w:pPr>
              <w:spacing w:line="240" w:lineRule="exact"/>
              <w:rPr>
                <w:rFonts w:ascii="Arial" w:hAnsi="Arial" w:cs="Arial"/>
                <w:b w:val="0"/>
                <w:bCs/>
                <w:color w:val="000000"/>
                <w:sz w:val="20"/>
              </w:rPr>
            </w:pPr>
            <w:r w:rsidRPr="004E0708">
              <w:rPr>
                <w:rFonts w:ascii="Arial" w:hAnsi="Arial" w:cs="Arial"/>
                <w:bCs/>
                <w:color w:val="000000"/>
                <w:sz w:val="20"/>
              </w:rPr>
              <w:t xml:space="preserve">Status: </w:t>
            </w:r>
            <w:r w:rsidR="000D0897" w:rsidRPr="004E0708">
              <w:rPr>
                <w:rFonts w:ascii="Arial" w:hAnsi="Arial" w:cs="Arial"/>
                <w:bCs/>
                <w:color w:val="000000"/>
                <w:sz w:val="20"/>
              </w:rPr>
              <w:t xml:space="preserve">realizirano. </w:t>
            </w:r>
          </w:p>
        </w:tc>
      </w:tr>
      <w:tr w:rsidR="00303E15" w:rsidRPr="004E0708" w:rsidTr="006D2705">
        <w:trPr>
          <w:trHeight w:val="284"/>
        </w:trPr>
        <w:tc>
          <w:tcPr>
            <w:tcW w:w="0" w:type="auto"/>
            <w:tcBorders>
              <w:bottom w:val="single" w:sz="4" w:space="0" w:color="auto"/>
            </w:tcBorders>
            <w:shd w:val="clear" w:color="auto" w:fill="DEEAF6"/>
            <w:vAlign w:val="center"/>
          </w:tcPr>
          <w:p w:rsidR="00303E15" w:rsidRPr="004E0708" w:rsidRDefault="00303E15" w:rsidP="001D45CF">
            <w:pPr>
              <w:spacing w:line="240" w:lineRule="exact"/>
              <w:rPr>
                <w:rFonts w:ascii="Arial" w:hAnsi="Arial" w:cs="Arial"/>
                <w:b w:val="0"/>
                <w:bCs/>
                <w:color w:val="000000"/>
                <w:sz w:val="20"/>
              </w:rPr>
            </w:pPr>
            <w:r w:rsidRPr="004E0708">
              <w:rPr>
                <w:rFonts w:ascii="Arial" w:hAnsi="Arial" w:cs="Arial"/>
                <w:bCs/>
                <w:color w:val="000000"/>
                <w:sz w:val="20"/>
              </w:rPr>
              <w:t xml:space="preserve">Realizacija kazalnikov: </w:t>
            </w:r>
            <w:r w:rsidR="00E5293A" w:rsidRPr="004E0708">
              <w:rPr>
                <w:rFonts w:ascii="Arial" w:hAnsi="Arial" w:cs="Arial"/>
                <w:b w:val="0"/>
                <w:color w:val="000000"/>
                <w:sz w:val="20"/>
              </w:rPr>
              <w:t>Načrt izpopolnjevanj in usposabljanj za lansko leto je bil izdel</w:t>
            </w:r>
            <w:r w:rsidR="0056010E" w:rsidRPr="004E0708">
              <w:rPr>
                <w:rFonts w:ascii="Arial" w:hAnsi="Arial" w:cs="Arial"/>
                <w:b w:val="0"/>
                <w:color w:val="000000"/>
                <w:sz w:val="20"/>
              </w:rPr>
              <w:t>a</w:t>
            </w:r>
            <w:r w:rsidR="00E5293A" w:rsidRPr="004E0708">
              <w:rPr>
                <w:rFonts w:ascii="Arial" w:hAnsi="Arial" w:cs="Arial"/>
                <w:b w:val="0"/>
                <w:color w:val="000000"/>
                <w:sz w:val="20"/>
              </w:rPr>
              <w:t>na v programu ISCIU, kjer so načrtovane naloge pod lastnimi, skupnimi in individualnimi oblikami usposabljanj. Naloge iz načrta usposabljanj in izpopolnjevanj PU Nova Gorica za 202</w:t>
            </w:r>
            <w:r w:rsidR="0056010E" w:rsidRPr="004E0708">
              <w:rPr>
                <w:rFonts w:ascii="Arial" w:hAnsi="Arial" w:cs="Arial"/>
                <w:b w:val="0"/>
                <w:color w:val="000000"/>
                <w:sz w:val="20"/>
              </w:rPr>
              <w:t>4</w:t>
            </w:r>
            <w:r w:rsidR="00E5293A" w:rsidRPr="004E0708">
              <w:rPr>
                <w:rFonts w:ascii="Arial" w:hAnsi="Arial" w:cs="Arial"/>
                <w:b w:val="0"/>
                <w:color w:val="000000"/>
                <w:sz w:val="20"/>
              </w:rPr>
              <w:t xml:space="preserve"> so bile realizirane.</w:t>
            </w:r>
          </w:p>
        </w:tc>
      </w:tr>
      <w:tr w:rsidR="00303E15" w:rsidRPr="004E0708" w:rsidTr="006D2705">
        <w:trPr>
          <w:trHeight w:val="284"/>
        </w:trPr>
        <w:tc>
          <w:tcPr>
            <w:tcW w:w="0" w:type="auto"/>
            <w:tcBorders>
              <w:left w:val="nil"/>
              <w:right w:val="nil"/>
            </w:tcBorders>
            <w:shd w:val="clear" w:color="auto" w:fill="auto"/>
            <w:vAlign w:val="center"/>
          </w:tcPr>
          <w:p w:rsidR="00303E15" w:rsidRPr="004E0708" w:rsidRDefault="00303E15" w:rsidP="00303E15">
            <w:pPr>
              <w:spacing w:line="240" w:lineRule="exact"/>
              <w:rPr>
                <w:rFonts w:ascii="Arial" w:hAnsi="Arial" w:cs="Arial"/>
                <w:color w:val="000000"/>
                <w:sz w:val="20"/>
              </w:rPr>
            </w:pPr>
          </w:p>
        </w:tc>
      </w:tr>
      <w:tr w:rsidR="00303E15" w:rsidRPr="004E0708" w:rsidTr="006D2705">
        <w:trPr>
          <w:trHeight w:val="284"/>
        </w:trPr>
        <w:tc>
          <w:tcPr>
            <w:tcW w:w="0" w:type="auto"/>
            <w:shd w:val="clear" w:color="auto" w:fill="9CC2E5"/>
            <w:vAlign w:val="center"/>
          </w:tcPr>
          <w:p w:rsidR="00785DA0" w:rsidRPr="004E0708" w:rsidRDefault="00303E15" w:rsidP="00102140">
            <w:pPr>
              <w:pStyle w:val="Naslov3"/>
              <w:rPr>
                <w:rFonts w:ascii="Arial" w:hAnsi="Arial" w:cs="Arial"/>
                <w:sz w:val="20"/>
                <w:szCs w:val="20"/>
              </w:rPr>
            </w:pPr>
            <w:bookmarkStart w:id="213" w:name="_Toc504553791"/>
            <w:bookmarkStart w:id="214" w:name="_Toc3530941"/>
            <w:bookmarkStart w:id="215" w:name="_Toc191279202"/>
            <w:bookmarkStart w:id="216" w:name="_Toc191279487"/>
            <w:bookmarkStart w:id="217" w:name="_Toc191279599"/>
            <w:r w:rsidRPr="004E0708">
              <w:rPr>
                <w:rFonts w:ascii="Arial" w:hAnsi="Arial" w:cs="Arial"/>
                <w:b/>
                <w:smallCaps w:val="0"/>
                <w:color w:val="000000"/>
                <w:sz w:val="20"/>
                <w:szCs w:val="20"/>
              </w:rPr>
              <w:t>Naloga 6.</w:t>
            </w:r>
            <w:r w:rsidR="00102140" w:rsidRPr="004E0708">
              <w:rPr>
                <w:rFonts w:ascii="Arial" w:hAnsi="Arial" w:cs="Arial"/>
                <w:b/>
                <w:smallCaps w:val="0"/>
                <w:color w:val="000000"/>
                <w:sz w:val="20"/>
                <w:szCs w:val="20"/>
                <w:lang w:val="sl-SI"/>
              </w:rPr>
              <w:t>3</w:t>
            </w:r>
            <w:r w:rsidRPr="004E0708">
              <w:rPr>
                <w:rFonts w:ascii="Arial" w:hAnsi="Arial" w:cs="Arial"/>
                <w:b/>
                <w:smallCaps w:val="0"/>
                <w:color w:val="000000"/>
                <w:sz w:val="20"/>
                <w:szCs w:val="20"/>
              </w:rPr>
              <w:t xml:space="preserve"> </w:t>
            </w:r>
            <w:r w:rsidR="008F5970" w:rsidRPr="004E0708">
              <w:rPr>
                <w:rFonts w:ascii="Arial" w:hAnsi="Arial" w:cs="Arial"/>
                <w:b/>
                <w:smallCaps w:val="0"/>
                <w:color w:val="000000"/>
                <w:sz w:val="20"/>
                <w:szCs w:val="20"/>
                <w:lang w:val="sl-SI"/>
              </w:rPr>
              <w:t>Nadaljevalno in dopolnilno usposabljanje pomožnih policistov.</w:t>
            </w:r>
            <w:bookmarkEnd w:id="215"/>
            <w:bookmarkEnd w:id="216"/>
            <w:bookmarkEnd w:id="217"/>
            <w:r w:rsidR="008F5970" w:rsidRPr="004E0708">
              <w:rPr>
                <w:rFonts w:ascii="Arial" w:hAnsi="Arial" w:cs="Arial"/>
                <w:b/>
                <w:smallCaps w:val="0"/>
                <w:color w:val="000000"/>
                <w:sz w:val="20"/>
                <w:szCs w:val="20"/>
                <w:lang w:val="sl-SI"/>
              </w:rPr>
              <w:t xml:space="preserve"> </w:t>
            </w:r>
            <w:bookmarkEnd w:id="213"/>
            <w:bookmarkEnd w:id="214"/>
          </w:p>
        </w:tc>
      </w:tr>
      <w:tr w:rsidR="00303E15" w:rsidRPr="004E0708" w:rsidTr="006D2705">
        <w:trPr>
          <w:trHeight w:val="284"/>
        </w:trPr>
        <w:tc>
          <w:tcPr>
            <w:tcW w:w="0" w:type="auto"/>
            <w:shd w:val="clear" w:color="auto" w:fill="DEEAF6"/>
            <w:vAlign w:val="center"/>
          </w:tcPr>
          <w:p w:rsidR="00303E15" w:rsidRPr="004E0708" w:rsidRDefault="00303E15" w:rsidP="00303E15">
            <w:pPr>
              <w:spacing w:line="240" w:lineRule="exact"/>
              <w:rPr>
                <w:rFonts w:ascii="Arial" w:hAnsi="Arial" w:cs="Arial"/>
                <w:b w:val="0"/>
                <w:bCs/>
                <w:sz w:val="20"/>
              </w:rPr>
            </w:pPr>
            <w:r w:rsidRPr="004E0708">
              <w:rPr>
                <w:rFonts w:ascii="Arial" w:hAnsi="Arial" w:cs="Arial"/>
                <w:bCs/>
                <w:sz w:val="20"/>
              </w:rPr>
              <w:t>Status: realizirano</w:t>
            </w:r>
          </w:p>
        </w:tc>
      </w:tr>
      <w:tr w:rsidR="00303E15" w:rsidRPr="004E0708" w:rsidTr="006D2705">
        <w:trPr>
          <w:trHeight w:val="284"/>
        </w:trPr>
        <w:tc>
          <w:tcPr>
            <w:tcW w:w="0" w:type="auto"/>
            <w:tcBorders>
              <w:bottom w:val="single" w:sz="4" w:space="0" w:color="auto"/>
            </w:tcBorders>
            <w:shd w:val="clear" w:color="auto" w:fill="DEEAF6"/>
            <w:vAlign w:val="center"/>
          </w:tcPr>
          <w:p w:rsidR="00303E15" w:rsidRPr="004E0708" w:rsidRDefault="00303E15" w:rsidP="00A97B7C">
            <w:pPr>
              <w:jc w:val="both"/>
              <w:rPr>
                <w:rFonts w:ascii="Arial" w:hAnsi="Arial" w:cs="Arial"/>
                <w:b w:val="0"/>
                <w:bCs/>
                <w:sz w:val="20"/>
              </w:rPr>
            </w:pPr>
            <w:r w:rsidRPr="004E0708">
              <w:rPr>
                <w:rFonts w:ascii="Arial" w:hAnsi="Arial" w:cs="Arial"/>
                <w:bCs/>
                <w:color w:val="000000"/>
                <w:sz w:val="20"/>
              </w:rPr>
              <w:t>Realizacija kazalnikov</w:t>
            </w:r>
            <w:r w:rsidRPr="004E0708">
              <w:rPr>
                <w:rFonts w:ascii="Arial" w:hAnsi="Arial" w:cs="Arial"/>
                <w:color w:val="000000"/>
                <w:sz w:val="20"/>
              </w:rPr>
              <w:t xml:space="preserve">: </w:t>
            </w:r>
            <w:r w:rsidR="004D4027" w:rsidRPr="004E0708">
              <w:rPr>
                <w:rFonts w:ascii="Arial" w:hAnsi="Arial" w:cs="Arial"/>
                <w:b w:val="0"/>
                <w:color w:val="000000"/>
                <w:sz w:val="20"/>
              </w:rPr>
              <w:t>V letu 2024 sta bil</w:t>
            </w:r>
            <w:r w:rsidR="00204074" w:rsidRPr="004E0708">
              <w:rPr>
                <w:rFonts w:ascii="Arial" w:hAnsi="Arial" w:cs="Arial"/>
                <w:b w:val="0"/>
                <w:color w:val="000000"/>
                <w:sz w:val="20"/>
              </w:rPr>
              <w:t>a</w:t>
            </w:r>
            <w:r w:rsidR="004D4027" w:rsidRPr="004E0708">
              <w:rPr>
                <w:rFonts w:ascii="Arial" w:hAnsi="Arial" w:cs="Arial"/>
                <w:b w:val="0"/>
                <w:color w:val="000000"/>
                <w:sz w:val="20"/>
              </w:rPr>
              <w:t xml:space="preserve"> na podlagi Letnega načrta za izvedbo nadaljevalnih in dopolnilnih usposabljanj pomožnih policistov za leto 2024, izveden</w:t>
            </w:r>
            <w:r w:rsidR="00204074" w:rsidRPr="004E0708">
              <w:rPr>
                <w:rFonts w:ascii="Arial" w:hAnsi="Arial" w:cs="Arial"/>
                <w:b w:val="0"/>
                <w:color w:val="000000"/>
                <w:sz w:val="20"/>
              </w:rPr>
              <w:t>a</w:t>
            </w:r>
            <w:r w:rsidR="004D4027" w:rsidRPr="004E0708">
              <w:rPr>
                <w:rFonts w:ascii="Arial" w:hAnsi="Arial" w:cs="Arial"/>
                <w:b w:val="0"/>
                <w:color w:val="000000"/>
                <w:sz w:val="20"/>
              </w:rPr>
              <w:t xml:space="preserve"> dve enodnevn</w:t>
            </w:r>
            <w:r w:rsidR="00204074" w:rsidRPr="004E0708">
              <w:rPr>
                <w:rFonts w:ascii="Arial" w:hAnsi="Arial" w:cs="Arial"/>
                <w:b w:val="0"/>
                <w:color w:val="000000"/>
                <w:sz w:val="20"/>
              </w:rPr>
              <w:t>a</w:t>
            </w:r>
            <w:r w:rsidR="004D4027" w:rsidRPr="004E0708">
              <w:rPr>
                <w:rFonts w:ascii="Arial" w:hAnsi="Arial" w:cs="Arial"/>
                <w:b w:val="0"/>
                <w:color w:val="000000"/>
                <w:sz w:val="20"/>
              </w:rPr>
              <w:t xml:space="preserve"> u</w:t>
            </w:r>
            <w:r w:rsidR="00204074" w:rsidRPr="004E0708">
              <w:rPr>
                <w:rFonts w:ascii="Arial" w:hAnsi="Arial" w:cs="Arial"/>
                <w:b w:val="0"/>
                <w:color w:val="000000"/>
                <w:sz w:val="20"/>
              </w:rPr>
              <w:t>s</w:t>
            </w:r>
            <w:r w:rsidR="004D4027" w:rsidRPr="004E0708">
              <w:rPr>
                <w:rFonts w:ascii="Arial" w:hAnsi="Arial" w:cs="Arial"/>
                <w:b w:val="0"/>
                <w:color w:val="000000"/>
                <w:sz w:val="20"/>
              </w:rPr>
              <w:t>posabljanj</w:t>
            </w:r>
            <w:r w:rsidR="00204074" w:rsidRPr="004E0708">
              <w:rPr>
                <w:rFonts w:ascii="Arial" w:hAnsi="Arial" w:cs="Arial"/>
                <w:b w:val="0"/>
                <w:color w:val="000000"/>
                <w:sz w:val="20"/>
              </w:rPr>
              <w:t>a za pomožne policiste PU Nova Gorica</w:t>
            </w:r>
            <w:r w:rsidR="004D4027" w:rsidRPr="004E0708">
              <w:rPr>
                <w:rFonts w:ascii="Arial" w:hAnsi="Arial" w:cs="Arial"/>
                <w:b w:val="0"/>
                <w:color w:val="000000"/>
                <w:sz w:val="20"/>
              </w:rPr>
              <w:t xml:space="preserve"> (vaja v streljanju in usposabljanje na področju policijski </w:t>
            </w:r>
            <w:r w:rsidR="00F600B9" w:rsidRPr="004E0708">
              <w:rPr>
                <w:rFonts w:ascii="Arial" w:hAnsi="Arial" w:cs="Arial"/>
                <w:b w:val="0"/>
                <w:color w:val="000000"/>
                <w:sz w:val="20"/>
              </w:rPr>
              <w:t>pooblastil s praktičnim postopkom.</w:t>
            </w:r>
          </w:p>
        </w:tc>
      </w:tr>
      <w:tr w:rsidR="00303E15" w:rsidRPr="004E0708" w:rsidTr="006D2705">
        <w:trPr>
          <w:trHeight w:val="284"/>
        </w:trPr>
        <w:tc>
          <w:tcPr>
            <w:tcW w:w="0" w:type="auto"/>
            <w:tcBorders>
              <w:left w:val="nil"/>
              <w:right w:val="nil"/>
            </w:tcBorders>
            <w:shd w:val="clear" w:color="auto" w:fill="auto"/>
            <w:vAlign w:val="center"/>
          </w:tcPr>
          <w:p w:rsidR="00303E15" w:rsidRPr="004E0708" w:rsidRDefault="00303E15" w:rsidP="00303E15">
            <w:pPr>
              <w:spacing w:line="240" w:lineRule="exact"/>
              <w:rPr>
                <w:rFonts w:ascii="Arial" w:hAnsi="Arial" w:cs="Arial"/>
                <w:color w:val="000000"/>
                <w:sz w:val="20"/>
              </w:rPr>
            </w:pPr>
          </w:p>
        </w:tc>
      </w:tr>
      <w:tr w:rsidR="00303E15" w:rsidRPr="004E0708" w:rsidTr="006D2705">
        <w:trPr>
          <w:trHeight w:val="284"/>
        </w:trPr>
        <w:tc>
          <w:tcPr>
            <w:tcW w:w="0" w:type="auto"/>
            <w:shd w:val="clear" w:color="auto" w:fill="9CC2E5"/>
            <w:vAlign w:val="center"/>
          </w:tcPr>
          <w:p w:rsidR="00785DA0" w:rsidRPr="004E0708" w:rsidRDefault="00303E15" w:rsidP="00102140">
            <w:pPr>
              <w:pStyle w:val="Naslov3"/>
              <w:rPr>
                <w:rFonts w:ascii="Arial" w:hAnsi="Arial" w:cs="Arial"/>
                <w:sz w:val="20"/>
                <w:szCs w:val="20"/>
              </w:rPr>
            </w:pPr>
            <w:bookmarkStart w:id="218" w:name="_Toc504553792"/>
            <w:bookmarkStart w:id="219" w:name="_Toc3530942"/>
            <w:bookmarkStart w:id="220" w:name="_Toc191279203"/>
            <w:bookmarkStart w:id="221" w:name="_Toc191279488"/>
            <w:bookmarkStart w:id="222" w:name="_Toc191279600"/>
            <w:r w:rsidRPr="004E0708">
              <w:rPr>
                <w:rFonts w:ascii="Arial" w:hAnsi="Arial" w:cs="Arial"/>
                <w:b/>
                <w:smallCaps w:val="0"/>
                <w:color w:val="000000"/>
                <w:sz w:val="20"/>
                <w:szCs w:val="20"/>
              </w:rPr>
              <w:t>Naloga 6.</w:t>
            </w:r>
            <w:r w:rsidR="00102140" w:rsidRPr="004E0708">
              <w:rPr>
                <w:rFonts w:ascii="Arial" w:hAnsi="Arial" w:cs="Arial"/>
                <w:b/>
                <w:smallCaps w:val="0"/>
                <w:color w:val="000000"/>
                <w:sz w:val="20"/>
                <w:szCs w:val="20"/>
                <w:lang w:val="sl-SI"/>
              </w:rPr>
              <w:t>4</w:t>
            </w:r>
            <w:r w:rsidRPr="004E0708">
              <w:rPr>
                <w:rFonts w:ascii="Arial" w:hAnsi="Arial" w:cs="Arial"/>
                <w:b/>
                <w:smallCaps w:val="0"/>
                <w:color w:val="000000"/>
                <w:sz w:val="20"/>
                <w:szCs w:val="20"/>
              </w:rPr>
              <w:t xml:space="preserve"> </w:t>
            </w:r>
            <w:r w:rsidR="008F5970" w:rsidRPr="004E0708">
              <w:rPr>
                <w:rFonts w:ascii="Arial" w:hAnsi="Arial" w:cs="Arial"/>
                <w:b/>
                <w:smallCaps w:val="0"/>
                <w:color w:val="000000"/>
                <w:sz w:val="20"/>
                <w:szCs w:val="20"/>
                <w:lang w:val="sl-SI"/>
              </w:rPr>
              <w:t>Izvedba splošnega nadzora na PP Nova Gorica</w:t>
            </w:r>
            <w:r w:rsidR="00BB7A44" w:rsidRPr="004E0708">
              <w:rPr>
                <w:rFonts w:ascii="Arial" w:hAnsi="Arial" w:cs="Arial"/>
                <w:b/>
                <w:smallCaps w:val="0"/>
                <w:color w:val="000000"/>
                <w:sz w:val="20"/>
                <w:szCs w:val="20"/>
                <w:lang w:val="sl-SI"/>
              </w:rPr>
              <w:t>.</w:t>
            </w:r>
            <w:bookmarkEnd w:id="220"/>
            <w:bookmarkEnd w:id="221"/>
            <w:bookmarkEnd w:id="222"/>
            <w:r w:rsidR="00BB7A44" w:rsidRPr="004E0708">
              <w:rPr>
                <w:rFonts w:ascii="Arial" w:hAnsi="Arial" w:cs="Arial"/>
                <w:b/>
                <w:smallCaps w:val="0"/>
                <w:color w:val="000000"/>
                <w:sz w:val="20"/>
                <w:szCs w:val="20"/>
                <w:lang w:val="sl-SI"/>
              </w:rPr>
              <w:t xml:space="preserve"> </w:t>
            </w:r>
            <w:r w:rsidR="00785DA0" w:rsidRPr="004E0708">
              <w:rPr>
                <w:rFonts w:ascii="Arial" w:hAnsi="Arial" w:cs="Arial"/>
                <w:b/>
                <w:smallCaps w:val="0"/>
                <w:color w:val="000000"/>
                <w:sz w:val="20"/>
                <w:szCs w:val="20"/>
                <w:lang w:val="sl-SI"/>
              </w:rPr>
              <w:t xml:space="preserve"> </w:t>
            </w:r>
            <w:bookmarkEnd w:id="218"/>
            <w:bookmarkEnd w:id="219"/>
          </w:p>
        </w:tc>
      </w:tr>
      <w:tr w:rsidR="00303E15" w:rsidRPr="004E0708" w:rsidTr="006D2705">
        <w:trPr>
          <w:trHeight w:val="284"/>
        </w:trPr>
        <w:tc>
          <w:tcPr>
            <w:tcW w:w="0" w:type="auto"/>
            <w:shd w:val="clear" w:color="auto" w:fill="DEEAF6"/>
            <w:vAlign w:val="center"/>
          </w:tcPr>
          <w:p w:rsidR="00303E15" w:rsidRPr="004E0708" w:rsidRDefault="00303E15" w:rsidP="00303E15">
            <w:pPr>
              <w:spacing w:line="240" w:lineRule="exact"/>
              <w:rPr>
                <w:rFonts w:ascii="Arial" w:hAnsi="Arial" w:cs="Arial"/>
                <w:b w:val="0"/>
                <w:bCs/>
                <w:color w:val="000000"/>
                <w:sz w:val="20"/>
              </w:rPr>
            </w:pPr>
            <w:r w:rsidRPr="004E0708">
              <w:rPr>
                <w:rFonts w:ascii="Arial" w:hAnsi="Arial" w:cs="Arial"/>
                <w:bCs/>
                <w:color w:val="000000"/>
                <w:sz w:val="20"/>
              </w:rPr>
              <w:t xml:space="preserve">Status: </w:t>
            </w:r>
            <w:r w:rsidR="00BB7A44" w:rsidRPr="004E0708">
              <w:rPr>
                <w:rFonts w:ascii="Arial" w:hAnsi="Arial" w:cs="Arial"/>
                <w:bCs/>
                <w:color w:val="000000"/>
                <w:sz w:val="20"/>
              </w:rPr>
              <w:t>ne</w:t>
            </w:r>
            <w:r w:rsidRPr="004E0708">
              <w:rPr>
                <w:rFonts w:ascii="Arial" w:hAnsi="Arial" w:cs="Arial"/>
                <w:bCs/>
                <w:color w:val="000000"/>
                <w:sz w:val="20"/>
              </w:rPr>
              <w:t>realizirano</w:t>
            </w:r>
          </w:p>
        </w:tc>
      </w:tr>
      <w:tr w:rsidR="00303E15" w:rsidRPr="004E0708" w:rsidTr="006D2705">
        <w:trPr>
          <w:trHeight w:val="284"/>
        </w:trPr>
        <w:tc>
          <w:tcPr>
            <w:tcW w:w="0" w:type="auto"/>
            <w:tcBorders>
              <w:bottom w:val="single" w:sz="4" w:space="0" w:color="auto"/>
            </w:tcBorders>
            <w:shd w:val="clear" w:color="auto" w:fill="DEEAF6"/>
            <w:vAlign w:val="center"/>
          </w:tcPr>
          <w:p w:rsidR="00303E15" w:rsidRPr="004E0708" w:rsidRDefault="00303E15" w:rsidP="00102140">
            <w:pPr>
              <w:spacing w:line="240" w:lineRule="exact"/>
              <w:jc w:val="both"/>
              <w:rPr>
                <w:rFonts w:ascii="Arial" w:hAnsi="Arial" w:cs="Arial"/>
                <w:b w:val="0"/>
                <w:bCs/>
                <w:color w:val="000000"/>
                <w:sz w:val="20"/>
              </w:rPr>
            </w:pPr>
            <w:r w:rsidRPr="004E0708">
              <w:rPr>
                <w:rFonts w:ascii="Arial" w:hAnsi="Arial" w:cs="Arial"/>
                <w:bCs/>
                <w:color w:val="000000"/>
                <w:sz w:val="20"/>
              </w:rPr>
              <w:t>Realizacija kazalnikov</w:t>
            </w:r>
            <w:r w:rsidRPr="004E0708">
              <w:rPr>
                <w:rFonts w:ascii="Arial" w:hAnsi="Arial" w:cs="Arial"/>
                <w:bCs/>
                <w:sz w:val="20"/>
              </w:rPr>
              <w:t xml:space="preserve">: </w:t>
            </w:r>
            <w:r w:rsidR="00BB7A44" w:rsidRPr="004E0708">
              <w:rPr>
                <w:rFonts w:ascii="Arial" w:hAnsi="Arial" w:cs="Arial"/>
                <w:b w:val="0"/>
                <w:bCs/>
                <w:color w:val="000000"/>
                <w:sz w:val="20"/>
              </w:rPr>
              <w:t xml:space="preserve">Naloga je bila prenesena v letni načrt </w:t>
            </w:r>
            <w:r w:rsidR="00ED2681" w:rsidRPr="004E0708">
              <w:rPr>
                <w:rFonts w:ascii="Arial" w:hAnsi="Arial" w:cs="Arial"/>
                <w:b w:val="0"/>
                <w:bCs/>
                <w:color w:val="000000"/>
                <w:sz w:val="20"/>
              </w:rPr>
              <w:t xml:space="preserve">nadzorov </w:t>
            </w:r>
            <w:r w:rsidR="00BB7A44" w:rsidRPr="004E0708">
              <w:rPr>
                <w:rFonts w:ascii="Arial" w:hAnsi="Arial" w:cs="Arial"/>
                <w:b w:val="0"/>
                <w:bCs/>
                <w:color w:val="000000"/>
                <w:sz w:val="20"/>
              </w:rPr>
              <w:t xml:space="preserve">PU Nova Gorica za leto 2025. </w:t>
            </w:r>
          </w:p>
        </w:tc>
      </w:tr>
      <w:tr w:rsidR="00303E15" w:rsidRPr="004E0708" w:rsidTr="006D2705">
        <w:trPr>
          <w:trHeight w:val="284"/>
        </w:trPr>
        <w:tc>
          <w:tcPr>
            <w:tcW w:w="0" w:type="auto"/>
            <w:tcBorders>
              <w:left w:val="nil"/>
              <w:right w:val="nil"/>
            </w:tcBorders>
            <w:shd w:val="clear" w:color="auto" w:fill="auto"/>
            <w:vAlign w:val="center"/>
          </w:tcPr>
          <w:p w:rsidR="00303E15" w:rsidRPr="004E0708" w:rsidRDefault="00303E15" w:rsidP="00303E15">
            <w:pPr>
              <w:spacing w:line="240" w:lineRule="exact"/>
              <w:rPr>
                <w:rFonts w:ascii="Arial" w:hAnsi="Arial" w:cs="Arial"/>
                <w:color w:val="000000"/>
                <w:sz w:val="20"/>
              </w:rPr>
            </w:pPr>
          </w:p>
        </w:tc>
      </w:tr>
      <w:tr w:rsidR="00303E15" w:rsidRPr="004E0708" w:rsidTr="006D2705">
        <w:trPr>
          <w:trHeight w:val="284"/>
        </w:trPr>
        <w:tc>
          <w:tcPr>
            <w:tcW w:w="0" w:type="auto"/>
            <w:shd w:val="clear" w:color="auto" w:fill="9CC2E5"/>
            <w:vAlign w:val="center"/>
          </w:tcPr>
          <w:p w:rsidR="00AD60C6" w:rsidRPr="004E0708" w:rsidRDefault="00303E15" w:rsidP="00102140">
            <w:pPr>
              <w:pStyle w:val="Naslov3"/>
              <w:rPr>
                <w:rFonts w:ascii="Arial" w:hAnsi="Arial" w:cs="Arial"/>
                <w:sz w:val="20"/>
                <w:szCs w:val="20"/>
              </w:rPr>
            </w:pPr>
            <w:bookmarkStart w:id="223" w:name="_Toc504553793"/>
            <w:bookmarkStart w:id="224" w:name="_Toc3530943"/>
            <w:bookmarkStart w:id="225" w:name="_Toc191279204"/>
            <w:bookmarkStart w:id="226" w:name="_Toc191279489"/>
            <w:bookmarkStart w:id="227" w:name="_Toc191279601"/>
            <w:r w:rsidRPr="004E0708">
              <w:rPr>
                <w:rFonts w:ascii="Arial" w:hAnsi="Arial" w:cs="Arial"/>
                <w:b/>
                <w:smallCaps w:val="0"/>
                <w:color w:val="000000"/>
                <w:sz w:val="20"/>
                <w:szCs w:val="20"/>
              </w:rPr>
              <w:t>Naloga 6.</w:t>
            </w:r>
            <w:r w:rsidR="00102140" w:rsidRPr="004E0708">
              <w:rPr>
                <w:rFonts w:ascii="Arial" w:hAnsi="Arial" w:cs="Arial"/>
                <w:b/>
                <w:smallCaps w:val="0"/>
                <w:color w:val="000000"/>
                <w:sz w:val="20"/>
                <w:szCs w:val="20"/>
                <w:lang w:val="sl-SI"/>
              </w:rPr>
              <w:t>5</w:t>
            </w:r>
            <w:r w:rsidRPr="004E0708">
              <w:rPr>
                <w:rFonts w:ascii="Arial" w:hAnsi="Arial" w:cs="Arial"/>
                <w:b/>
                <w:smallCaps w:val="0"/>
                <w:color w:val="000000"/>
                <w:sz w:val="20"/>
                <w:szCs w:val="20"/>
              </w:rPr>
              <w:t xml:space="preserve"> </w:t>
            </w:r>
            <w:r w:rsidR="00130A79" w:rsidRPr="004E0708">
              <w:rPr>
                <w:rFonts w:ascii="Arial" w:hAnsi="Arial" w:cs="Arial"/>
                <w:b/>
                <w:smallCaps w:val="0"/>
                <w:color w:val="000000"/>
                <w:sz w:val="20"/>
                <w:szCs w:val="20"/>
                <w:lang w:val="sl-SI"/>
              </w:rPr>
              <w:t>Izdelava načrta nadzorov na policijskih enotah PU Nova Gorica.</w:t>
            </w:r>
            <w:bookmarkEnd w:id="225"/>
            <w:bookmarkEnd w:id="226"/>
            <w:bookmarkEnd w:id="227"/>
            <w:r w:rsidR="00130A79" w:rsidRPr="004E0708">
              <w:rPr>
                <w:rFonts w:ascii="Arial" w:hAnsi="Arial" w:cs="Arial"/>
                <w:b/>
                <w:smallCaps w:val="0"/>
                <w:color w:val="000000"/>
                <w:sz w:val="20"/>
                <w:szCs w:val="20"/>
                <w:lang w:val="sl-SI"/>
              </w:rPr>
              <w:t xml:space="preserve"> </w:t>
            </w:r>
            <w:r w:rsidR="00AD60C6" w:rsidRPr="004E0708">
              <w:rPr>
                <w:rFonts w:ascii="Arial" w:hAnsi="Arial" w:cs="Arial"/>
                <w:b/>
                <w:smallCaps w:val="0"/>
                <w:color w:val="000000"/>
                <w:sz w:val="20"/>
                <w:szCs w:val="20"/>
                <w:lang w:val="sl-SI"/>
              </w:rPr>
              <w:t xml:space="preserve"> </w:t>
            </w:r>
            <w:bookmarkEnd w:id="223"/>
            <w:bookmarkEnd w:id="224"/>
          </w:p>
        </w:tc>
      </w:tr>
      <w:tr w:rsidR="00303E15" w:rsidRPr="004E0708" w:rsidTr="006D2705">
        <w:trPr>
          <w:trHeight w:val="284"/>
        </w:trPr>
        <w:tc>
          <w:tcPr>
            <w:tcW w:w="0" w:type="auto"/>
            <w:shd w:val="clear" w:color="auto" w:fill="DEEAF6"/>
            <w:vAlign w:val="center"/>
          </w:tcPr>
          <w:p w:rsidR="00303E15" w:rsidRPr="004E0708" w:rsidRDefault="00303E15" w:rsidP="00303E15">
            <w:pPr>
              <w:spacing w:line="240" w:lineRule="exact"/>
              <w:rPr>
                <w:rFonts w:ascii="Arial" w:hAnsi="Arial" w:cs="Arial"/>
                <w:b w:val="0"/>
                <w:bCs/>
                <w:sz w:val="20"/>
              </w:rPr>
            </w:pPr>
            <w:r w:rsidRPr="004E0708">
              <w:rPr>
                <w:rFonts w:ascii="Arial" w:hAnsi="Arial" w:cs="Arial"/>
                <w:bCs/>
                <w:sz w:val="20"/>
              </w:rPr>
              <w:t>Status: realizirano</w:t>
            </w:r>
          </w:p>
        </w:tc>
      </w:tr>
      <w:tr w:rsidR="00303E15" w:rsidRPr="004E0708" w:rsidTr="00717515">
        <w:trPr>
          <w:trHeight w:val="314"/>
        </w:trPr>
        <w:tc>
          <w:tcPr>
            <w:tcW w:w="0" w:type="auto"/>
            <w:shd w:val="clear" w:color="auto" w:fill="DEEAF6"/>
            <w:vAlign w:val="center"/>
          </w:tcPr>
          <w:p w:rsidR="00303E15" w:rsidRPr="004E0708" w:rsidRDefault="00303E15" w:rsidP="002B431B">
            <w:pPr>
              <w:autoSpaceDE w:val="0"/>
              <w:autoSpaceDN w:val="0"/>
              <w:adjustRightInd w:val="0"/>
              <w:jc w:val="both"/>
              <w:rPr>
                <w:rFonts w:ascii="Arial" w:hAnsi="Arial" w:cs="Arial"/>
                <w:b w:val="0"/>
                <w:bCs/>
                <w:color w:val="000000"/>
                <w:sz w:val="20"/>
              </w:rPr>
            </w:pPr>
            <w:r w:rsidRPr="004E0708">
              <w:rPr>
                <w:rFonts w:ascii="Arial" w:hAnsi="Arial" w:cs="Arial"/>
                <w:bCs/>
                <w:color w:val="000000"/>
                <w:sz w:val="20"/>
              </w:rPr>
              <w:t>Realizacija kazalnikov</w:t>
            </w:r>
            <w:r w:rsidRPr="004E0708">
              <w:rPr>
                <w:rFonts w:ascii="Arial" w:hAnsi="Arial" w:cs="Arial"/>
                <w:b w:val="0"/>
                <w:bCs/>
                <w:color w:val="000000"/>
                <w:sz w:val="20"/>
              </w:rPr>
              <w:t xml:space="preserve">: </w:t>
            </w:r>
            <w:r w:rsidR="001002DE" w:rsidRPr="004E0708">
              <w:rPr>
                <w:rFonts w:ascii="Arial" w:hAnsi="Arial" w:cs="Arial"/>
                <w:b w:val="0"/>
                <w:color w:val="000000"/>
                <w:sz w:val="20"/>
              </w:rPr>
              <w:t>Izdelan je bil d</w:t>
            </w:r>
            <w:r w:rsidR="00130A79" w:rsidRPr="004E0708">
              <w:rPr>
                <w:rFonts w:ascii="Arial" w:hAnsi="Arial" w:cs="Arial"/>
                <w:b w:val="0"/>
                <w:color w:val="000000"/>
                <w:sz w:val="20"/>
              </w:rPr>
              <w:t>okument PU Nova Gorica glede načrtovanja nadzorov v policijskih enotah PU Nova</w:t>
            </w:r>
            <w:r w:rsidR="00130A79" w:rsidRPr="004E0708">
              <w:rPr>
                <w:rFonts w:ascii="Arial" w:hAnsi="Arial" w:cs="Arial"/>
                <w:color w:val="000000"/>
                <w:sz w:val="20"/>
              </w:rPr>
              <w:t xml:space="preserve"> </w:t>
            </w:r>
            <w:r w:rsidR="00130A79" w:rsidRPr="004E0708">
              <w:rPr>
                <w:rFonts w:ascii="Arial" w:hAnsi="Arial" w:cs="Arial"/>
                <w:b w:val="0"/>
                <w:color w:val="000000"/>
                <w:sz w:val="20"/>
              </w:rPr>
              <w:t>(dok. št. 0602-</w:t>
            </w:r>
            <w:r w:rsidR="001002DE" w:rsidRPr="004E0708">
              <w:rPr>
                <w:rFonts w:ascii="Arial" w:hAnsi="Arial" w:cs="Arial"/>
                <w:b w:val="0"/>
                <w:color w:val="000000"/>
                <w:sz w:val="20"/>
              </w:rPr>
              <w:t>4</w:t>
            </w:r>
            <w:r w:rsidR="00130A79" w:rsidRPr="004E0708">
              <w:rPr>
                <w:rFonts w:ascii="Arial" w:hAnsi="Arial" w:cs="Arial"/>
                <w:b w:val="0"/>
                <w:color w:val="000000"/>
                <w:sz w:val="20"/>
              </w:rPr>
              <w:t>/202</w:t>
            </w:r>
            <w:r w:rsidR="001002DE" w:rsidRPr="004E0708">
              <w:rPr>
                <w:rFonts w:ascii="Arial" w:hAnsi="Arial" w:cs="Arial"/>
                <w:b w:val="0"/>
                <w:color w:val="000000"/>
                <w:sz w:val="20"/>
              </w:rPr>
              <w:t>4</w:t>
            </w:r>
            <w:r w:rsidR="00130A79" w:rsidRPr="004E0708">
              <w:rPr>
                <w:rFonts w:ascii="Arial" w:hAnsi="Arial" w:cs="Arial"/>
                <w:b w:val="0"/>
                <w:color w:val="000000"/>
                <w:sz w:val="20"/>
              </w:rPr>
              <w:t>/</w:t>
            </w:r>
            <w:r w:rsidR="001002DE" w:rsidRPr="004E0708">
              <w:rPr>
                <w:rFonts w:ascii="Arial" w:hAnsi="Arial" w:cs="Arial"/>
                <w:b w:val="0"/>
                <w:color w:val="000000"/>
                <w:sz w:val="20"/>
              </w:rPr>
              <w:t>1</w:t>
            </w:r>
            <w:r w:rsidR="00130A79" w:rsidRPr="004E0708">
              <w:rPr>
                <w:rFonts w:ascii="Arial" w:hAnsi="Arial" w:cs="Arial"/>
                <w:b w:val="0"/>
                <w:color w:val="000000"/>
                <w:sz w:val="20"/>
              </w:rPr>
              <w:t xml:space="preserve"> (3H1-04) z dne </w:t>
            </w:r>
            <w:r w:rsidR="001002DE" w:rsidRPr="004E0708">
              <w:rPr>
                <w:rFonts w:ascii="Arial" w:hAnsi="Arial" w:cs="Arial"/>
                <w:b w:val="0"/>
                <w:color w:val="000000"/>
                <w:sz w:val="20"/>
              </w:rPr>
              <w:t>13</w:t>
            </w:r>
            <w:r w:rsidR="00130A79" w:rsidRPr="004E0708">
              <w:rPr>
                <w:rFonts w:ascii="Arial" w:hAnsi="Arial" w:cs="Arial"/>
                <w:b w:val="0"/>
                <w:color w:val="000000"/>
                <w:sz w:val="20"/>
              </w:rPr>
              <w:t xml:space="preserve">. </w:t>
            </w:r>
            <w:r w:rsidR="001002DE" w:rsidRPr="004E0708">
              <w:rPr>
                <w:rFonts w:ascii="Arial" w:hAnsi="Arial" w:cs="Arial"/>
                <w:b w:val="0"/>
                <w:color w:val="000000"/>
                <w:sz w:val="20"/>
              </w:rPr>
              <w:t>1</w:t>
            </w:r>
            <w:r w:rsidR="00130A79" w:rsidRPr="004E0708">
              <w:rPr>
                <w:rFonts w:ascii="Arial" w:hAnsi="Arial" w:cs="Arial"/>
                <w:b w:val="0"/>
                <w:color w:val="000000"/>
                <w:sz w:val="20"/>
              </w:rPr>
              <w:t>. 202</w:t>
            </w:r>
            <w:r w:rsidR="001002DE" w:rsidRPr="004E0708">
              <w:rPr>
                <w:rFonts w:ascii="Arial" w:hAnsi="Arial" w:cs="Arial"/>
                <w:b w:val="0"/>
                <w:color w:val="000000"/>
                <w:sz w:val="20"/>
              </w:rPr>
              <w:t>4</w:t>
            </w:r>
            <w:r w:rsidR="00130A79" w:rsidRPr="004E0708">
              <w:rPr>
                <w:rFonts w:ascii="Arial" w:hAnsi="Arial" w:cs="Arial"/>
                <w:b w:val="0"/>
                <w:color w:val="000000"/>
                <w:sz w:val="20"/>
              </w:rPr>
              <w:t>).</w:t>
            </w:r>
            <w:r w:rsidR="00130A79" w:rsidRPr="004E0708">
              <w:rPr>
                <w:rFonts w:ascii="Arial" w:hAnsi="Arial" w:cs="Arial"/>
                <w:b w:val="0"/>
                <w:color w:val="FF0000"/>
                <w:sz w:val="20"/>
              </w:rPr>
              <w:t xml:space="preserve"> </w:t>
            </w:r>
            <w:r w:rsidR="00130A79" w:rsidRPr="004E0708">
              <w:rPr>
                <w:rFonts w:ascii="Arial" w:hAnsi="Arial" w:cs="Arial"/>
                <w:b w:val="0"/>
                <w:color w:val="000000"/>
                <w:sz w:val="20"/>
              </w:rPr>
              <w:t xml:space="preserve">Splošni in strokovni nadzori policijskih enot so bili </w:t>
            </w:r>
            <w:r w:rsidR="00602E9A" w:rsidRPr="004E0708">
              <w:rPr>
                <w:rFonts w:ascii="Arial" w:hAnsi="Arial" w:cs="Arial"/>
                <w:b w:val="0"/>
                <w:color w:val="000000"/>
                <w:sz w:val="20"/>
              </w:rPr>
              <w:t xml:space="preserve">večinoma </w:t>
            </w:r>
            <w:r w:rsidR="00130A79" w:rsidRPr="004E0708">
              <w:rPr>
                <w:rFonts w:ascii="Arial" w:hAnsi="Arial" w:cs="Arial"/>
                <w:b w:val="0"/>
                <w:color w:val="000000"/>
                <w:sz w:val="20"/>
              </w:rPr>
              <w:t>izvedeni skladno z izdelanim načrtom nadzorov.</w:t>
            </w:r>
            <w:r w:rsidR="00130A79" w:rsidRPr="004E0708">
              <w:rPr>
                <w:rFonts w:ascii="Arial" w:hAnsi="Arial" w:cs="Arial"/>
                <w:color w:val="FF0000"/>
                <w:sz w:val="20"/>
              </w:rPr>
              <w:t xml:space="preserve"> </w:t>
            </w:r>
            <w:r w:rsidR="002B431B" w:rsidRPr="004E0708">
              <w:rPr>
                <w:rFonts w:ascii="Arial" w:hAnsi="Arial" w:cs="Arial"/>
                <w:b w:val="0"/>
                <w:color w:val="000000"/>
                <w:sz w:val="20"/>
              </w:rPr>
              <w:t xml:space="preserve">Trije predvideni strokovni nadzori so bili prenešeni v leto 2025, šest izmed predvidenih nadzorov ni bilo opravljenih oz. so bili iz </w:t>
            </w:r>
            <w:r w:rsidR="002B431B" w:rsidRPr="004E0708">
              <w:rPr>
                <w:rFonts w:ascii="Arial" w:hAnsi="Arial" w:cs="Arial"/>
                <w:b w:val="0"/>
                <w:color w:val="000000"/>
                <w:sz w:val="20"/>
              </w:rPr>
              <w:lastRenderedPageBreak/>
              <w:t xml:space="preserve">različnih operativnih, kadrovskih in organizacijskih razlogov preklicani. </w:t>
            </w:r>
          </w:p>
        </w:tc>
      </w:tr>
    </w:tbl>
    <w:p w:rsidR="00BF1A4E" w:rsidRPr="004E0708" w:rsidRDefault="00BF1A4E" w:rsidP="0043631E">
      <w:pPr>
        <w:rPr>
          <w:rFonts w:ascii="Arial" w:hAnsi="Arial" w:cs="Arial"/>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F22F9B" w:rsidRPr="004E0708" w:rsidTr="00873A4C">
        <w:trPr>
          <w:trHeight w:val="284"/>
        </w:trPr>
        <w:tc>
          <w:tcPr>
            <w:tcW w:w="9747" w:type="dxa"/>
            <w:shd w:val="clear" w:color="auto" w:fill="9CC2E5"/>
            <w:vAlign w:val="center"/>
          </w:tcPr>
          <w:p w:rsidR="00F22F9B" w:rsidRPr="004E0708" w:rsidRDefault="00F22F9B" w:rsidP="00F16F63">
            <w:pPr>
              <w:pStyle w:val="Naslov3"/>
              <w:rPr>
                <w:rFonts w:ascii="Arial" w:hAnsi="Arial" w:cs="Arial"/>
                <w:b/>
                <w:smallCaps w:val="0"/>
                <w:color w:val="000000"/>
                <w:sz w:val="20"/>
                <w:szCs w:val="20"/>
              </w:rPr>
            </w:pPr>
            <w:bookmarkStart w:id="228" w:name="_Toc191279205"/>
            <w:bookmarkStart w:id="229" w:name="_Toc191279490"/>
            <w:bookmarkStart w:id="230" w:name="_Toc191279602"/>
            <w:r w:rsidRPr="004E0708">
              <w:rPr>
                <w:rFonts w:ascii="Arial" w:hAnsi="Arial" w:cs="Arial"/>
                <w:b/>
                <w:smallCaps w:val="0"/>
                <w:color w:val="000000"/>
                <w:sz w:val="20"/>
                <w:szCs w:val="20"/>
              </w:rPr>
              <w:t>Naloga 6.</w:t>
            </w:r>
            <w:r w:rsidR="00F16F63" w:rsidRPr="004E0708">
              <w:rPr>
                <w:rFonts w:ascii="Arial" w:hAnsi="Arial" w:cs="Arial"/>
                <w:b/>
                <w:smallCaps w:val="0"/>
                <w:color w:val="000000"/>
                <w:sz w:val="20"/>
                <w:szCs w:val="20"/>
                <w:lang w:val="sl-SI"/>
              </w:rPr>
              <w:t>6</w:t>
            </w:r>
            <w:r w:rsidRPr="004E0708">
              <w:rPr>
                <w:rFonts w:ascii="Arial" w:hAnsi="Arial" w:cs="Arial"/>
                <w:b/>
                <w:smallCaps w:val="0"/>
                <w:color w:val="000000"/>
                <w:sz w:val="20"/>
                <w:szCs w:val="20"/>
              </w:rPr>
              <w:t xml:space="preserve"> </w:t>
            </w:r>
            <w:r w:rsidR="004D5872" w:rsidRPr="004E0708">
              <w:rPr>
                <w:rFonts w:ascii="Arial" w:hAnsi="Arial" w:cs="Arial"/>
                <w:b/>
                <w:smallCaps w:val="0"/>
                <w:color w:val="000000"/>
                <w:sz w:val="20"/>
                <w:szCs w:val="20"/>
                <w:lang w:val="sl-SI"/>
              </w:rPr>
              <w:t>Izboljšanje poznavanja policijskih pooblastil za zakonito in strokovno opravljanje nalog na način, da se ugotovljene primere nepravilne uporabe policijskih pooblastil preuči v okviru vadbe PPSA.</w:t>
            </w:r>
            <w:bookmarkEnd w:id="228"/>
            <w:bookmarkEnd w:id="229"/>
            <w:bookmarkEnd w:id="230"/>
            <w:r w:rsidR="004D5872" w:rsidRPr="004E0708">
              <w:rPr>
                <w:rFonts w:ascii="Arial" w:hAnsi="Arial" w:cs="Arial"/>
                <w:b/>
                <w:smallCaps w:val="0"/>
                <w:color w:val="000000"/>
                <w:sz w:val="20"/>
                <w:szCs w:val="20"/>
                <w:lang w:val="sl-SI"/>
              </w:rPr>
              <w:t xml:space="preserve"> </w:t>
            </w:r>
            <w:r w:rsidR="00342B66" w:rsidRPr="004E0708">
              <w:rPr>
                <w:rFonts w:ascii="Arial" w:hAnsi="Arial" w:cs="Arial"/>
                <w:b/>
                <w:smallCaps w:val="0"/>
                <w:color w:val="000000"/>
                <w:sz w:val="20"/>
                <w:szCs w:val="20"/>
                <w:lang w:val="sl-SI"/>
              </w:rPr>
              <w:t xml:space="preserve"> </w:t>
            </w:r>
          </w:p>
        </w:tc>
      </w:tr>
      <w:tr w:rsidR="00F22F9B" w:rsidRPr="004E0708" w:rsidTr="00873A4C">
        <w:trPr>
          <w:trHeight w:val="284"/>
        </w:trPr>
        <w:tc>
          <w:tcPr>
            <w:tcW w:w="9747" w:type="dxa"/>
            <w:shd w:val="clear" w:color="auto" w:fill="DEEAF6"/>
            <w:vAlign w:val="center"/>
          </w:tcPr>
          <w:p w:rsidR="00F22F9B" w:rsidRPr="004E0708" w:rsidRDefault="00F22F9B" w:rsidP="002D09DA">
            <w:pPr>
              <w:spacing w:line="240" w:lineRule="exact"/>
              <w:rPr>
                <w:rFonts w:ascii="Arial" w:hAnsi="Arial" w:cs="Arial"/>
                <w:b w:val="0"/>
                <w:bCs/>
                <w:sz w:val="20"/>
              </w:rPr>
            </w:pPr>
            <w:r w:rsidRPr="004E0708">
              <w:rPr>
                <w:rFonts w:ascii="Arial" w:hAnsi="Arial" w:cs="Arial"/>
                <w:bCs/>
                <w:sz w:val="20"/>
              </w:rPr>
              <w:t>Status: realizirano</w:t>
            </w:r>
          </w:p>
        </w:tc>
      </w:tr>
      <w:tr w:rsidR="00F22F9B" w:rsidRPr="004E0708" w:rsidTr="00873A4C">
        <w:trPr>
          <w:trHeight w:val="314"/>
        </w:trPr>
        <w:tc>
          <w:tcPr>
            <w:tcW w:w="9747" w:type="dxa"/>
            <w:shd w:val="clear" w:color="auto" w:fill="DEEAF6"/>
            <w:vAlign w:val="center"/>
          </w:tcPr>
          <w:p w:rsidR="00F22F9B" w:rsidRPr="004E0708" w:rsidRDefault="00F22F9B" w:rsidP="00F16F63">
            <w:pPr>
              <w:spacing w:line="240" w:lineRule="exact"/>
              <w:jc w:val="both"/>
              <w:rPr>
                <w:rFonts w:ascii="Arial" w:hAnsi="Arial" w:cs="Arial"/>
                <w:b w:val="0"/>
                <w:bCs/>
                <w:sz w:val="20"/>
              </w:rPr>
            </w:pPr>
            <w:r w:rsidRPr="004E0708">
              <w:rPr>
                <w:rFonts w:ascii="Arial" w:hAnsi="Arial" w:cs="Arial"/>
                <w:bCs/>
                <w:sz w:val="20"/>
              </w:rPr>
              <w:t>Realizacija kazalnikov</w:t>
            </w:r>
            <w:r w:rsidRPr="004E0708">
              <w:rPr>
                <w:rFonts w:ascii="Arial" w:hAnsi="Arial" w:cs="Arial"/>
                <w:b w:val="0"/>
                <w:bCs/>
                <w:sz w:val="20"/>
              </w:rPr>
              <w:t xml:space="preserve">: </w:t>
            </w:r>
            <w:r w:rsidR="00D8082A" w:rsidRPr="004E0708">
              <w:rPr>
                <w:rFonts w:ascii="Arial" w:hAnsi="Arial" w:cs="Arial"/>
                <w:b w:val="0"/>
                <w:bCs/>
                <w:sz w:val="20"/>
              </w:rPr>
              <w:t xml:space="preserve">V sklopu spremljanja nepravilne uporabe policijskih pooblastil so bile le-te predstavljene v okviru vadbe PPSA na PU Nova Gorica za vsaj mesec posebej (teoretični del). </w:t>
            </w:r>
          </w:p>
        </w:tc>
      </w:tr>
    </w:tbl>
    <w:p w:rsidR="00F22F9B" w:rsidRPr="004E0708" w:rsidRDefault="00F22F9B" w:rsidP="0043631E">
      <w:pPr>
        <w:rPr>
          <w:rFonts w:ascii="Arial" w:hAnsi="Arial" w:cs="Arial"/>
          <w:sz w:val="20"/>
        </w:rPr>
      </w:pPr>
    </w:p>
    <w:p w:rsidR="002B23B5" w:rsidRPr="004E0708" w:rsidRDefault="002B23B5" w:rsidP="0043631E">
      <w:pPr>
        <w:rPr>
          <w:rFonts w:ascii="Arial" w:hAnsi="Arial" w:cs="Arial"/>
          <w:sz w:val="20"/>
        </w:rPr>
      </w:pPr>
    </w:p>
    <w:p w:rsidR="00E807A6" w:rsidRPr="004E0708" w:rsidRDefault="00E807A6" w:rsidP="0043631E">
      <w:pPr>
        <w:rPr>
          <w:rFonts w:ascii="Arial" w:hAnsi="Arial" w:cs="Arial"/>
          <w:sz w:val="20"/>
        </w:rPr>
      </w:pPr>
    </w:p>
    <w:tbl>
      <w:tblPr>
        <w:tblpPr w:tblpXSpec="cent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766"/>
        <w:gridCol w:w="4871"/>
      </w:tblGrid>
      <w:tr w:rsidR="002B23B5" w:rsidRPr="004E0708" w:rsidTr="007E6759">
        <w:trPr>
          <w:trHeight w:val="284"/>
          <w:tblHeader/>
          <w:jc w:val="center"/>
        </w:trPr>
        <w:tc>
          <w:tcPr>
            <w:tcW w:w="5000" w:type="pct"/>
            <w:gridSpan w:val="2"/>
            <w:tcBorders>
              <w:bottom w:val="single" w:sz="4" w:space="0" w:color="auto"/>
            </w:tcBorders>
            <w:shd w:val="clear" w:color="auto" w:fill="000000"/>
            <w:vAlign w:val="center"/>
          </w:tcPr>
          <w:p w:rsidR="002B23B5" w:rsidRPr="004E0708" w:rsidRDefault="002B23B5" w:rsidP="000352BC">
            <w:pPr>
              <w:pStyle w:val="Naslov1"/>
              <w:rPr>
                <w:rFonts w:ascii="Arial" w:hAnsi="Arial" w:cs="Arial"/>
                <w:sz w:val="20"/>
              </w:rPr>
            </w:pPr>
            <w:bookmarkStart w:id="231" w:name="_Toc504553794"/>
            <w:bookmarkStart w:id="232" w:name="_Toc3530944"/>
            <w:bookmarkStart w:id="233" w:name="_Toc191279206"/>
            <w:bookmarkStart w:id="234" w:name="_Toc191279491"/>
            <w:bookmarkStart w:id="235" w:name="_Toc191279603"/>
            <w:r w:rsidRPr="004E0708">
              <w:rPr>
                <w:rFonts w:ascii="Arial" w:hAnsi="Arial" w:cs="Arial"/>
                <w:sz w:val="20"/>
              </w:rPr>
              <w:t>7. STRATEŠKI CILJ: KREPITEV UGLEDA POLICIJE</w:t>
            </w:r>
            <w:bookmarkEnd w:id="231"/>
            <w:bookmarkEnd w:id="232"/>
            <w:bookmarkEnd w:id="233"/>
            <w:bookmarkEnd w:id="234"/>
            <w:bookmarkEnd w:id="235"/>
          </w:p>
        </w:tc>
      </w:tr>
      <w:tr w:rsidR="002B23B5" w:rsidRPr="004E0708" w:rsidTr="007E6759">
        <w:trPr>
          <w:trHeight w:val="284"/>
          <w:tblHeader/>
          <w:jc w:val="center"/>
        </w:trPr>
        <w:tc>
          <w:tcPr>
            <w:tcW w:w="2473" w:type="pct"/>
            <w:tcBorders>
              <w:bottom w:val="single" w:sz="4" w:space="0" w:color="auto"/>
            </w:tcBorders>
            <w:shd w:val="clear" w:color="auto" w:fill="9CC2E5"/>
            <w:vAlign w:val="center"/>
          </w:tcPr>
          <w:p w:rsidR="002B23B5" w:rsidRPr="004E0708" w:rsidRDefault="002B23B5" w:rsidP="00F16F63">
            <w:pPr>
              <w:spacing w:line="240" w:lineRule="exact"/>
              <w:jc w:val="center"/>
              <w:rPr>
                <w:rFonts w:ascii="Arial" w:hAnsi="Arial" w:cs="Arial"/>
                <w:b w:val="0"/>
                <w:sz w:val="20"/>
              </w:rPr>
            </w:pPr>
            <w:r w:rsidRPr="004E0708">
              <w:rPr>
                <w:rFonts w:ascii="Arial" w:hAnsi="Arial" w:cs="Arial"/>
                <w:sz w:val="20"/>
              </w:rPr>
              <w:t>Kazalniki uresničevanja strateškega cilja</w:t>
            </w:r>
          </w:p>
        </w:tc>
        <w:tc>
          <w:tcPr>
            <w:tcW w:w="2527" w:type="pct"/>
            <w:tcBorders>
              <w:bottom w:val="single" w:sz="4" w:space="0" w:color="auto"/>
            </w:tcBorders>
            <w:shd w:val="clear" w:color="auto" w:fill="9CC2E5"/>
            <w:vAlign w:val="center"/>
          </w:tcPr>
          <w:p w:rsidR="002B23B5" w:rsidRPr="004E0708" w:rsidRDefault="002B23B5" w:rsidP="000352BC">
            <w:pPr>
              <w:spacing w:line="240" w:lineRule="exact"/>
              <w:jc w:val="center"/>
              <w:rPr>
                <w:rFonts w:ascii="Arial" w:hAnsi="Arial" w:cs="Arial"/>
                <w:b w:val="0"/>
                <w:sz w:val="20"/>
              </w:rPr>
            </w:pPr>
            <w:r w:rsidRPr="004E0708">
              <w:rPr>
                <w:rFonts w:ascii="Arial" w:hAnsi="Arial" w:cs="Arial"/>
                <w:sz w:val="20"/>
              </w:rPr>
              <w:t xml:space="preserve">Način spremljanja/vir podatkov </w:t>
            </w:r>
          </w:p>
        </w:tc>
      </w:tr>
    </w:tbl>
    <w:p w:rsidR="002B23B5" w:rsidRPr="004E0708" w:rsidRDefault="002B23B5" w:rsidP="0043631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2B23B5" w:rsidRPr="004E0708" w:rsidTr="006D2705">
        <w:trPr>
          <w:trHeight w:val="284"/>
        </w:trPr>
        <w:tc>
          <w:tcPr>
            <w:tcW w:w="0" w:type="auto"/>
            <w:shd w:val="clear" w:color="auto" w:fill="9CC2E5"/>
            <w:vAlign w:val="center"/>
          </w:tcPr>
          <w:p w:rsidR="00707462" w:rsidRPr="004E0708" w:rsidRDefault="002B23B5" w:rsidP="00707462">
            <w:pPr>
              <w:pStyle w:val="Naslov3"/>
              <w:rPr>
                <w:rFonts w:ascii="Arial" w:hAnsi="Arial" w:cs="Arial"/>
                <w:sz w:val="20"/>
                <w:szCs w:val="20"/>
              </w:rPr>
            </w:pPr>
            <w:bookmarkStart w:id="236" w:name="_Toc504553796"/>
            <w:bookmarkStart w:id="237" w:name="_Toc3530946"/>
            <w:bookmarkStart w:id="238" w:name="_Toc191279207"/>
            <w:bookmarkStart w:id="239" w:name="_Toc191279492"/>
            <w:bookmarkStart w:id="240" w:name="_Toc191279604"/>
            <w:r w:rsidRPr="004E0708">
              <w:rPr>
                <w:rFonts w:ascii="Arial" w:hAnsi="Arial" w:cs="Arial"/>
                <w:b/>
                <w:i/>
                <w:smallCaps w:val="0"/>
                <w:color w:val="000000"/>
                <w:sz w:val="20"/>
                <w:szCs w:val="20"/>
              </w:rPr>
              <w:t>Naloga 7.</w:t>
            </w:r>
            <w:r w:rsidR="00717515" w:rsidRPr="004E0708">
              <w:rPr>
                <w:rFonts w:ascii="Arial" w:hAnsi="Arial" w:cs="Arial"/>
                <w:b/>
                <w:i/>
                <w:smallCaps w:val="0"/>
                <w:color w:val="000000"/>
                <w:sz w:val="20"/>
                <w:szCs w:val="20"/>
                <w:lang w:val="sl-SI"/>
              </w:rPr>
              <w:t>1</w:t>
            </w:r>
            <w:r w:rsidRPr="004E0708">
              <w:rPr>
                <w:rFonts w:ascii="Arial" w:hAnsi="Arial" w:cs="Arial"/>
                <w:b/>
                <w:i/>
                <w:smallCaps w:val="0"/>
                <w:color w:val="000000"/>
                <w:sz w:val="20"/>
                <w:szCs w:val="20"/>
              </w:rPr>
              <w:t xml:space="preserve"> Zagotavljanje objektivnega obveščanja javnosti in nudenje strokovne pomoči na področju odnosov z javnostmi PE na območju PU Nova Gorica ter sodelovanje pri protokolarnih </w:t>
            </w:r>
            <w:r w:rsidR="007B0B7B" w:rsidRPr="004E0708">
              <w:rPr>
                <w:rFonts w:ascii="Arial" w:hAnsi="Arial" w:cs="Arial"/>
                <w:b/>
                <w:i/>
                <w:smallCaps w:val="0"/>
                <w:color w:val="000000"/>
                <w:sz w:val="20"/>
                <w:szCs w:val="20"/>
                <w:lang w:val="sl-SI"/>
              </w:rPr>
              <w:t xml:space="preserve">in </w:t>
            </w:r>
            <w:r w:rsidRPr="004E0708">
              <w:rPr>
                <w:rFonts w:ascii="Arial" w:hAnsi="Arial" w:cs="Arial"/>
                <w:b/>
                <w:i/>
                <w:smallCaps w:val="0"/>
                <w:color w:val="000000"/>
                <w:sz w:val="20"/>
                <w:szCs w:val="20"/>
              </w:rPr>
              <w:t>dogodkih za promocijo policije.</w:t>
            </w:r>
            <w:bookmarkEnd w:id="236"/>
            <w:bookmarkEnd w:id="237"/>
            <w:bookmarkEnd w:id="238"/>
            <w:bookmarkEnd w:id="239"/>
            <w:bookmarkEnd w:id="240"/>
          </w:p>
        </w:tc>
      </w:tr>
      <w:tr w:rsidR="002B23B5" w:rsidRPr="004E0708" w:rsidTr="006D2705">
        <w:trPr>
          <w:trHeight w:val="284"/>
        </w:trPr>
        <w:tc>
          <w:tcPr>
            <w:tcW w:w="0" w:type="auto"/>
            <w:shd w:val="clear" w:color="auto" w:fill="DEEAF6"/>
            <w:vAlign w:val="center"/>
          </w:tcPr>
          <w:p w:rsidR="002B23B5" w:rsidRPr="004E0708" w:rsidRDefault="002B23B5" w:rsidP="000352BC">
            <w:pPr>
              <w:spacing w:line="240" w:lineRule="exact"/>
              <w:rPr>
                <w:rFonts w:ascii="Arial" w:hAnsi="Arial" w:cs="Arial"/>
                <w:b w:val="0"/>
                <w:bCs/>
                <w:color w:val="000000"/>
                <w:sz w:val="20"/>
              </w:rPr>
            </w:pPr>
            <w:r w:rsidRPr="004E0708">
              <w:rPr>
                <w:rFonts w:ascii="Arial" w:hAnsi="Arial" w:cs="Arial"/>
                <w:bCs/>
                <w:color w:val="000000"/>
                <w:sz w:val="20"/>
              </w:rPr>
              <w:t>Status: realizirano</w:t>
            </w:r>
          </w:p>
        </w:tc>
      </w:tr>
      <w:tr w:rsidR="002B23B5" w:rsidRPr="004E0708" w:rsidTr="002142BA">
        <w:trPr>
          <w:trHeight w:val="2315"/>
        </w:trPr>
        <w:tc>
          <w:tcPr>
            <w:tcW w:w="0" w:type="auto"/>
            <w:shd w:val="clear" w:color="auto" w:fill="DEEAF6"/>
            <w:vAlign w:val="center"/>
          </w:tcPr>
          <w:p w:rsidR="002B23B5" w:rsidRPr="004E0708" w:rsidRDefault="002142BA" w:rsidP="007B0B7B">
            <w:pPr>
              <w:spacing w:line="240" w:lineRule="exact"/>
              <w:jc w:val="both"/>
              <w:rPr>
                <w:rFonts w:ascii="Arial" w:hAnsi="Arial" w:cs="Arial"/>
                <w:b w:val="0"/>
                <w:bCs/>
                <w:color w:val="000000"/>
                <w:sz w:val="20"/>
              </w:rPr>
            </w:pPr>
            <w:r w:rsidRPr="004E0708">
              <w:rPr>
                <w:rFonts w:ascii="Arial" w:hAnsi="Arial" w:cs="Arial"/>
                <w:bCs/>
                <w:color w:val="000000"/>
                <w:sz w:val="20"/>
              </w:rPr>
              <w:t>Realizacija kazalnikov</w:t>
            </w:r>
            <w:r w:rsidRPr="004E0708">
              <w:rPr>
                <w:rFonts w:ascii="Arial" w:hAnsi="Arial" w:cs="Arial"/>
                <w:b w:val="0"/>
                <w:color w:val="000000"/>
                <w:sz w:val="20"/>
              </w:rPr>
              <w:t xml:space="preserve">: </w:t>
            </w:r>
            <w:r w:rsidR="0041798C" w:rsidRPr="004E0708">
              <w:rPr>
                <w:rFonts w:ascii="Arial" w:hAnsi="Arial" w:cs="Arial"/>
                <w:b w:val="0"/>
                <w:color w:val="000000"/>
                <w:sz w:val="20"/>
              </w:rPr>
              <w:t>O</w:t>
            </w:r>
            <w:r w:rsidR="0041798C" w:rsidRPr="004E0708">
              <w:rPr>
                <w:rFonts w:ascii="Arial" w:hAnsi="Arial" w:cs="Arial"/>
                <w:b w:val="0"/>
                <w:sz w:val="20"/>
              </w:rPr>
              <w:t xml:space="preserve"> delu Policije na območju PU Nova Gorica smo v letu 2024 javnost </w:t>
            </w:r>
            <w:r w:rsidR="0041798C" w:rsidRPr="004E0708">
              <w:rPr>
                <w:rFonts w:ascii="Arial" w:hAnsi="Arial" w:cs="Arial"/>
                <w:b w:val="0"/>
                <w:color w:val="000000"/>
                <w:sz w:val="20"/>
              </w:rPr>
              <w:t xml:space="preserve"> pravočasno in strokovno obveščali s posredovanjem številnih obvestil za javnost, odgovorov novinarjem in občanom, z objavami na spletni strani policije, socialnega omrežja FB PU Nova Gorica, izjav za javnost, intraneta policije, v Reviji Varnost itd. Z obveščanjem o delu policije na tem območju smo krepili pozitivno podobo med ljudmi ter jo obveščali o aktualnih vsebinah, varnostnih dogodkih in drugih izvedenih aktivnostih (promocijske, preventivne, protokolarne…). Glede na potrebe smo policijskim enotam in NOE PU nudili tudi strokovno pomoč na področju informiranja javnosti</w:t>
            </w:r>
            <w:r w:rsidR="00F741BE" w:rsidRPr="004E0708">
              <w:rPr>
                <w:rFonts w:ascii="Arial" w:hAnsi="Arial" w:cs="Arial"/>
                <w:b w:val="0"/>
                <w:color w:val="000000"/>
                <w:sz w:val="20"/>
              </w:rPr>
              <w:t xml:space="preserve"> (razvid aktivnosti na področju odnosov z javnostmi je zajet v priloženi statistični tabeli)</w:t>
            </w:r>
            <w:r w:rsidR="0041798C" w:rsidRPr="004E0708">
              <w:rPr>
                <w:rFonts w:ascii="Arial" w:hAnsi="Arial" w:cs="Arial"/>
                <w:b w:val="0"/>
                <w:color w:val="000000"/>
                <w:sz w:val="20"/>
              </w:rPr>
              <w:t xml:space="preserve">. </w:t>
            </w:r>
            <w:r w:rsidR="0041798C" w:rsidRPr="004E0708">
              <w:rPr>
                <w:rFonts w:ascii="Arial" w:hAnsi="Arial" w:cs="Arial"/>
                <w:b w:val="0"/>
                <w:sz w:val="20"/>
              </w:rPr>
              <w:t xml:space="preserve">Vodje izmen OKC PU Nova Gorica so v času odsotnosti predstavnika za odnose z javnostmi medijskim hišam pošiljajo obvestila o pomembnejših dogodkih na območju uprave. </w:t>
            </w:r>
            <w:r w:rsidR="0041798C" w:rsidRPr="004E0708">
              <w:rPr>
                <w:rFonts w:ascii="Arial" w:hAnsi="Arial" w:cs="Arial"/>
                <w:b w:val="0"/>
                <w:color w:val="000000"/>
                <w:sz w:val="20"/>
              </w:rPr>
              <w:t>Prav tako je predstavnik za odnose z javnostmi skupaj z drugimi člani DS za promocijo zaposlovanja v policiji PU Nova Gorica in sodelujočimi policisti policijskih enot in NOE PU Nova Gorica ter drugimi ustanovami sodeloval pri promociji poklica policist</w:t>
            </w:r>
            <w:r w:rsidR="0041798C" w:rsidRPr="004E0708">
              <w:rPr>
                <w:rFonts w:ascii="Arial" w:hAnsi="Arial" w:cs="Arial"/>
                <w:b w:val="0"/>
                <w:sz w:val="20"/>
              </w:rPr>
              <w:t xml:space="preserve"> na Severnem Primorskem </w:t>
            </w:r>
            <w:r w:rsidR="0041798C" w:rsidRPr="004E0708">
              <w:rPr>
                <w:rFonts w:ascii="Arial" w:hAnsi="Arial" w:cs="Arial"/>
                <w:b w:val="0"/>
                <w:color w:val="000000"/>
                <w:sz w:val="20"/>
              </w:rPr>
              <w:t>ter o tem obveščal lokalne medije oz. širšo javnost preko socialnega omrežja F</w:t>
            </w:r>
            <w:r w:rsidR="004D7878">
              <w:rPr>
                <w:rFonts w:ascii="Arial" w:hAnsi="Arial" w:cs="Arial"/>
                <w:b w:val="0"/>
                <w:color w:val="000000"/>
                <w:sz w:val="20"/>
              </w:rPr>
              <w:t>acebook</w:t>
            </w:r>
            <w:r w:rsidR="0041798C" w:rsidRPr="004E0708">
              <w:rPr>
                <w:rFonts w:ascii="Arial" w:hAnsi="Arial" w:cs="Arial"/>
                <w:b w:val="0"/>
                <w:color w:val="000000"/>
                <w:sz w:val="20"/>
              </w:rPr>
              <w:t>.</w:t>
            </w:r>
          </w:p>
        </w:tc>
      </w:tr>
    </w:tbl>
    <w:p w:rsidR="002B23B5" w:rsidRPr="004E0708" w:rsidRDefault="002B23B5" w:rsidP="0043631E">
      <w:pPr>
        <w:rPr>
          <w:rFonts w:ascii="Arial" w:hAnsi="Arial" w:cs="Arial"/>
          <w:color w:val="00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717515" w:rsidRPr="004E0708" w:rsidTr="00782804">
        <w:trPr>
          <w:trHeight w:val="284"/>
        </w:trPr>
        <w:tc>
          <w:tcPr>
            <w:tcW w:w="0" w:type="auto"/>
            <w:shd w:val="clear" w:color="auto" w:fill="9CC2E5"/>
            <w:vAlign w:val="center"/>
          </w:tcPr>
          <w:p w:rsidR="00717515" w:rsidRPr="004E0708" w:rsidRDefault="00717515" w:rsidP="00F16F63">
            <w:pPr>
              <w:pStyle w:val="Naslov3"/>
              <w:rPr>
                <w:rFonts w:ascii="Arial" w:hAnsi="Arial" w:cs="Arial"/>
                <w:b/>
                <w:i/>
                <w:color w:val="000000"/>
                <w:sz w:val="20"/>
                <w:szCs w:val="20"/>
              </w:rPr>
            </w:pPr>
            <w:bookmarkStart w:id="241" w:name="_Toc504553795"/>
            <w:bookmarkStart w:id="242" w:name="_Toc3530945"/>
            <w:bookmarkStart w:id="243" w:name="_Toc191279208"/>
            <w:bookmarkStart w:id="244" w:name="_Toc191279493"/>
            <w:bookmarkStart w:id="245" w:name="_Toc191279605"/>
            <w:r w:rsidRPr="004E0708">
              <w:rPr>
                <w:rFonts w:ascii="Arial" w:hAnsi="Arial" w:cs="Arial"/>
                <w:b/>
                <w:i/>
                <w:smallCaps w:val="0"/>
                <w:color w:val="000000"/>
                <w:sz w:val="20"/>
                <w:szCs w:val="20"/>
              </w:rPr>
              <w:t>Naloga 7.</w:t>
            </w:r>
            <w:r w:rsidRPr="004E0708">
              <w:rPr>
                <w:rFonts w:ascii="Arial" w:hAnsi="Arial" w:cs="Arial"/>
                <w:b/>
                <w:i/>
                <w:smallCaps w:val="0"/>
                <w:color w:val="000000"/>
                <w:sz w:val="20"/>
                <w:szCs w:val="20"/>
                <w:lang w:val="sl-SI"/>
              </w:rPr>
              <w:t xml:space="preserve">2 </w:t>
            </w:r>
            <w:r w:rsidR="00DB51F5" w:rsidRPr="004E0708">
              <w:rPr>
                <w:rFonts w:ascii="Arial" w:hAnsi="Arial" w:cs="Arial"/>
                <w:b/>
                <w:i/>
                <w:smallCaps w:val="0"/>
                <w:color w:val="000000"/>
                <w:sz w:val="20"/>
                <w:szCs w:val="20"/>
                <w:lang w:val="sl-SI"/>
              </w:rPr>
              <w:t>Zmanjševanje števila odklonskih pojavov in povečati notranjo varnost.</w:t>
            </w:r>
            <w:bookmarkEnd w:id="243"/>
            <w:bookmarkEnd w:id="244"/>
            <w:bookmarkEnd w:id="245"/>
            <w:r w:rsidR="00DB51F5" w:rsidRPr="004E0708">
              <w:rPr>
                <w:rFonts w:ascii="Arial" w:hAnsi="Arial" w:cs="Arial"/>
                <w:b/>
                <w:i/>
                <w:smallCaps w:val="0"/>
                <w:color w:val="000000"/>
                <w:sz w:val="20"/>
                <w:szCs w:val="20"/>
                <w:lang w:val="sl-SI"/>
              </w:rPr>
              <w:t xml:space="preserve"> </w:t>
            </w:r>
            <w:r w:rsidRPr="004E0708">
              <w:rPr>
                <w:rFonts w:ascii="Arial" w:hAnsi="Arial" w:cs="Arial"/>
                <w:b/>
                <w:i/>
                <w:smallCaps w:val="0"/>
                <w:color w:val="000000"/>
                <w:sz w:val="20"/>
                <w:szCs w:val="20"/>
                <w:lang w:val="sl-SI"/>
              </w:rPr>
              <w:t xml:space="preserve"> </w:t>
            </w:r>
            <w:bookmarkEnd w:id="241"/>
            <w:bookmarkEnd w:id="242"/>
          </w:p>
        </w:tc>
      </w:tr>
      <w:tr w:rsidR="00717515" w:rsidRPr="004E0708" w:rsidTr="00782804">
        <w:trPr>
          <w:trHeight w:val="284"/>
        </w:trPr>
        <w:tc>
          <w:tcPr>
            <w:tcW w:w="0" w:type="auto"/>
            <w:shd w:val="clear" w:color="auto" w:fill="DEEAF6"/>
            <w:vAlign w:val="center"/>
          </w:tcPr>
          <w:p w:rsidR="00717515" w:rsidRPr="004E0708" w:rsidRDefault="00717515" w:rsidP="00782804">
            <w:pPr>
              <w:spacing w:line="240" w:lineRule="exact"/>
              <w:rPr>
                <w:rFonts w:ascii="Arial" w:hAnsi="Arial" w:cs="Arial"/>
                <w:b w:val="0"/>
                <w:bCs/>
                <w:sz w:val="20"/>
              </w:rPr>
            </w:pPr>
            <w:r w:rsidRPr="004E0708">
              <w:rPr>
                <w:rFonts w:ascii="Arial" w:hAnsi="Arial" w:cs="Arial"/>
                <w:bCs/>
                <w:sz w:val="20"/>
              </w:rPr>
              <w:t>Status: realizirano</w:t>
            </w:r>
          </w:p>
        </w:tc>
      </w:tr>
      <w:tr w:rsidR="00717515" w:rsidRPr="004E0708" w:rsidTr="00897051">
        <w:trPr>
          <w:trHeight w:val="416"/>
        </w:trPr>
        <w:tc>
          <w:tcPr>
            <w:tcW w:w="0" w:type="auto"/>
            <w:tcBorders>
              <w:bottom w:val="single" w:sz="4" w:space="0" w:color="auto"/>
            </w:tcBorders>
            <w:shd w:val="clear" w:color="auto" w:fill="DEEAF6"/>
            <w:vAlign w:val="center"/>
          </w:tcPr>
          <w:p w:rsidR="00717515" w:rsidRPr="004E0708" w:rsidRDefault="001B2713" w:rsidP="0028571D">
            <w:pPr>
              <w:spacing w:line="240" w:lineRule="exact"/>
              <w:jc w:val="both"/>
              <w:rPr>
                <w:rFonts w:ascii="Arial" w:hAnsi="Arial" w:cs="Arial"/>
                <w:b w:val="0"/>
                <w:bCs/>
                <w:sz w:val="20"/>
              </w:rPr>
            </w:pPr>
            <w:r w:rsidRPr="004E0708">
              <w:rPr>
                <w:rFonts w:ascii="Arial" w:hAnsi="Arial" w:cs="Arial"/>
                <w:bCs/>
                <w:color w:val="000000"/>
                <w:sz w:val="20"/>
              </w:rPr>
              <w:t>Realizacija kazalnikov:</w:t>
            </w:r>
            <w:r w:rsidRPr="004E0708">
              <w:rPr>
                <w:rFonts w:ascii="Arial" w:hAnsi="Arial" w:cs="Arial"/>
                <w:b w:val="0"/>
                <w:bCs/>
                <w:color w:val="000000"/>
                <w:sz w:val="20"/>
              </w:rPr>
              <w:t xml:space="preserve"> </w:t>
            </w:r>
            <w:r w:rsidR="00DB51F5" w:rsidRPr="004E0708">
              <w:rPr>
                <w:rFonts w:ascii="Arial" w:hAnsi="Arial" w:cs="Arial"/>
                <w:b w:val="0"/>
                <w:color w:val="000000"/>
                <w:sz w:val="20"/>
              </w:rPr>
              <w:t>V zvezi z zagotavljanjem notranje varnosti so se v letu 2024 izvajale vse aktivnosti, ki so določene v Pravilniku o notranji varnosti v Policiji in v ZODPol.</w:t>
            </w:r>
          </w:p>
        </w:tc>
      </w:tr>
    </w:tbl>
    <w:p w:rsidR="00717515" w:rsidRPr="004E0708" w:rsidRDefault="00717515" w:rsidP="0043631E">
      <w:pPr>
        <w:rPr>
          <w:rFonts w:ascii="Arial" w:hAnsi="Arial" w:cs="Arial"/>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B10F56" w:rsidRPr="004E0708" w:rsidTr="00782804">
        <w:trPr>
          <w:trHeight w:val="284"/>
        </w:trPr>
        <w:tc>
          <w:tcPr>
            <w:tcW w:w="0" w:type="auto"/>
            <w:shd w:val="clear" w:color="auto" w:fill="9CC2E5"/>
            <w:vAlign w:val="center"/>
          </w:tcPr>
          <w:p w:rsidR="00B10F56" w:rsidRPr="004E0708" w:rsidRDefault="00B10F56" w:rsidP="00DC7879">
            <w:pPr>
              <w:pStyle w:val="Naslov3"/>
              <w:rPr>
                <w:rFonts w:ascii="Arial" w:hAnsi="Arial" w:cs="Arial"/>
                <w:b/>
                <w:i/>
                <w:color w:val="000000"/>
                <w:sz w:val="20"/>
                <w:szCs w:val="20"/>
              </w:rPr>
            </w:pPr>
            <w:bookmarkStart w:id="246" w:name="_Toc191279209"/>
            <w:bookmarkStart w:id="247" w:name="_Toc191279494"/>
            <w:bookmarkStart w:id="248" w:name="_Toc191279606"/>
            <w:r w:rsidRPr="004E0708">
              <w:rPr>
                <w:rFonts w:ascii="Arial" w:hAnsi="Arial" w:cs="Arial"/>
                <w:b/>
                <w:i/>
                <w:smallCaps w:val="0"/>
                <w:color w:val="000000"/>
                <w:sz w:val="20"/>
                <w:szCs w:val="20"/>
              </w:rPr>
              <w:t>Naloga 7.</w:t>
            </w:r>
            <w:r w:rsidR="00DC7879" w:rsidRPr="004E0708">
              <w:rPr>
                <w:rFonts w:ascii="Arial" w:hAnsi="Arial" w:cs="Arial"/>
                <w:b/>
                <w:i/>
                <w:smallCaps w:val="0"/>
                <w:color w:val="000000"/>
                <w:sz w:val="20"/>
                <w:szCs w:val="20"/>
                <w:lang w:val="sl-SI"/>
              </w:rPr>
              <w:t>3</w:t>
            </w:r>
            <w:r w:rsidRPr="004E0708">
              <w:rPr>
                <w:rFonts w:ascii="Arial" w:hAnsi="Arial" w:cs="Arial"/>
                <w:b/>
                <w:i/>
                <w:smallCaps w:val="0"/>
                <w:color w:val="000000"/>
                <w:sz w:val="20"/>
                <w:szCs w:val="20"/>
              </w:rPr>
              <w:t xml:space="preserve"> </w:t>
            </w:r>
            <w:r w:rsidR="00DB51F5" w:rsidRPr="004E0708">
              <w:rPr>
                <w:rFonts w:ascii="Arial" w:hAnsi="Arial" w:cs="Arial"/>
                <w:b/>
                <w:i/>
                <w:smallCaps w:val="0"/>
                <w:color w:val="000000"/>
                <w:sz w:val="20"/>
                <w:szCs w:val="20"/>
                <w:lang w:val="sl-SI"/>
              </w:rPr>
              <w:t>Krepitev izvajanja aktivnosti promocije policijskega poklica.</w:t>
            </w:r>
            <w:bookmarkEnd w:id="246"/>
            <w:bookmarkEnd w:id="247"/>
            <w:bookmarkEnd w:id="248"/>
          </w:p>
        </w:tc>
      </w:tr>
      <w:tr w:rsidR="00B10F56" w:rsidRPr="004E0708" w:rsidTr="00782804">
        <w:trPr>
          <w:trHeight w:val="284"/>
        </w:trPr>
        <w:tc>
          <w:tcPr>
            <w:tcW w:w="0" w:type="auto"/>
            <w:shd w:val="clear" w:color="auto" w:fill="DEEAF6"/>
            <w:vAlign w:val="center"/>
          </w:tcPr>
          <w:p w:rsidR="00B10F56" w:rsidRPr="004E0708" w:rsidRDefault="00B10F56" w:rsidP="00782804">
            <w:pPr>
              <w:spacing w:line="240" w:lineRule="exact"/>
              <w:rPr>
                <w:rFonts w:ascii="Arial" w:hAnsi="Arial" w:cs="Arial"/>
                <w:b w:val="0"/>
                <w:bCs/>
                <w:sz w:val="20"/>
              </w:rPr>
            </w:pPr>
            <w:r w:rsidRPr="004E0708">
              <w:rPr>
                <w:rFonts w:ascii="Arial" w:hAnsi="Arial" w:cs="Arial"/>
                <w:bCs/>
                <w:sz w:val="20"/>
              </w:rPr>
              <w:t>Status: realizirano</w:t>
            </w:r>
          </w:p>
        </w:tc>
      </w:tr>
      <w:tr w:rsidR="00773158" w:rsidRPr="004E0708" w:rsidTr="00773158">
        <w:trPr>
          <w:trHeight w:val="131"/>
        </w:trPr>
        <w:tc>
          <w:tcPr>
            <w:tcW w:w="0" w:type="auto"/>
            <w:tcBorders>
              <w:bottom w:val="single" w:sz="4" w:space="0" w:color="auto"/>
            </w:tcBorders>
            <w:shd w:val="clear" w:color="auto" w:fill="DEEAF6"/>
            <w:vAlign w:val="center"/>
          </w:tcPr>
          <w:p w:rsidR="00B10F56" w:rsidRPr="004E0708" w:rsidRDefault="00B10F56" w:rsidP="00F16F63">
            <w:pPr>
              <w:spacing w:line="240" w:lineRule="exact"/>
              <w:rPr>
                <w:rFonts w:ascii="Arial" w:hAnsi="Arial" w:cs="Arial"/>
                <w:b w:val="0"/>
                <w:bCs/>
                <w:color w:val="000000"/>
                <w:sz w:val="20"/>
              </w:rPr>
            </w:pPr>
            <w:r w:rsidRPr="004E0708">
              <w:rPr>
                <w:rFonts w:ascii="Arial" w:hAnsi="Arial" w:cs="Arial"/>
                <w:bCs/>
                <w:color w:val="000000"/>
                <w:sz w:val="20"/>
              </w:rPr>
              <w:t xml:space="preserve">Realizacija kazalnikov: </w:t>
            </w:r>
            <w:r w:rsidR="00DB51F5" w:rsidRPr="004E0708">
              <w:rPr>
                <w:rFonts w:ascii="Arial" w:hAnsi="Arial" w:cs="Arial"/>
                <w:b w:val="0"/>
                <w:bCs/>
                <w:color w:val="000000"/>
                <w:sz w:val="20"/>
              </w:rPr>
              <w:t xml:space="preserve">Realizacija kazalnikov: Aktivnosti v zvezi s promocijo zaposlovanja v policiji smo člani </w:t>
            </w:r>
            <w:r w:rsidR="00DB51F5" w:rsidRPr="004E0708">
              <w:rPr>
                <w:rFonts w:ascii="Arial" w:hAnsi="Arial" w:cs="Arial"/>
                <w:b w:val="0"/>
                <w:color w:val="000000"/>
                <w:sz w:val="20"/>
              </w:rPr>
              <w:t xml:space="preserve">Delovne skupine za promocijo zaposlovanja v policiji </w:t>
            </w:r>
            <w:r w:rsidR="00DB51F5" w:rsidRPr="004E0708">
              <w:rPr>
                <w:rFonts w:ascii="Arial" w:hAnsi="Arial" w:cs="Arial"/>
                <w:b w:val="0"/>
                <w:bCs/>
                <w:color w:val="000000"/>
                <w:sz w:val="20"/>
              </w:rPr>
              <w:t>skozi vse leto izvajali na vseh srednjih šolah na Severnem Primorskem, k sodelovanju smo pritegnili tudi druge ustanove na Severnem Primorskem. Poleg tega smo izvedli tudi druge dejavnosti v skladu z usmeritvami DS za promocijo zaposlovanja v policiji. S tovrstnimi aktivnostmi nadaljujemo tudi v letošnjem letu.</w:t>
            </w:r>
          </w:p>
        </w:tc>
      </w:tr>
    </w:tbl>
    <w:p w:rsidR="008E0F37" w:rsidRPr="004E0708" w:rsidRDefault="008E0F37" w:rsidP="000D0897">
      <w:pPr>
        <w:rPr>
          <w:rFonts w:ascii="Arial" w:hAnsi="Arial" w:cs="Arial"/>
          <w:color w:val="FF000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3"/>
      </w:tblGrid>
      <w:tr w:rsidR="00162A8E" w:rsidRPr="004E0708" w:rsidTr="00D4530D">
        <w:trPr>
          <w:trHeight w:val="284"/>
        </w:trPr>
        <w:tc>
          <w:tcPr>
            <w:tcW w:w="0" w:type="auto"/>
            <w:shd w:val="clear" w:color="auto" w:fill="9CC2E5"/>
            <w:vAlign w:val="center"/>
          </w:tcPr>
          <w:p w:rsidR="00162A8E" w:rsidRPr="004E0708" w:rsidRDefault="00162A8E" w:rsidP="00D4530D">
            <w:pPr>
              <w:pStyle w:val="Naslov3"/>
              <w:rPr>
                <w:rFonts w:ascii="Arial" w:hAnsi="Arial" w:cs="Arial"/>
                <w:b/>
                <w:i/>
                <w:color w:val="000000"/>
                <w:sz w:val="20"/>
                <w:szCs w:val="20"/>
              </w:rPr>
            </w:pPr>
            <w:bookmarkStart w:id="249" w:name="_Toc191279210"/>
            <w:bookmarkStart w:id="250" w:name="_Toc191279495"/>
            <w:bookmarkStart w:id="251" w:name="_Toc191279607"/>
            <w:r w:rsidRPr="004E0708">
              <w:rPr>
                <w:rFonts w:ascii="Arial" w:hAnsi="Arial" w:cs="Arial"/>
                <w:b/>
                <w:smallCaps w:val="0"/>
                <w:color w:val="000000"/>
                <w:sz w:val="20"/>
                <w:szCs w:val="20"/>
              </w:rPr>
              <w:t>Naloga 7.</w:t>
            </w:r>
            <w:r w:rsidRPr="004E0708">
              <w:rPr>
                <w:rFonts w:ascii="Arial" w:hAnsi="Arial" w:cs="Arial"/>
                <w:b/>
                <w:smallCaps w:val="0"/>
                <w:color w:val="000000"/>
                <w:sz w:val="20"/>
                <w:szCs w:val="20"/>
                <w:lang w:val="sl-SI"/>
              </w:rPr>
              <w:t>4</w:t>
            </w:r>
            <w:r w:rsidRPr="004E0708">
              <w:rPr>
                <w:rFonts w:ascii="Arial" w:hAnsi="Arial" w:cs="Arial"/>
                <w:b/>
                <w:smallCaps w:val="0"/>
                <w:color w:val="000000"/>
                <w:sz w:val="20"/>
                <w:szCs w:val="20"/>
              </w:rPr>
              <w:t xml:space="preserve"> </w:t>
            </w:r>
            <w:r w:rsidRPr="004E0708">
              <w:rPr>
                <w:rFonts w:ascii="Arial" w:hAnsi="Arial" w:cs="Arial"/>
                <w:b/>
                <w:smallCaps w:val="0"/>
                <w:color w:val="000000"/>
                <w:sz w:val="20"/>
                <w:szCs w:val="20"/>
                <w:lang w:val="sl-SI"/>
              </w:rPr>
              <w:t>Izvedba delavnic v okviru projekta Krepitev dobrih medsebojnih odnosov in dobronamerne solidarnosti ter druge delavnice s področja socialnih veščin</w:t>
            </w:r>
            <w:r w:rsidRPr="004E0708">
              <w:rPr>
                <w:rFonts w:ascii="Arial" w:hAnsi="Arial" w:cs="Arial"/>
                <w:b/>
                <w:i/>
                <w:smallCaps w:val="0"/>
                <w:color w:val="000000"/>
                <w:sz w:val="20"/>
                <w:szCs w:val="20"/>
                <w:lang w:val="sl-SI"/>
              </w:rPr>
              <w:t>.</w:t>
            </w:r>
            <w:bookmarkEnd w:id="249"/>
            <w:bookmarkEnd w:id="250"/>
            <w:bookmarkEnd w:id="251"/>
          </w:p>
        </w:tc>
      </w:tr>
      <w:tr w:rsidR="00162A8E" w:rsidRPr="004E0708" w:rsidTr="00D4530D">
        <w:trPr>
          <w:trHeight w:val="284"/>
        </w:trPr>
        <w:tc>
          <w:tcPr>
            <w:tcW w:w="0" w:type="auto"/>
            <w:shd w:val="clear" w:color="auto" w:fill="DEEAF6"/>
            <w:vAlign w:val="center"/>
          </w:tcPr>
          <w:p w:rsidR="00162A8E" w:rsidRPr="004E0708" w:rsidRDefault="00162A8E" w:rsidP="00D4530D">
            <w:pPr>
              <w:spacing w:line="240" w:lineRule="exact"/>
              <w:rPr>
                <w:rFonts w:ascii="Arial" w:hAnsi="Arial" w:cs="Arial"/>
                <w:b w:val="0"/>
                <w:bCs/>
                <w:sz w:val="20"/>
              </w:rPr>
            </w:pPr>
            <w:r w:rsidRPr="004E0708">
              <w:rPr>
                <w:rFonts w:ascii="Arial" w:hAnsi="Arial" w:cs="Arial"/>
                <w:bCs/>
                <w:sz w:val="20"/>
              </w:rPr>
              <w:t>Status: realizirano</w:t>
            </w:r>
          </w:p>
        </w:tc>
      </w:tr>
      <w:tr w:rsidR="00162A8E" w:rsidRPr="004E0708" w:rsidTr="00D4530D">
        <w:trPr>
          <w:trHeight w:val="131"/>
        </w:trPr>
        <w:tc>
          <w:tcPr>
            <w:tcW w:w="0" w:type="auto"/>
            <w:tcBorders>
              <w:bottom w:val="single" w:sz="4" w:space="0" w:color="auto"/>
            </w:tcBorders>
            <w:shd w:val="clear" w:color="auto" w:fill="DEEAF6"/>
            <w:vAlign w:val="center"/>
          </w:tcPr>
          <w:p w:rsidR="00162A8E" w:rsidRPr="004E0708" w:rsidRDefault="00162A8E" w:rsidP="00D4530D">
            <w:pPr>
              <w:spacing w:line="240" w:lineRule="exact"/>
              <w:rPr>
                <w:rFonts w:ascii="Arial" w:hAnsi="Arial" w:cs="Arial"/>
                <w:b w:val="0"/>
                <w:bCs/>
                <w:color w:val="000000"/>
                <w:sz w:val="20"/>
              </w:rPr>
            </w:pPr>
            <w:r w:rsidRPr="004E0708">
              <w:rPr>
                <w:rFonts w:ascii="Arial" w:hAnsi="Arial" w:cs="Arial"/>
                <w:bCs/>
                <w:color w:val="000000"/>
                <w:sz w:val="20"/>
              </w:rPr>
              <w:t xml:space="preserve">Realizacija kazalnikov: </w:t>
            </w:r>
            <w:r w:rsidRPr="004E0708">
              <w:rPr>
                <w:rFonts w:ascii="Arial" w:hAnsi="Arial" w:cs="Arial"/>
                <w:b w:val="0"/>
                <w:bCs/>
                <w:color w:val="000000"/>
                <w:sz w:val="20"/>
              </w:rPr>
              <w:t xml:space="preserve">Realizacija kazalnikov: Aktivnosti v zvezi s promocijo zaposlovanja v policiji smo člani </w:t>
            </w:r>
            <w:r w:rsidRPr="004E0708">
              <w:rPr>
                <w:rFonts w:ascii="Arial" w:hAnsi="Arial" w:cs="Arial"/>
                <w:b w:val="0"/>
                <w:color w:val="000000"/>
                <w:sz w:val="20"/>
              </w:rPr>
              <w:t xml:space="preserve">Delovne skupine za promocijo zaposlovanja v policiji </w:t>
            </w:r>
            <w:r w:rsidRPr="004E0708">
              <w:rPr>
                <w:rFonts w:ascii="Arial" w:hAnsi="Arial" w:cs="Arial"/>
                <w:b w:val="0"/>
                <w:bCs/>
                <w:color w:val="000000"/>
                <w:sz w:val="20"/>
              </w:rPr>
              <w:t>skozi vse leto izvajali na vseh srednjih šolah na Severnem Primorskem, k sodelovanju smo pritegnili tudi druge ustanove na Severnem Primorskem. Poleg tega smo izvedli tudi druge dejavnosti v skladu z usmeritvami DS za promocijo zaposlovanja v policiji. S tovrstnimi aktivnostmi nadaljujemo tudi v letošnjem letu.</w:t>
            </w:r>
          </w:p>
        </w:tc>
      </w:tr>
    </w:tbl>
    <w:p w:rsidR="00162A8E" w:rsidRPr="004E0708" w:rsidRDefault="00162A8E" w:rsidP="000D0897">
      <w:pPr>
        <w:rPr>
          <w:rFonts w:ascii="Arial" w:hAnsi="Arial" w:cs="Arial"/>
          <w:color w:val="FF0000"/>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DB51F5" w:rsidRPr="004E0708" w:rsidTr="00162A8E">
        <w:trPr>
          <w:trHeight w:val="284"/>
        </w:trPr>
        <w:tc>
          <w:tcPr>
            <w:tcW w:w="9747" w:type="dxa"/>
            <w:shd w:val="clear" w:color="auto" w:fill="9CC2E5"/>
            <w:vAlign w:val="center"/>
          </w:tcPr>
          <w:p w:rsidR="00DB51F5" w:rsidRPr="004E0708" w:rsidRDefault="00DB51F5" w:rsidP="00D4530D">
            <w:pPr>
              <w:pStyle w:val="Naslov3"/>
              <w:rPr>
                <w:rFonts w:ascii="Arial" w:hAnsi="Arial" w:cs="Arial"/>
                <w:b/>
                <w:i/>
                <w:color w:val="000000"/>
                <w:sz w:val="20"/>
                <w:szCs w:val="20"/>
              </w:rPr>
            </w:pPr>
            <w:bookmarkStart w:id="252" w:name="_Toc191279211"/>
            <w:bookmarkStart w:id="253" w:name="_Toc191279496"/>
            <w:bookmarkStart w:id="254" w:name="_Toc191279608"/>
            <w:r w:rsidRPr="004E0708">
              <w:rPr>
                <w:rFonts w:ascii="Arial" w:hAnsi="Arial" w:cs="Arial"/>
                <w:b/>
                <w:i/>
                <w:smallCaps w:val="0"/>
                <w:color w:val="000000"/>
                <w:sz w:val="20"/>
                <w:szCs w:val="20"/>
              </w:rPr>
              <w:lastRenderedPageBreak/>
              <w:t>Naloga 7.</w:t>
            </w:r>
            <w:r w:rsidR="00162A8E" w:rsidRPr="004E0708">
              <w:rPr>
                <w:rFonts w:ascii="Arial" w:hAnsi="Arial" w:cs="Arial"/>
                <w:b/>
                <w:i/>
                <w:smallCaps w:val="0"/>
                <w:color w:val="000000"/>
                <w:sz w:val="20"/>
                <w:szCs w:val="20"/>
                <w:lang w:val="sl-SI"/>
              </w:rPr>
              <w:t>5</w:t>
            </w:r>
            <w:r w:rsidRPr="004E0708">
              <w:rPr>
                <w:rFonts w:ascii="Arial" w:hAnsi="Arial" w:cs="Arial"/>
                <w:b/>
                <w:i/>
                <w:smallCaps w:val="0"/>
                <w:color w:val="000000"/>
                <w:sz w:val="20"/>
                <w:szCs w:val="20"/>
                <w:lang w:val="sl-SI"/>
              </w:rPr>
              <w:t xml:space="preserve"> </w:t>
            </w:r>
            <w:r w:rsidR="00162A8E" w:rsidRPr="004E0708">
              <w:rPr>
                <w:rFonts w:ascii="Arial" w:hAnsi="Arial" w:cs="Arial"/>
                <w:b/>
                <w:i/>
                <w:smallCaps w:val="0"/>
                <w:color w:val="000000"/>
                <w:sz w:val="20"/>
                <w:szCs w:val="20"/>
                <w:lang w:val="sl-SI"/>
              </w:rPr>
              <w:t>Zadovoljstvo uporabnikov s hitrim odzivom policije na interventni številki 113.</w:t>
            </w:r>
            <w:bookmarkEnd w:id="252"/>
            <w:bookmarkEnd w:id="253"/>
            <w:bookmarkEnd w:id="254"/>
            <w:r w:rsidRPr="004E0708">
              <w:rPr>
                <w:rFonts w:ascii="Arial" w:hAnsi="Arial" w:cs="Arial"/>
                <w:b/>
                <w:i/>
                <w:smallCaps w:val="0"/>
                <w:color w:val="000000"/>
                <w:sz w:val="20"/>
                <w:szCs w:val="20"/>
                <w:lang w:val="sl-SI"/>
              </w:rPr>
              <w:t xml:space="preserve"> </w:t>
            </w:r>
          </w:p>
        </w:tc>
      </w:tr>
      <w:tr w:rsidR="00DB51F5" w:rsidRPr="004E0708" w:rsidTr="00162A8E">
        <w:trPr>
          <w:trHeight w:val="284"/>
        </w:trPr>
        <w:tc>
          <w:tcPr>
            <w:tcW w:w="9747" w:type="dxa"/>
            <w:shd w:val="clear" w:color="auto" w:fill="DEEAF6"/>
            <w:vAlign w:val="center"/>
          </w:tcPr>
          <w:p w:rsidR="00DB51F5" w:rsidRPr="004E0708" w:rsidRDefault="00DB51F5" w:rsidP="00D4530D">
            <w:pPr>
              <w:spacing w:line="240" w:lineRule="exact"/>
              <w:rPr>
                <w:rFonts w:ascii="Arial" w:hAnsi="Arial" w:cs="Arial"/>
                <w:b w:val="0"/>
                <w:bCs/>
                <w:sz w:val="20"/>
              </w:rPr>
            </w:pPr>
            <w:r w:rsidRPr="004E0708">
              <w:rPr>
                <w:rFonts w:ascii="Arial" w:hAnsi="Arial" w:cs="Arial"/>
                <w:bCs/>
                <w:sz w:val="20"/>
              </w:rPr>
              <w:t>Status: realizirano</w:t>
            </w:r>
          </w:p>
        </w:tc>
      </w:tr>
      <w:tr w:rsidR="00DB51F5" w:rsidRPr="004E0708" w:rsidTr="00162A8E">
        <w:trPr>
          <w:trHeight w:val="416"/>
        </w:trPr>
        <w:tc>
          <w:tcPr>
            <w:tcW w:w="9747" w:type="dxa"/>
            <w:tcBorders>
              <w:bottom w:val="single" w:sz="4" w:space="0" w:color="auto"/>
            </w:tcBorders>
            <w:shd w:val="clear" w:color="auto" w:fill="DEEAF6"/>
            <w:vAlign w:val="center"/>
          </w:tcPr>
          <w:p w:rsidR="00DB51F5" w:rsidRPr="004E0708" w:rsidRDefault="00DB51F5" w:rsidP="00D4530D">
            <w:pPr>
              <w:spacing w:line="240" w:lineRule="exact"/>
              <w:jc w:val="both"/>
              <w:rPr>
                <w:rFonts w:ascii="Arial" w:hAnsi="Arial" w:cs="Arial"/>
                <w:b w:val="0"/>
                <w:bCs/>
                <w:sz w:val="20"/>
              </w:rPr>
            </w:pPr>
            <w:r w:rsidRPr="004E0708">
              <w:rPr>
                <w:rFonts w:ascii="Arial" w:hAnsi="Arial" w:cs="Arial"/>
                <w:bCs/>
                <w:color w:val="000000"/>
                <w:sz w:val="20"/>
              </w:rPr>
              <w:t>Realizacija kazalnikov:</w:t>
            </w:r>
            <w:r w:rsidRPr="004E0708">
              <w:rPr>
                <w:rFonts w:ascii="Arial" w:hAnsi="Arial" w:cs="Arial"/>
                <w:b w:val="0"/>
                <w:bCs/>
                <w:color w:val="000000"/>
                <w:sz w:val="20"/>
              </w:rPr>
              <w:t xml:space="preserve"> </w:t>
            </w:r>
            <w:r w:rsidR="009F7771" w:rsidRPr="004E0708">
              <w:rPr>
                <w:rFonts w:ascii="Arial" w:hAnsi="Arial" w:cs="Arial"/>
                <w:b w:val="0"/>
                <w:bCs/>
                <w:color w:val="000000"/>
                <w:sz w:val="20"/>
              </w:rPr>
              <w:t>Policisti OKC so se na podlagi Povprečnega časa zvonenja odzvali na klice v 6,1 sekundah</w:t>
            </w:r>
            <w:r w:rsidR="00343609">
              <w:rPr>
                <w:rFonts w:ascii="Arial" w:hAnsi="Arial" w:cs="Arial"/>
                <w:b w:val="0"/>
                <w:bCs/>
                <w:color w:val="000000"/>
                <w:sz w:val="20"/>
              </w:rPr>
              <w:t xml:space="preserve"> </w:t>
            </w:r>
            <w:r w:rsidR="009F7771" w:rsidRPr="004E0708">
              <w:rPr>
                <w:rFonts w:ascii="Arial" w:hAnsi="Arial" w:cs="Arial"/>
                <w:b w:val="0"/>
                <w:bCs/>
                <w:color w:val="000000"/>
                <w:sz w:val="20"/>
              </w:rPr>
              <w:t>(</w:t>
            </w:r>
            <w:r w:rsidR="00343609">
              <w:rPr>
                <w:rFonts w:ascii="Arial" w:hAnsi="Arial" w:cs="Arial"/>
                <w:b w:val="0"/>
                <w:bCs/>
                <w:color w:val="000000"/>
                <w:sz w:val="20"/>
              </w:rPr>
              <w:t xml:space="preserve">v letu </w:t>
            </w:r>
            <w:r w:rsidR="009F7771" w:rsidRPr="004E0708">
              <w:rPr>
                <w:rFonts w:ascii="Arial" w:hAnsi="Arial" w:cs="Arial"/>
                <w:b w:val="0"/>
                <w:bCs/>
                <w:color w:val="000000"/>
                <w:sz w:val="20"/>
              </w:rPr>
              <w:t>2023</w:t>
            </w:r>
            <w:r w:rsidR="00343609">
              <w:rPr>
                <w:rFonts w:ascii="Arial" w:hAnsi="Arial" w:cs="Arial"/>
                <w:b w:val="0"/>
                <w:bCs/>
                <w:color w:val="000000"/>
                <w:sz w:val="20"/>
              </w:rPr>
              <w:t>=</w:t>
            </w:r>
            <w:r w:rsidR="009F7771" w:rsidRPr="004E0708">
              <w:rPr>
                <w:rFonts w:ascii="Arial" w:hAnsi="Arial" w:cs="Arial"/>
                <w:b w:val="0"/>
                <w:bCs/>
                <w:color w:val="000000"/>
                <w:sz w:val="20"/>
              </w:rPr>
              <w:t xml:space="preserve"> 6.5 sek.) kar je najboljši odzivni čas v zadnjih desetih letih in s tem uresničujemo cilj dviga zadovoljstva uporabnikov s hitrim odzivom policije. </w:t>
            </w:r>
          </w:p>
        </w:tc>
      </w:tr>
    </w:tbl>
    <w:p w:rsidR="00DB51F5" w:rsidRPr="004E0708" w:rsidRDefault="00DB51F5" w:rsidP="000D0897">
      <w:pPr>
        <w:rPr>
          <w:rFonts w:ascii="Arial" w:hAnsi="Arial" w:cs="Arial"/>
          <w:color w:val="FF0000"/>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162A8E" w:rsidRPr="004E0708" w:rsidTr="00162A8E">
        <w:trPr>
          <w:trHeight w:val="284"/>
        </w:trPr>
        <w:tc>
          <w:tcPr>
            <w:tcW w:w="9747" w:type="dxa"/>
            <w:shd w:val="clear" w:color="auto" w:fill="9CC2E5"/>
            <w:vAlign w:val="center"/>
          </w:tcPr>
          <w:p w:rsidR="00162A8E" w:rsidRPr="004E0708" w:rsidRDefault="00162A8E" w:rsidP="00D4530D">
            <w:pPr>
              <w:pStyle w:val="Naslov3"/>
              <w:rPr>
                <w:rFonts w:ascii="Arial" w:hAnsi="Arial" w:cs="Arial"/>
                <w:b/>
                <w:i/>
                <w:color w:val="000000"/>
                <w:sz w:val="20"/>
                <w:szCs w:val="20"/>
              </w:rPr>
            </w:pPr>
            <w:bookmarkStart w:id="255" w:name="_Toc191279212"/>
            <w:bookmarkStart w:id="256" w:name="_Toc191279497"/>
            <w:bookmarkStart w:id="257" w:name="_Toc191279609"/>
            <w:r w:rsidRPr="004E0708">
              <w:rPr>
                <w:rFonts w:ascii="Arial" w:hAnsi="Arial" w:cs="Arial"/>
                <w:b/>
                <w:i/>
                <w:smallCaps w:val="0"/>
                <w:color w:val="000000"/>
                <w:sz w:val="20"/>
                <w:szCs w:val="20"/>
              </w:rPr>
              <w:t>Naloga 7.</w:t>
            </w:r>
            <w:r w:rsidRPr="004E0708">
              <w:rPr>
                <w:rFonts w:ascii="Arial" w:hAnsi="Arial" w:cs="Arial"/>
                <w:b/>
                <w:i/>
                <w:smallCaps w:val="0"/>
                <w:color w:val="000000"/>
                <w:sz w:val="20"/>
                <w:szCs w:val="20"/>
                <w:lang w:val="sl-SI"/>
              </w:rPr>
              <w:t>6 Zagotovitev sprejema najmanj 95 % vseh klicev na telefonski številki 113.</w:t>
            </w:r>
            <w:bookmarkEnd w:id="255"/>
            <w:bookmarkEnd w:id="256"/>
            <w:bookmarkEnd w:id="257"/>
            <w:r w:rsidRPr="004E0708">
              <w:rPr>
                <w:rFonts w:ascii="Arial" w:hAnsi="Arial" w:cs="Arial"/>
                <w:b/>
                <w:i/>
                <w:smallCaps w:val="0"/>
                <w:color w:val="000000"/>
                <w:sz w:val="20"/>
                <w:szCs w:val="20"/>
                <w:lang w:val="sl-SI"/>
              </w:rPr>
              <w:t xml:space="preserve"> </w:t>
            </w:r>
          </w:p>
        </w:tc>
      </w:tr>
      <w:tr w:rsidR="00162A8E" w:rsidRPr="004E0708" w:rsidTr="00162A8E">
        <w:trPr>
          <w:trHeight w:val="284"/>
        </w:trPr>
        <w:tc>
          <w:tcPr>
            <w:tcW w:w="9747" w:type="dxa"/>
            <w:shd w:val="clear" w:color="auto" w:fill="DEEAF6"/>
            <w:vAlign w:val="center"/>
          </w:tcPr>
          <w:p w:rsidR="00162A8E" w:rsidRPr="004E0708" w:rsidRDefault="00162A8E" w:rsidP="00D4530D">
            <w:pPr>
              <w:spacing w:line="240" w:lineRule="exact"/>
              <w:rPr>
                <w:rFonts w:ascii="Arial" w:hAnsi="Arial" w:cs="Arial"/>
                <w:b w:val="0"/>
                <w:bCs/>
                <w:sz w:val="20"/>
              </w:rPr>
            </w:pPr>
            <w:r w:rsidRPr="004E0708">
              <w:rPr>
                <w:rFonts w:ascii="Arial" w:hAnsi="Arial" w:cs="Arial"/>
                <w:bCs/>
                <w:sz w:val="20"/>
              </w:rPr>
              <w:t>Status: realizirano</w:t>
            </w:r>
          </w:p>
        </w:tc>
      </w:tr>
      <w:tr w:rsidR="00162A8E" w:rsidRPr="004E0708" w:rsidTr="00162A8E">
        <w:trPr>
          <w:trHeight w:val="416"/>
        </w:trPr>
        <w:tc>
          <w:tcPr>
            <w:tcW w:w="9747" w:type="dxa"/>
            <w:tcBorders>
              <w:bottom w:val="single" w:sz="4" w:space="0" w:color="auto"/>
            </w:tcBorders>
            <w:shd w:val="clear" w:color="auto" w:fill="DEEAF6"/>
            <w:vAlign w:val="center"/>
          </w:tcPr>
          <w:p w:rsidR="00162A8E" w:rsidRPr="004E0708" w:rsidRDefault="00162A8E" w:rsidP="00D4530D">
            <w:pPr>
              <w:spacing w:line="240" w:lineRule="exact"/>
              <w:jc w:val="both"/>
              <w:rPr>
                <w:rFonts w:ascii="Arial" w:hAnsi="Arial" w:cs="Arial"/>
                <w:b w:val="0"/>
                <w:bCs/>
                <w:sz w:val="20"/>
              </w:rPr>
            </w:pPr>
            <w:r w:rsidRPr="004E0708">
              <w:rPr>
                <w:rFonts w:ascii="Arial" w:hAnsi="Arial" w:cs="Arial"/>
                <w:bCs/>
                <w:color w:val="000000"/>
                <w:sz w:val="20"/>
              </w:rPr>
              <w:t>Realizacija kazalnikov:</w:t>
            </w:r>
            <w:r w:rsidRPr="004E0708">
              <w:rPr>
                <w:rFonts w:ascii="Arial" w:hAnsi="Arial" w:cs="Arial"/>
                <w:b w:val="0"/>
                <w:bCs/>
                <w:color w:val="000000"/>
                <w:sz w:val="20"/>
              </w:rPr>
              <w:t xml:space="preserve"> </w:t>
            </w:r>
            <w:r w:rsidR="009F7771" w:rsidRPr="004E0708">
              <w:rPr>
                <w:rFonts w:ascii="Arial" w:hAnsi="Arial" w:cs="Arial"/>
                <w:b w:val="0"/>
                <w:bCs/>
                <w:color w:val="000000"/>
                <w:sz w:val="20"/>
              </w:rPr>
              <w:t xml:space="preserve">Cilju zagotovitev sprejema najmanj 95 % vseh klicev na telefonski številki 113 se z 92,6 % v prvih 12 sekundah približujemo in je prav tako najboljši </w:t>
            </w:r>
            <w:r w:rsidR="00D30A69" w:rsidRPr="004E0708">
              <w:rPr>
                <w:rFonts w:ascii="Arial" w:hAnsi="Arial" w:cs="Arial"/>
                <w:b w:val="0"/>
                <w:bCs/>
                <w:color w:val="000000"/>
                <w:sz w:val="20"/>
              </w:rPr>
              <w:t xml:space="preserve">v zadnjih desetih letih. V povezavi s sprejetimi klici se je posledično znižal za skoraj dve minuti (13:41-15:30) reakcijski čas policijskih patrulj. </w:t>
            </w:r>
          </w:p>
        </w:tc>
      </w:tr>
    </w:tbl>
    <w:p w:rsidR="00162A8E" w:rsidRPr="007B1B15" w:rsidRDefault="00162A8E" w:rsidP="000D0897">
      <w:pPr>
        <w:rPr>
          <w:rFonts w:ascii="Tahoma" w:hAnsi="Tahoma" w:cs="Tahoma"/>
          <w:color w:val="FF0000"/>
          <w:sz w:val="20"/>
        </w:rPr>
      </w:pPr>
    </w:p>
    <w:sectPr w:rsidR="00162A8E" w:rsidRPr="007B1B15" w:rsidSect="00042890">
      <w:headerReference w:type="default" r:id="rId10"/>
      <w:footerReference w:type="even" r:id="rId11"/>
      <w:footerReference w:type="default" r:id="rId12"/>
      <w:headerReference w:type="first" r:id="rId13"/>
      <w:pgSz w:w="11907" w:h="16840" w:code="9"/>
      <w:pgMar w:top="1418" w:right="992" w:bottom="1418" w:left="1418" w:header="238" w:footer="340" w:gutter="0"/>
      <w:paperSrc w:first="7" w:other="7"/>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5E16" w:rsidRDefault="00935E16">
      <w:r>
        <w:separator/>
      </w:r>
    </w:p>
  </w:endnote>
  <w:endnote w:type="continuationSeparator" w:id="0">
    <w:p w:rsidR="00935E16" w:rsidRDefault="00935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entury">
    <w:panose1 w:val="0204060405050502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SL">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3C" w:rsidRDefault="006F733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6F733C" w:rsidRDefault="006F733C">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3C" w:rsidRDefault="006F733C">
    <w:pPr>
      <w:pStyle w:val="Noga"/>
      <w:framePr w:wrap="around" w:vAnchor="text" w:hAnchor="margin" w:xAlign="center" w:y="1"/>
      <w:rPr>
        <w:rStyle w:val="tevilkastrani"/>
        <w:rFonts w:ascii="Arial" w:hAnsi="Arial" w:cs="Arial"/>
        <w:sz w:val="22"/>
        <w:szCs w:val="22"/>
      </w:rPr>
    </w:pPr>
    <w:r>
      <w:rPr>
        <w:rStyle w:val="tevilkastrani"/>
        <w:rFonts w:ascii="Arial" w:hAnsi="Arial" w:cs="Arial"/>
        <w:sz w:val="22"/>
        <w:szCs w:val="22"/>
      </w:rPr>
      <w:fldChar w:fldCharType="begin"/>
    </w:r>
    <w:r>
      <w:rPr>
        <w:rStyle w:val="tevilkastrani"/>
        <w:rFonts w:ascii="Arial" w:hAnsi="Arial" w:cs="Arial"/>
        <w:sz w:val="22"/>
        <w:szCs w:val="22"/>
      </w:rPr>
      <w:instrText xml:space="preserve">PAGE  </w:instrText>
    </w:r>
    <w:r>
      <w:rPr>
        <w:rStyle w:val="tevilkastrani"/>
        <w:rFonts w:ascii="Arial" w:hAnsi="Arial" w:cs="Arial"/>
        <w:sz w:val="22"/>
        <w:szCs w:val="22"/>
      </w:rPr>
      <w:fldChar w:fldCharType="separate"/>
    </w:r>
    <w:r w:rsidR="00897051">
      <w:rPr>
        <w:rStyle w:val="tevilkastrani"/>
        <w:rFonts w:ascii="Arial" w:hAnsi="Arial" w:cs="Arial"/>
        <w:noProof/>
        <w:sz w:val="22"/>
        <w:szCs w:val="22"/>
      </w:rPr>
      <w:t>21</w:t>
    </w:r>
    <w:r>
      <w:rPr>
        <w:rStyle w:val="tevilkastrani"/>
        <w:rFonts w:ascii="Arial" w:hAnsi="Arial" w:cs="Arial"/>
        <w:sz w:val="22"/>
        <w:szCs w:val="22"/>
      </w:rPr>
      <w:fldChar w:fldCharType="end"/>
    </w:r>
  </w:p>
  <w:p w:rsidR="006F733C" w:rsidRDefault="006F733C">
    <w:pPr>
      <w:pStyle w:val="Nog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5E16" w:rsidRDefault="00935E16">
      <w:r>
        <w:separator/>
      </w:r>
    </w:p>
  </w:footnote>
  <w:footnote w:type="continuationSeparator" w:id="0">
    <w:p w:rsidR="00935E16" w:rsidRDefault="00935E16">
      <w:r>
        <w:continuationSeparator/>
      </w:r>
    </w:p>
  </w:footnote>
  <w:footnote w:id="1">
    <w:p w:rsidR="00E6548B" w:rsidRPr="00F374FD" w:rsidRDefault="00E6548B" w:rsidP="00E6548B">
      <w:pPr>
        <w:pStyle w:val="Sprotnaopomba-besedilo"/>
        <w:ind w:left="112" w:hanging="112"/>
        <w:rPr>
          <w:rFonts w:ascii="Arial" w:hAnsi="Arial" w:cs="Arial"/>
          <w:sz w:val="16"/>
          <w:szCs w:val="16"/>
        </w:rPr>
      </w:pPr>
      <w:r w:rsidRPr="00F374FD">
        <w:rPr>
          <w:rStyle w:val="Sprotnaopomba-sklic"/>
          <w:rFonts w:ascii="Arial" w:hAnsi="Arial" w:cs="Arial"/>
          <w:sz w:val="16"/>
          <w:szCs w:val="16"/>
        </w:rPr>
        <w:footnoteRef/>
      </w:r>
      <w:r w:rsidRPr="00F374FD">
        <w:rPr>
          <w:rFonts w:ascii="Arial" w:hAnsi="Arial" w:cs="Arial"/>
          <w:sz w:val="16"/>
          <w:szCs w:val="16"/>
        </w:rPr>
        <w:t xml:space="preserve"> Datum prvega zaključnega dokumenta ne določa vsebine. Pri posameznem kaznivem dejanju je vedno prikazana zadnja vrednost ob zajemu statističnih podatkov iz evidence kaznivih dejanj. </w:t>
      </w:r>
    </w:p>
  </w:footnote>
  <w:footnote w:id="2">
    <w:p w:rsidR="00F85D56" w:rsidRPr="008B4F75" w:rsidRDefault="00F85D56" w:rsidP="007934F2">
      <w:pPr>
        <w:pStyle w:val="Sprotnaopomba-besedilo"/>
        <w:rPr>
          <w:rFonts w:ascii="Tahoma" w:hAnsi="Tahoma" w:cs="Tahoma"/>
          <w:sz w:val="16"/>
          <w:szCs w:val="16"/>
        </w:rPr>
      </w:pPr>
      <w:r w:rsidRPr="005458B6">
        <w:rPr>
          <w:rStyle w:val="Sprotnaopomba-sklic"/>
          <w:rFonts w:ascii="Arial" w:hAnsi="Arial" w:cs="Arial"/>
          <w:sz w:val="16"/>
          <w:szCs w:val="16"/>
        </w:rPr>
        <w:footnoteRef/>
      </w:r>
      <w:r w:rsidRPr="005458B6">
        <w:rPr>
          <w:rFonts w:ascii="Arial" w:hAnsi="Arial" w:cs="Arial"/>
          <w:sz w:val="16"/>
          <w:szCs w:val="16"/>
        </w:rPr>
        <w:t xml:space="preserve"> Primerjalni podatki za leto 20</w:t>
      </w:r>
      <w:r w:rsidR="00E152D0" w:rsidRPr="005458B6">
        <w:rPr>
          <w:rFonts w:ascii="Arial" w:hAnsi="Arial" w:cs="Arial"/>
          <w:sz w:val="16"/>
          <w:szCs w:val="16"/>
        </w:rPr>
        <w:t>2</w:t>
      </w:r>
      <w:r w:rsidR="00944E9A">
        <w:rPr>
          <w:rFonts w:ascii="Arial" w:hAnsi="Arial" w:cs="Arial"/>
          <w:sz w:val="16"/>
          <w:szCs w:val="16"/>
        </w:rPr>
        <w:t>2</w:t>
      </w:r>
      <w:r w:rsidRPr="005458B6">
        <w:rPr>
          <w:rFonts w:ascii="Arial" w:hAnsi="Arial" w:cs="Arial"/>
          <w:sz w:val="16"/>
          <w:szCs w:val="16"/>
        </w:rPr>
        <w:t xml:space="preserve"> so v oklepaju</w:t>
      </w:r>
      <w:r w:rsidRPr="008B4F75">
        <w:rPr>
          <w:rFonts w:ascii="Tahoma" w:hAnsi="Tahoma" w:cs="Tahoma"/>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3C" w:rsidRDefault="006F733C" w:rsidP="00E40BCB">
    <w:pPr>
      <w:pStyle w:val="Glava"/>
      <w:jc w:val="center"/>
      <w:rPr>
        <w:rFonts w:ascii="Arial" w:hAnsi="Arial" w:cs="Arial"/>
        <w:i/>
        <w:sz w:val="16"/>
        <w:szCs w:val="16"/>
      </w:rPr>
    </w:pPr>
    <w:r>
      <w:rPr>
        <w:rFonts w:ascii="Arial" w:hAnsi="Arial" w:cs="Arial"/>
        <w:i/>
        <w:sz w:val="16"/>
        <w:szCs w:val="16"/>
      </w:rPr>
      <w:t xml:space="preserve">Poročilo o delu PU Nova Gorica za </w:t>
    </w:r>
    <w:r w:rsidRPr="00E40BCB">
      <w:rPr>
        <w:rFonts w:ascii="Arial" w:hAnsi="Arial" w:cs="Arial"/>
        <w:i/>
        <w:sz w:val="16"/>
        <w:szCs w:val="16"/>
      </w:rPr>
      <w:t>20</w:t>
    </w:r>
    <w:r>
      <w:rPr>
        <w:rFonts w:ascii="Arial" w:hAnsi="Arial" w:cs="Arial"/>
        <w:i/>
        <w:sz w:val="16"/>
        <w:szCs w:val="16"/>
      </w:rPr>
      <w:t>2</w:t>
    </w:r>
    <w:r w:rsidR="002B0ACD">
      <w:rPr>
        <w:rFonts w:ascii="Arial" w:hAnsi="Arial" w:cs="Arial"/>
        <w:i/>
        <w:sz w:val="16"/>
        <w:szCs w:val="16"/>
      </w:rPr>
      <w:t>4</w:t>
    </w:r>
  </w:p>
  <w:p w:rsidR="002B0ACD" w:rsidRDefault="002B0ACD" w:rsidP="00E40BCB">
    <w:pPr>
      <w:pStyle w:val="Glava"/>
      <w:jc w:val="center"/>
      <w:rPr>
        <w:rFonts w:ascii="Arial" w:hAnsi="Arial" w:cs="Arial"/>
        <w:i/>
        <w:sz w:val="16"/>
        <w:szCs w:val="16"/>
      </w:rPr>
    </w:pPr>
  </w:p>
  <w:p w:rsidR="006F733C" w:rsidRPr="00E40BCB" w:rsidRDefault="006F733C" w:rsidP="00E40BCB">
    <w:pPr>
      <w:pStyle w:val="Glava"/>
      <w:jc w:val="center"/>
      <w:rPr>
        <w:rFonts w:ascii="Arial" w:hAnsi="Arial" w:cs="Arial"/>
        <w:i/>
        <w:sz w:val="16"/>
        <w:szCs w:val="16"/>
      </w:rPr>
    </w:pPr>
  </w:p>
  <w:p w:rsidR="006F733C" w:rsidRPr="00E40BCB" w:rsidRDefault="006F733C" w:rsidP="00E40BCB">
    <w:pPr>
      <w:pStyle w:val="Glava"/>
      <w:jc w:val="center"/>
      <w:rPr>
        <w:rFonts w:ascii="Arial" w:hAnsi="Arial" w:cs="Arial"/>
        <w:i/>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733C" w:rsidRDefault="00C64C75">
    <w:pPr>
      <w:pStyle w:val="Glava"/>
      <w:tabs>
        <w:tab w:val="left" w:pos="5112"/>
      </w:tabs>
      <w:spacing w:before="120" w:line="240" w:lineRule="exact"/>
      <w:rPr>
        <w:rFonts w:cs="Arial"/>
        <w:sz w:val="16"/>
      </w:rPr>
    </w:pPr>
    <w:r>
      <w:rPr>
        <w:noProof/>
      </w:rPr>
      <w:drawing>
        <wp:anchor distT="0" distB="0" distL="114300" distR="114300" simplePos="0" relativeHeight="251657728" behindDoc="0" locked="0" layoutInCell="1" allowOverlap="1">
          <wp:simplePos x="0" y="0"/>
          <wp:positionH relativeFrom="page">
            <wp:posOffset>-177165</wp:posOffset>
          </wp:positionH>
          <wp:positionV relativeFrom="page">
            <wp:posOffset>2540</wp:posOffset>
          </wp:positionV>
          <wp:extent cx="4321810" cy="1424305"/>
          <wp:effectExtent l="0" t="0" r="0" b="0"/>
          <wp:wrapSquare wrapText="bothSides"/>
          <wp:docPr id="1" name="Slika 1" descr="0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5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1424305"/>
                  </a:xfrm>
                  <a:prstGeom prst="rect">
                    <a:avLst/>
                  </a:prstGeom>
                  <a:noFill/>
                  <a:ln>
                    <a:noFill/>
                  </a:ln>
                </pic:spPr>
              </pic:pic>
            </a:graphicData>
          </a:graphic>
          <wp14:sizeRelH relativeFrom="page">
            <wp14:pctWidth>0</wp14:pctWidth>
          </wp14:sizeRelH>
          <wp14:sizeRelV relativeFrom="page">
            <wp14:pctHeight>0</wp14:pctHeight>
          </wp14:sizeRelV>
        </wp:anchor>
      </w:drawing>
    </w:r>
    <w:r w:rsidR="006F733C">
      <w:rPr>
        <w:rFonts w:cs="Arial"/>
        <w:sz w:val="16"/>
      </w:rPr>
      <w:t>Sedejeva ulica 11, 5001 Nova Gorica</w:t>
    </w:r>
    <w:r w:rsidR="006F733C">
      <w:rPr>
        <w:rFonts w:cs="Arial"/>
        <w:sz w:val="16"/>
      </w:rPr>
      <w:tab/>
      <w:t>T: 05 303 42 00</w:t>
    </w:r>
  </w:p>
  <w:p w:rsidR="006F733C" w:rsidRDefault="006F733C">
    <w:pPr>
      <w:pStyle w:val="Glava"/>
      <w:tabs>
        <w:tab w:val="left" w:pos="5112"/>
      </w:tabs>
      <w:spacing w:line="240" w:lineRule="exact"/>
      <w:rPr>
        <w:rFonts w:cs="Arial"/>
        <w:sz w:val="16"/>
      </w:rPr>
    </w:pPr>
    <w:r>
      <w:rPr>
        <w:rFonts w:cs="Arial"/>
        <w:sz w:val="16"/>
      </w:rPr>
      <w:tab/>
      <w:t xml:space="preserve">F: 05 303 43 63 </w:t>
    </w:r>
  </w:p>
  <w:p w:rsidR="006F733C" w:rsidRDefault="006F733C">
    <w:pPr>
      <w:pStyle w:val="Glava"/>
      <w:tabs>
        <w:tab w:val="left" w:pos="5112"/>
      </w:tabs>
      <w:spacing w:line="240" w:lineRule="exact"/>
      <w:rPr>
        <w:rFonts w:cs="Arial"/>
        <w:sz w:val="16"/>
      </w:rPr>
    </w:pPr>
    <w:r>
      <w:rPr>
        <w:rFonts w:cs="Arial"/>
        <w:sz w:val="16"/>
      </w:rPr>
      <w:tab/>
      <w:t>E: pung@policija.si</w:t>
    </w:r>
  </w:p>
  <w:p w:rsidR="006F733C" w:rsidRDefault="006F733C">
    <w:pPr>
      <w:pStyle w:val="Glava"/>
      <w:tabs>
        <w:tab w:val="left" w:pos="5112"/>
      </w:tabs>
      <w:spacing w:line="240" w:lineRule="exact"/>
      <w:rPr>
        <w:rFonts w:cs="Arial"/>
        <w:sz w:val="16"/>
      </w:rPr>
    </w:pPr>
    <w:r>
      <w:rPr>
        <w:rFonts w:cs="Arial"/>
        <w:sz w:val="16"/>
      </w:rPr>
      <w:tab/>
      <w:t>www.policija.si</w:t>
    </w:r>
  </w:p>
  <w:p w:rsidR="006F733C" w:rsidRDefault="006F733C">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03DEC47E"/>
    <w:lvl w:ilvl="0">
      <w:start w:val="1"/>
      <w:numFmt w:val="bullet"/>
      <w:pStyle w:val="Oznaenseznam5"/>
      <w:lvlText w:val=""/>
      <w:lvlJc w:val="left"/>
      <w:pPr>
        <w:tabs>
          <w:tab w:val="num" w:pos="1492"/>
        </w:tabs>
        <w:ind w:left="1492" w:hanging="360"/>
      </w:pPr>
      <w:rPr>
        <w:rFonts w:ascii="Symbol" w:hAnsi="Symbol" w:hint="default"/>
      </w:rPr>
    </w:lvl>
  </w:abstractNum>
  <w:abstractNum w:abstractNumId="1" w15:restartNumberingAfterBreak="0">
    <w:nsid w:val="FFFFFF89"/>
    <w:multiLevelType w:val="singleLevel"/>
    <w:tmpl w:val="4356C1E4"/>
    <w:lvl w:ilvl="0">
      <w:start w:val="1"/>
      <w:numFmt w:val="bullet"/>
      <w:pStyle w:val="Oznaenseznam"/>
      <w:lvlText w:val=""/>
      <w:lvlJc w:val="left"/>
      <w:pPr>
        <w:tabs>
          <w:tab w:val="num" w:pos="360"/>
        </w:tabs>
        <w:ind w:left="360" w:hanging="360"/>
      </w:pPr>
      <w:rPr>
        <w:rFonts w:ascii="Symbol" w:hAnsi="Symbol" w:hint="default"/>
      </w:rPr>
    </w:lvl>
  </w:abstractNum>
  <w:abstractNum w:abstractNumId="2" w15:restartNumberingAfterBreak="0">
    <w:nsid w:val="00000013"/>
    <w:multiLevelType w:val="multilevel"/>
    <w:tmpl w:val="00000013"/>
    <w:name w:val="WW8Num115"/>
    <w:lvl w:ilvl="0">
      <w:start w:val="1"/>
      <w:numFmt w:val="decimal"/>
      <w:lvlText w:val="%1."/>
      <w:lvlJc w:val="left"/>
      <w:pPr>
        <w:tabs>
          <w:tab w:val="num" w:pos="1210"/>
        </w:tabs>
        <w:ind w:left="1210" w:hanging="360"/>
      </w:pPr>
      <w:rPr>
        <w:rFonts w:cs="Times New Roman"/>
      </w:rPr>
    </w:lvl>
    <w:lvl w:ilvl="1">
      <w:start w:val="1"/>
      <w:numFmt w:val="none"/>
      <w:suff w:val="nothing"/>
      <w:lvlText w:val="1.1"/>
      <w:lvlJc w:val="left"/>
      <w:pPr>
        <w:tabs>
          <w:tab w:val="num" w:pos="2131"/>
        </w:tabs>
        <w:ind w:left="2131" w:hanging="561"/>
      </w:pPr>
      <w:rPr>
        <w:rFonts w:ascii="Arial (W1)" w:hAnsi="Arial (W1)" w:cs="Times New Roman" w:hint="default"/>
        <w:sz w:val="20"/>
      </w:rPr>
    </w:lvl>
    <w:lvl w:ilvl="2">
      <w:start w:val="1"/>
      <w:numFmt w:val="lowerRoman"/>
      <w:lvlText w:val="%3."/>
      <w:lvlJc w:val="right"/>
      <w:pPr>
        <w:tabs>
          <w:tab w:val="num" w:pos="2650"/>
        </w:tabs>
        <w:ind w:left="2650" w:hanging="180"/>
      </w:pPr>
      <w:rPr>
        <w:rFonts w:cs="Times New Roman"/>
      </w:rPr>
    </w:lvl>
    <w:lvl w:ilvl="3">
      <w:start w:val="1"/>
      <w:numFmt w:val="decimal"/>
      <w:lvlText w:val="%4."/>
      <w:lvlJc w:val="left"/>
      <w:pPr>
        <w:tabs>
          <w:tab w:val="num" w:pos="3370"/>
        </w:tabs>
        <w:ind w:left="3370" w:hanging="360"/>
      </w:pPr>
      <w:rPr>
        <w:rFonts w:cs="Times New Roman"/>
      </w:rPr>
    </w:lvl>
    <w:lvl w:ilvl="4">
      <w:start w:val="1"/>
      <w:numFmt w:val="lowerLetter"/>
      <w:lvlText w:val="%5."/>
      <w:lvlJc w:val="left"/>
      <w:pPr>
        <w:tabs>
          <w:tab w:val="num" w:pos="4090"/>
        </w:tabs>
        <w:ind w:left="4090" w:hanging="360"/>
      </w:pPr>
      <w:rPr>
        <w:rFonts w:cs="Times New Roman"/>
      </w:rPr>
    </w:lvl>
    <w:lvl w:ilvl="5">
      <w:start w:val="1"/>
      <w:numFmt w:val="lowerRoman"/>
      <w:lvlText w:val="%6."/>
      <w:lvlJc w:val="right"/>
      <w:pPr>
        <w:tabs>
          <w:tab w:val="num" w:pos="4810"/>
        </w:tabs>
        <w:ind w:left="4810" w:hanging="180"/>
      </w:pPr>
      <w:rPr>
        <w:rFonts w:cs="Times New Roman"/>
      </w:rPr>
    </w:lvl>
    <w:lvl w:ilvl="6">
      <w:start w:val="1"/>
      <w:numFmt w:val="decimal"/>
      <w:lvlText w:val="%7."/>
      <w:lvlJc w:val="left"/>
      <w:pPr>
        <w:tabs>
          <w:tab w:val="num" w:pos="5530"/>
        </w:tabs>
        <w:ind w:left="5530" w:hanging="360"/>
      </w:pPr>
      <w:rPr>
        <w:rFonts w:cs="Times New Roman"/>
      </w:rPr>
    </w:lvl>
    <w:lvl w:ilvl="7">
      <w:start w:val="1"/>
      <w:numFmt w:val="lowerLetter"/>
      <w:lvlText w:val="%8."/>
      <w:lvlJc w:val="left"/>
      <w:pPr>
        <w:tabs>
          <w:tab w:val="num" w:pos="6250"/>
        </w:tabs>
        <w:ind w:left="6250" w:hanging="360"/>
      </w:pPr>
      <w:rPr>
        <w:rFonts w:cs="Times New Roman"/>
      </w:rPr>
    </w:lvl>
    <w:lvl w:ilvl="8">
      <w:start w:val="1"/>
      <w:numFmt w:val="lowerRoman"/>
      <w:lvlText w:val="%9."/>
      <w:lvlJc w:val="right"/>
      <w:pPr>
        <w:tabs>
          <w:tab w:val="num" w:pos="6970"/>
        </w:tabs>
        <w:ind w:left="6970" w:hanging="180"/>
      </w:pPr>
      <w:rPr>
        <w:rFonts w:cs="Times New Roman"/>
      </w:rPr>
    </w:lvl>
  </w:abstractNum>
  <w:abstractNum w:abstractNumId="3" w15:restartNumberingAfterBreak="0">
    <w:nsid w:val="07D7626F"/>
    <w:multiLevelType w:val="multilevel"/>
    <w:tmpl w:val="F754DF16"/>
    <w:lvl w:ilvl="0">
      <w:start w:val="2"/>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086826EB"/>
    <w:multiLevelType w:val="multilevel"/>
    <w:tmpl w:val="60ECC676"/>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4"/>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8EE4958"/>
    <w:multiLevelType w:val="multilevel"/>
    <w:tmpl w:val="DD62AC9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6"/>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0C443D9F"/>
    <w:multiLevelType w:val="multilevel"/>
    <w:tmpl w:val="8A30B5F0"/>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0FC8273C"/>
    <w:multiLevelType w:val="multilevel"/>
    <w:tmpl w:val="D458CBEC"/>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1C051789"/>
    <w:multiLevelType w:val="multilevel"/>
    <w:tmpl w:val="2B165898"/>
    <w:lvl w:ilvl="0">
      <w:start w:val="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0"/>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1C66F69"/>
    <w:multiLevelType w:val="multilevel"/>
    <w:tmpl w:val="D2689562"/>
    <w:lvl w:ilvl="0">
      <w:start w:val="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CD1055E"/>
    <w:multiLevelType w:val="multilevel"/>
    <w:tmpl w:val="27EE2A9A"/>
    <w:lvl w:ilvl="0">
      <w:start w:val="2"/>
      <w:numFmt w:val="decimal"/>
      <w:lvlText w:val="%1"/>
      <w:legacy w:legacy="1" w:legacySpace="0" w:legacyIndent="0"/>
      <w:lvlJc w:val="left"/>
    </w:lvl>
    <w:lvl w:ilvl="1">
      <w:start w:val="1"/>
      <w:numFmt w:val="decimal"/>
      <w:lvlText w:val="%1.%2"/>
      <w:legacy w:legacy="1" w:legacySpace="0" w:legacyIndent="0"/>
      <w:lvlJc w:val="left"/>
    </w:lvl>
    <w:lvl w:ilvl="2">
      <w:start w:val="3"/>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440"/>
      <w:lvlJc w:val="left"/>
      <w:pPr>
        <w:ind w:left="1440" w:hanging="1440"/>
      </w:pPr>
    </w:lvl>
  </w:abstractNum>
  <w:abstractNum w:abstractNumId="11" w15:restartNumberingAfterBreak="0">
    <w:nsid w:val="315D79D2"/>
    <w:multiLevelType w:val="multilevel"/>
    <w:tmpl w:val="913425DA"/>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67E42D0"/>
    <w:multiLevelType w:val="hybridMultilevel"/>
    <w:tmpl w:val="D756A0A4"/>
    <w:lvl w:ilvl="0" w:tplc="5F245BD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3" w15:restartNumberingAfterBreak="0">
    <w:nsid w:val="47B9546F"/>
    <w:multiLevelType w:val="multilevel"/>
    <w:tmpl w:val="BD1690D6"/>
    <w:lvl w:ilvl="0">
      <w:start w:val="2"/>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12F30FD"/>
    <w:multiLevelType w:val="multilevel"/>
    <w:tmpl w:val="10749918"/>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67F45939"/>
    <w:multiLevelType w:val="hybridMultilevel"/>
    <w:tmpl w:val="741CE1A2"/>
    <w:lvl w:ilvl="0" w:tplc="04240003">
      <w:start w:val="1"/>
      <w:numFmt w:val="bullet"/>
      <w:lvlText w:val="o"/>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6" w15:restartNumberingAfterBreak="0">
    <w:nsid w:val="75C02A07"/>
    <w:multiLevelType w:val="hybridMultilevel"/>
    <w:tmpl w:val="09BCE936"/>
    <w:lvl w:ilvl="0" w:tplc="5F245BDA">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F24560E"/>
    <w:multiLevelType w:val="hybridMultilevel"/>
    <w:tmpl w:val="D90AE6F4"/>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hint="default"/>
      </w:rPr>
    </w:lvl>
    <w:lvl w:ilvl="8" w:tplc="04240005">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10"/>
  </w:num>
  <w:num w:numId="4">
    <w:abstractNumId w:val="4"/>
  </w:num>
  <w:num w:numId="5">
    <w:abstractNumId w:val="3"/>
  </w:num>
  <w:num w:numId="6">
    <w:abstractNumId w:val="5"/>
  </w:num>
  <w:num w:numId="7">
    <w:abstractNumId w:val="14"/>
  </w:num>
  <w:num w:numId="8">
    <w:abstractNumId w:val="7"/>
  </w:num>
  <w:num w:numId="9">
    <w:abstractNumId w:val="11"/>
  </w:num>
  <w:num w:numId="10">
    <w:abstractNumId w:val="17"/>
  </w:num>
  <w:num w:numId="11">
    <w:abstractNumId w:val="15"/>
  </w:num>
  <w:num w:numId="12">
    <w:abstractNumId w:val="16"/>
  </w:num>
  <w:num w:numId="13">
    <w:abstractNumId w:val="12"/>
  </w:num>
  <w:num w:numId="14">
    <w:abstractNumId w:val="13"/>
  </w:num>
  <w:num w:numId="15">
    <w:abstractNumId w:val="8"/>
  </w:num>
  <w:num w:numId="16">
    <w:abstractNumId w:val="9"/>
  </w:num>
  <w:num w:numId="17">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27"/>
    <w:rsid w:val="000004BC"/>
    <w:rsid w:val="00001063"/>
    <w:rsid w:val="00002126"/>
    <w:rsid w:val="00002375"/>
    <w:rsid w:val="0000251B"/>
    <w:rsid w:val="00002E56"/>
    <w:rsid w:val="00003003"/>
    <w:rsid w:val="00003118"/>
    <w:rsid w:val="00003143"/>
    <w:rsid w:val="00003454"/>
    <w:rsid w:val="0000368F"/>
    <w:rsid w:val="000039B6"/>
    <w:rsid w:val="00003E0D"/>
    <w:rsid w:val="0000427B"/>
    <w:rsid w:val="00004A47"/>
    <w:rsid w:val="00004C3F"/>
    <w:rsid w:val="0000510B"/>
    <w:rsid w:val="000064C6"/>
    <w:rsid w:val="00006D29"/>
    <w:rsid w:val="00006FC3"/>
    <w:rsid w:val="00007AB6"/>
    <w:rsid w:val="00010211"/>
    <w:rsid w:val="00010996"/>
    <w:rsid w:val="00010A12"/>
    <w:rsid w:val="00010B00"/>
    <w:rsid w:val="00011347"/>
    <w:rsid w:val="0001188A"/>
    <w:rsid w:val="00011960"/>
    <w:rsid w:val="00012215"/>
    <w:rsid w:val="000123DA"/>
    <w:rsid w:val="00012C19"/>
    <w:rsid w:val="00012E01"/>
    <w:rsid w:val="00013496"/>
    <w:rsid w:val="00013941"/>
    <w:rsid w:val="00016362"/>
    <w:rsid w:val="00016991"/>
    <w:rsid w:val="0002000D"/>
    <w:rsid w:val="0002030A"/>
    <w:rsid w:val="000204C7"/>
    <w:rsid w:val="000207E2"/>
    <w:rsid w:val="00020898"/>
    <w:rsid w:val="000208A6"/>
    <w:rsid w:val="0002128D"/>
    <w:rsid w:val="00021440"/>
    <w:rsid w:val="0002184F"/>
    <w:rsid w:val="000218CB"/>
    <w:rsid w:val="00021F76"/>
    <w:rsid w:val="00021FCB"/>
    <w:rsid w:val="00025506"/>
    <w:rsid w:val="00025980"/>
    <w:rsid w:val="00025A40"/>
    <w:rsid w:val="00025DE4"/>
    <w:rsid w:val="0002651B"/>
    <w:rsid w:val="00027AEA"/>
    <w:rsid w:val="00027CEE"/>
    <w:rsid w:val="00027DE5"/>
    <w:rsid w:val="00027E33"/>
    <w:rsid w:val="00027FBC"/>
    <w:rsid w:val="0003076C"/>
    <w:rsid w:val="00030971"/>
    <w:rsid w:val="00030C38"/>
    <w:rsid w:val="0003172B"/>
    <w:rsid w:val="000324C7"/>
    <w:rsid w:val="00032CAC"/>
    <w:rsid w:val="0003384B"/>
    <w:rsid w:val="00033945"/>
    <w:rsid w:val="00033B60"/>
    <w:rsid w:val="00033BDB"/>
    <w:rsid w:val="00033E33"/>
    <w:rsid w:val="0003467D"/>
    <w:rsid w:val="00034A7B"/>
    <w:rsid w:val="000352BC"/>
    <w:rsid w:val="00035CB1"/>
    <w:rsid w:val="00035E8C"/>
    <w:rsid w:val="000368D8"/>
    <w:rsid w:val="0004103C"/>
    <w:rsid w:val="000426C0"/>
    <w:rsid w:val="00042890"/>
    <w:rsid w:val="000443E7"/>
    <w:rsid w:val="000448E6"/>
    <w:rsid w:val="000452F5"/>
    <w:rsid w:val="000465E7"/>
    <w:rsid w:val="00046B5E"/>
    <w:rsid w:val="00047197"/>
    <w:rsid w:val="00047883"/>
    <w:rsid w:val="00047C7E"/>
    <w:rsid w:val="00047CBA"/>
    <w:rsid w:val="00047F97"/>
    <w:rsid w:val="000503BD"/>
    <w:rsid w:val="00050829"/>
    <w:rsid w:val="00050B75"/>
    <w:rsid w:val="00050F5C"/>
    <w:rsid w:val="00051F4B"/>
    <w:rsid w:val="00052190"/>
    <w:rsid w:val="00052296"/>
    <w:rsid w:val="000528C4"/>
    <w:rsid w:val="00052C16"/>
    <w:rsid w:val="00053A72"/>
    <w:rsid w:val="00053AE8"/>
    <w:rsid w:val="00053CAC"/>
    <w:rsid w:val="00054C12"/>
    <w:rsid w:val="000555AC"/>
    <w:rsid w:val="00055B8C"/>
    <w:rsid w:val="00055D69"/>
    <w:rsid w:val="00056C1E"/>
    <w:rsid w:val="0005783A"/>
    <w:rsid w:val="0006009F"/>
    <w:rsid w:val="000601F2"/>
    <w:rsid w:val="00060A0B"/>
    <w:rsid w:val="00060AF6"/>
    <w:rsid w:val="00061068"/>
    <w:rsid w:val="0006119E"/>
    <w:rsid w:val="00061AA0"/>
    <w:rsid w:val="0006259D"/>
    <w:rsid w:val="00062B14"/>
    <w:rsid w:val="00062FEA"/>
    <w:rsid w:val="0006304C"/>
    <w:rsid w:val="00063D7E"/>
    <w:rsid w:val="000654C8"/>
    <w:rsid w:val="00065944"/>
    <w:rsid w:val="00065A61"/>
    <w:rsid w:val="00065ECC"/>
    <w:rsid w:val="00065F20"/>
    <w:rsid w:val="0006609F"/>
    <w:rsid w:val="00066130"/>
    <w:rsid w:val="00066529"/>
    <w:rsid w:val="000700D5"/>
    <w:rsid w:val="0007101A"/>
    <w:rsid w:val="00071F05"/>
    <w:rsid w:val="0007204E"/>
    <w:rsid w:val="000720B8"/>
    <w:rsid w:val="00072312"/>
    <w:rsid w:val="0007265F"/>
    <w:rsid w:val="00072760"/>
    <w:rsid w:val="00073651"/>
    <w:rsid w:val="00073CE9"/>
    <w:rsid w:val="000743AB"/>
    <w:rsid w:val="00074984"/>
    <w:rsid w:val="00074E66"/>
    <w:rsid w:val="00075813"/>
    <w:rsid w:val="000759C8"/>
    <w:rsid w:val="00075E1D"/>
    <w:rsid w:val="000761E6"/>
    <w:rsid w:val="00076AFA"/>
    <w:rsid w:val="00077541"/>
    <w:rsid w:val="00077A8D"/>
    <w:rsid w:val="00080177"/>
    <w:rsid w:val="000804FB"/>
    <w:rsid w:val="00080538"/>
    <w:rsid w:val="0008116E"/>
    <w:rsid w:val="000817ED"/>
    <w:rsid w:val="00081864"/>
    <w:rsid w:val="00081A7F"/>
    <w:rsid w:val="00081C82"/>
    <w:rsid w:val="00082886"/>
    <w:rsid w:val="00082FA7"/>
    <w:rsid w:val="000831F8"/>
    <w:rsid w:val="000842AB"/>
    <w:rsid w:val="000843F6"/>
    <w:rsid w:val="000853E2"/>
    <w:rsid w:val="00085AE5"/>
    <w:rsid w:val="00086528"/>
    <w:rsid w:val="00086FAC"/>
    <w:rsid w:val="0008725E"/>
    <w:rsid w:val="00087D1C"/>
    <w:rsid w:val="0009019C"/>
    <w:rsid w:val="000902A4"/>
    <w:rsid w:val="0009077F"/>
    <w:rsid w:val="000907C3"/>
    <w:rsid w:val="00090C0F"/>
    <w:rsid w:val="00090F56"/>
    <w:rsid w:val="00091245"/>
    <w:rsid w:val="00092D22"/>
    <w:rsid w:val="0009310A"/>
    <w:rsid w:val="00093769"/>
    <w:rsid w:val="0009376C"/>
    <w:rsid w:val="000938D9"/>
    <w:rsid w:val="00093DAE"/>
    <w:rsid w:val="0009562B"/>
    <w:rsid w:val="0009607B"/>
    <w:rsid w:val="00096091"/>
    <w:rsid w:val="000963A1"/>
    <w:rsid w:val="000963CF"/>
    <w:rsid w:val="00096AA0"/>
    <w:rsid w:val="00096F23"/>
    <w:rsid w:val="0009713F"/>
    <w:rsid w:val="000972EC"/>
    <w:rsid w:val="00097768"/>
    <w:rsid w:val="000977F3"/>
    <w:rsid w:val="00097AB3"/>
    <w:rsid w:val="000A14C6"/>
    <w:rsid w:val="000A2907"/>
    <w:rsid w:val="000A3392"/>
    <w:rsid w:val="000A38D2"/>
    <w:rsid w:val="000A38F4"/>
    <w:rsid w:val="000A4ACF"/>
    <w:rsid w:val="000A596E"/>
    <w:rsid w:val="000A5F2B"/>
    <w:rsid w:val="000A6E35"/>
    <w:rsid w:val="000B0EB9"/>
    <w:rsid w:val="000B15FC"/>
    <w:rsid w:val="000B1AE1"/>
    <w:rsid w:val="000B1DDA"/>
    <w:rsid w:val="000B2CC7"/>
    <w:rsid w:val="000B3D12"/>
    <w:rsid w:val="000B4843"/>
    <w:rsid w:val="000B498D"/>
    <w:rsid w:val="000B4DA3"/>
    <w:rsid w:val="000B56D4"/>
    <w:rsid w:val="000B61A0"/>
    <w:rsid w:val="000B622E"/>
    <w:rsid w:val="000B6607"/>
    <w:rsid w:val="000B6683"/>
    <w:rsid w:val="000B6A28"/>
    <w:rsid w:val="000B6AAD"/>
    <w:rsid w:val="000C00B9"/>
    <w:rsid w:val="000C09F1"/>
    <w:rsid w:val="000C0C6B"/>
    <w:rsid w:val="000C1B32"/>
    <w:rsid w:val="000C2056"/>
    <w:rsid w:val="000C2941"/>
    <w:rsid w:val="000C34B4"/>
    <w:rsid w:val="000C364A"/>
    <w:rsid w:val="000C3B76"/>
    <w:rsid w:val="000C3D89"/>
    <w:rsid w:val="000C3F6A"/>
    <w:rsid w:val="000C42D8"/>
    <w:rsid w:val="000C4497"/>
    <w:rsid w:val="000C5BD2"/>
    <w:rsid w:val="000C61F3"/>
    <w:rsid w:val="000C6577"/>
    <w:rsid w:val="000C6FEB"/>
    <w:rsid w:val="000C728A"/>
    <w:rsid w:val="000C7671"/>
    <w:rsid w:val="000C7E17"/>
    <w:rsid w:val="000D0897"/>
    <w:rsid w:val="000D0917"/>
    <w:rsid w:val="000D0A21"/>
    <w:rsid w:val="000D0C15"/>
    <w:rsid w:val="000D0C7B"/>
    <w:rsid w:val="000D2063"/>
    <w:rsid w:val="000D2F6B"/>
    <w:rsid w:val="000D3340"/>
    <w:rsid w:val="000D336E"/>
    <w:rsid w:val="000D389D"/>
    <w:rsid w:val="000D56CB"/>
    <w:rsid w:val="000D5B64"/>
    <w:rsid w:val="000D5CFA"/>
    <w:rsid w:val="000D5FED"/>
    <w:rsid w:val="000D6218"/>
    <w:rsid w:val="000D6C9A"/>
    <w:rsid w:val="000D7678"/>
    <w:rsid w:val="000D76D0"/>
    <w:rsid w:val="000D7756"/>
    <w:rsid w:val="000D7767"/>
    <w:rsid w:val="000D7FE3"/>
    <w:rsid w:val="000E005C"/>
    <w:rsid w:val="000E09B8"/>
    <w:rsid w:val="000E0B1B"/>
    <w:rsid w:val="000E0C01"/>
    <w:rsid w:val="000E0C5F"/>
    <w:rsid w:val="000E20FC"/>
    <w:rsid w:val="000E20FD"/>
    <w:rsid w:val="000E247B"/>
    <w:rsid w:val="000E2542"/>
    <w:rsid w:val="000E292A"/>
    <w:rsid w:val="000E36EC"/>
    <w:rsid w:val="000E3877"/>
    <w:rsid w:val="000E3B77"/>
    <w:rsid w:val="000E3E7A"/>
    <w:rsid w:val="000E4D87"/>
    <w:rsid w:val="000E515D"/>
    <w:rsid w:val="000E5734"/>
    <w:rsid w:val="000E6AA1"/>
    <w:rsid w:val="000E6CA2"/>
    <w:rsid w:val="000F06F9"/>
    <w:rsid w:val="000F0D1E"/>
    <w:rsid w:val="000F0FDD"/>
    <w:rsid w:val="000F11FE"/>
    <w:rsid w:val="000F1930"/>
    <w:rsid w:val="000F1BCF"/>
    <w:rsid w:val="000F3935"/>
    <w:rsid w:val="000F3CE6"/>
    <w:rsid w:val="000F407A"/>
    <w:rsid w:val="000F48BF"/>
    <w:rsid w:val="000F49DC"/>
    <w:rsid w:val="000F5820"/>
    <w:rsid w:val="000F585B"/>
    <w:rsid w:val="000F592E"/>
    <w:rsid w:val="000F65C3"/>
    <w:rsid w:val="000F6742"/>
    <w:rsid w:val="000F6967"/>
    <w:rsid w:val="001002DE"/>
    <w:rsid w:val="0010091D"/>
    <w:rsid w:val="00100BD1"/>
    <w:rsid w:val="00102140"/>
    <w:rsid w:val="0010279C"/>
    <w:rsid w:val="00102DC8"/>
    <w:rsid w:val="00103A68"/>
    <w:rsid w:val="00103DE0"/>
    <w:rsid w:val="00104BBF"/>
    <w:rsid w:val="00104D6F"/>
    <w:rsid w:val="00104E15"/>
    <w:rsid w:val="00105035"/>
    <w:rsid w:val="00105152"/>
    <w:rsid w:val="00106096"/>
    <w:rsid w:val="001060E9"/>
    <w:rsid w:val="001073E1"/>
    <w:rsid w:val="001079D4"/>
    <w:rsid w:val="00110AF6"/>
    <w:rsid w:val="00111958"/>
    <w:rsid w:val="00111ED2"/>
    <w:rsid w:val="00111F39"/>
    <w:rsid w:val="0011214A"/>
    <w:rsid w:val="001129F3"/>
    <w:rsid w:val="0011301F"/>
    <w:rsid w:val="00113696"/>
    <w:rsid w:val="00113BE6"/>
    <w:rsid w:val="0011450F"/>
    <w:rsid w:val="00114763"/>
    <w:rsid w:val="00114A48"/>
    <w:rsid w:val="00115237"/>
    <w:rsid w:val="0011643C"/>
    <w:rsid w:val="00116B22"/>
    <w:rsid w:val="00116D74"/>
    <w:rsid w:val="00117D56"/>
    <w:rsid w:val="00117E4B"/>
    <w:rsid w:val="00120645"/>
    <w:rsid w:val="001211EA"/>
    <w:rsid w:val="00121992"/>
    <w:rsid w:val="00121DA2"/>
    <w:rsid w:val="00122234"/>
    <w:rsid w:val="001224CF"/>
    <w:rsid w:val="00122782"/>
    <w:rsid w:val="00122A18"/>
    <w:rsid w:val="00122D15"/>
    <w:rsid w:val="001239B2"/>
    <w:rsid w:val="00123F2C"/>
    <w:rsid w:val="00123FFD"/>
    <w:rsid w:val="00124222"/>
    <w:rsid w:val="00124572"/>
    <w:rsid w:val="00124D94"/>
    <w:rsid w:val="00124DDA"/>
    <w:rsid w:val="00125713"/>
    <w:rsid w:val="0012576F"/>
    <w:rsid w:val="00125A07"/>
    <w:rsid w:val="00125C07"/>
    <w:rsid w:val="001267BF"/>
    <w:rsid w:val="00126BBB"/>
    <w:rsid w:val="001270D7"/>
    <w:rsid w:val="00127D1A"/>
    <w:rsid w:val="00130A79"/>
    <w:rsid w:val="0013106A"/>
    <w:rsid w:val="00131B9C"/>
    <w:rsid w:val="001327BF"/>
    <w:rsid w:val="001339F0"/>
    <w:rsid w:val="00133BD3"/>
    <w:rsid w:val="00133F56"/>
    <w:rsid w:val="0013400E"/>
    <w:rsid w:val="00134F45"/>
    <w:rsid w:val="001352F2"/>
    <w:rsid w:val="00135939"/>
    <w:rsid w:val="001366CC"/>
    <w:rsid w:val="00136DF3"/>
    <w:rsid w:val="00136F2C"/>
    <w:rsid w:val="00137082"/>
    <w:rsid w:val="001373A2"/>
    <w:rsid w:val="001418D1"/>
    <w:rsid w:val="00141A02"/>
    <w:rsid w:val="001422F6"/>
    <w:rsid w:val="00142E0D"/>
    <w:rsid w:val="00143106"/>
    <w:rsid w:val="00143301"/>
    <w:rsid w:val="00143902"/>
    <w:rsid w:val="00143C2B"/>
    <w:rsid w:val="00143FD7"/>
    <w:rsid w:val="001451C7"/>
    <w:rsid w:val="001452DA"/>
    <w:rsid w:val="00145FC7"/>
    <w:rsid w:val="001463A5"/>
    <w:rsid w:val="00146414"/>
    <w:rsid w:val="001471B4"/>
    <w:rsid w:val="001476B7"/>
    <w:rsid w:val="00147774"/>
    <w:rsid w:val="001501CA"/>
    <w:rsid w:val="00150387"/>
    <w:rsid w:val="001506F8"/>
    <w:rsid w:val="00150BA5"/>
    <w:rsid w:val="0015164F"/>
    <w:rsid w:val="00151895"/>
    <w:rsid w:val="00151AE4"/>
    <w:rsid w:val="00151D53"/>
    <w:rsid w:val="001534EA"/>
    <w:rsid w:val="00153775"/>
    <w:rsid w:val="00154406"/>
    <w:rsid w:val="001545DB"/>
    <w:rsid w:val="001550A5"/>
    <w:rsid w:val="001550E5"/>
    <w:rsid w:val="00156473"/>
    <w:rsid w:val="00156BFC"/>
    <w:rsid w:val="00156F33"/>
    <w:rsid w:val="00157D08"/>
    <w:rsid w:val="001602DF"/>
    <w:rsid w:val="00160A70"/>
    <w:rsid w:val="00160DF0"/>
    <w:rsid w:val="00162A8E"/>
    <w:rsid w:val="00162B77"/>
    <w:rsid w:val="00162D91"/>
    <w:rsid w:val="00163E60"/>
    <w:rsid w:val="00164DF2"/>
    <w:rsid w:val="001651B9"/>
    <w:rsid w:val="0016522A"/>
    <w:rsid w:val="00167E9E"/>
    <w:rsid w:val="00167FC6"/>
    <w:rsid w:val="00170269"/>
    <w:rsid w:val="00170D32"/>
    <w:rsid w:val="00171273"/>
    <w:rsid w:val="001718EC"/>
    <w:rsid w:val="00172C23"/>
    <w:rsid w:val="00173130"/>
    <w:rsid w:val="0017361C"/>
    <w:rsid w:val="00173FAF"/>
    <w:rsid w:val="00174281"/>
    <w:rsid w:val="001754F8"/>
    <w:rsid w:val="00175A4B"/>
    <w:rsid w:val="001769E9"/>
    <w:rsid w:val="00176A48"/>
    <w:rsid w:val="00176D95"/>
    <w:rsid w:val="001779B7"/>
    <w:rsid w:val="00177C55"/>
    <w:rsid w:val="00177C84"/>
    <w:rsid w:val="0018006D"/>
    <w:rsid w:val="001802EC"/>
    <w:rsid w:val="00180B56"/>
    <w:rsid w:val="00181708"/>
    <w:rsid w:val="00181964"/>
    <w:rsid w:val="0018198A"/>
    <w:rsid w:val="00181CB8"/>
    <w:rsid w:val="00182F53"/>
    <w:rsid w:val="0018302A"/>
    <w:rsid w:val="001840F0"/>
    <w:rsid w:val="0018447D"/>
    <w:rsid w:val="00184890"/>
    <w:rsid w:val="00185352"/>
    <w:rsid w:val="001856CC"/>
    <w:rsid w:val="001860BD"/>
    <w:rsid w:val="0018681E"/>
    <w:rsid w:val="00186BEC"/>
    <w:rsid w:val="00186D69"/>
    <w:rsid w:val="001872A0"/>
    <w:rsid w:val="001872B7"/>
    <w:rsid w:val="00187502"/>
    <w:rsid w:val="00187A3C"/>
    <w:rsid w:val="00187AA4"/>
    <w:rsid w:val="00187DBC"/>
    <w:rsid w:val="00187FDA"/>
    <w:rsid w:val="001901ED"/>
    <w:rsid w:val="00190470"/>
    <w:rsid w:val="00190CD5"/>
    <w:rsid w:val="00190E03"/>
    <w:rsid w:val="001917DC"/>
    <w:rsid w:val="00191C47"/>
    <w:rsid w:val="001920C9"/>
    <w:rsid w:val="00192429"/>
    <w:rsid w:val="00192992"/>
    <w:rsid w:val="00192E5F"/>
    <w:rsid w:val="001943C0"/>
    <w:rsid w:val="0019457F"/>
    <w:rsid w:val="00194639"/>
    <w:rsid w:val="001949D4"/>
    <w:rsid w:val="00194E1E"/>
    <w:rsid w:val="00194EAA"/>
    <w:rsid w:val="00195303"/>
    <w:rsid w:val="00195434"/>
    <w:rsid w:val="001959CE"/>
    <w:rsid w:val="00195EEE"/>
    <w:rsid w:val="00196166"/>
    <w:rsid w:val="001964AE"/>
    <w:rsid w:val="001968D4"/>
    <w:rsid w:val="00196B5D"/>
    <w:rsid w:val="00197254"/>
    <w:rsid w:val="0019758B"/>
    <w:rsid w:val="00197E2B"/>
    <w:rsid w:val="001A0047"/>
    <w:rsid w:val="001A0C9E"/>
    <w:rsid w:val="001A101C"/>
    <w:rsid w:val="001A14C3"/>
    <w:rsid w:val="001A16D3"/>
    <w:rsid w:val="001A1751"/>
    <w:rsid w:val="001A18CD"/>
    <w:rsid w:val="001A1B20"/>
    <w:rsid w:val="001A1BA2"/>
    <w:rsid w:val="001A2776"/>
    <w:rsid w:val="001A2C0C"/>
    <w:rsid w:val="001A3140"/>
    <w:rsid w:val="001A5AD5"/>
    <w:rsid w:val="001A5CAE"/>
    <w:rsid w:val="001A5F50"/>
    <w:rsid w:val="001A7DB6"/>
    <w:rsid w:val="001A7F04"/>
    <w:rsid w:val="001B0E7F"/>
    <w:rsid w:val="001B111C"/>
    <w:rsid w:val="001B11F4"/>
    <w:rsid w:val="001B1243"/>
    <w:rsid w:val="001B1649"/>
    <w:rsid w:val="001B1FDF"/>
    <w:rsid w:val="001B2713"/>
    <w:rsid w:val="001B3023"/>
    <w:rsid w:val="001B3247"/>
    <w:rsid w:val="001B33AB"/>
    <w:rsid w:val="001B35A0"/>
    <w:rsid w:val="001B39C4"/>
    <w:rsid w:val="001B5CF0"/>
    <w:rsid w:val="001B6567"/>
    <w:rsid w:val="001B6589"/>
    <w:rsid w:val="001B73C5"/>
    <w:rsid w:val="001C1810"/>
    <w:rsid w:val="001C23A1"/>
    <w:rsid w:val="001C2781"/>
    <w:rsid w:val="001C3E04"/>
    <w:rsid w:val="001C3F61"/>
    <w:rsid w:val="001C4BA7"/>
    <w:rsid w:val="001C620B"/>
    <w:rsid w:val="001C6245"/>
    <w:rsid w:val="001C71EA"/>
    <w:rsid w:val="001D0D1F"/>
    <w:rsid w:val="001D12D6"/>
    <w:rsid w:val="001D2D20"/>
    <w:rsid w:val="001D42A2"/>
    <w:rsid w:val="001D45CF"/>
    <w:rsid w:val="001D4ABB"/>
    <w:rsid w:val="001D506C"/>
    <w:rsid w:val="001D5859"/>
    <w:rsid w:val="001D5946"/>
    <w:rsid w:val="001D610A"/>
    <w:rsid w:val="001D6737"/>
    <w:rsid w:val="001D7544"/>
    <w:rsid w:val="001D7B22"/>
    <w:rsid w:val="001E032E"/>
    <w:rsid w:val="001E0346"/>
    <w:rsid w:val="001E0BB3"/>
    <w:rsid w:val="001E15B8"/>
    <w:rsid w:val="001E178D"/>
    <w:rsid w:val="001E182B"/>
    <w:rsid w:val="001E1D81"/>
    <w:rsid w:val="001E2079"/>
    <w:rsid w:val="001E2C4E"/>
    <w:rsid w:val="001E355C"/>
    <w:rsid w:val="001E373D"/>
    <w:rsid w:val="001E3871"/>
    <w:rsid w:val="001E4196"/>
    <w:rsid w:val="001E4738"/>
    <w:rsid w:val="001E47B5"/>
    <w:rsid w:val="001E4A91"/>
    <w:rsid w:val="001E4D37"/>
    <w:rsid w:val="001E522F"/>
    <w:rsid w:val="001E54E1"/>
    <w:rsid w:val="001E5588"/>
    <w:rsid w:val="001E6036"/>
    <w:rsid w:val="001E61BF"/>
    <w:rsid w:val="001E6655"/>
    <w:rsid w:val="001E6BDC"/>
    <w:rsid w:val="001E6FA5"/>
    <w:rsid w:val="001E71EF"/>
    <w:rsid w:val="001E740A"/>
    <w:rsid w:val="001E75EC"/>
    <w:rsid w:val="001E75F7"/>
    <w:rsid w:val="001E7CF7"/>
    <w:rsid w:val="001F0557"/>
    <w:rsid w:val="001F0F90"/>
    <w:rsid w:val="001F0FF6"/>
    <w:rsid w:val="001F19EE"/>
    <w:rsid w:val="001F1D45"/>
    <w:rsid w:val="001F1E3F"/>
    <w:rsid w:val="001F2028"/>
    <w:rsid w:val="001F2506"/>
    <w:rsid w:val="001F2614"/>
    <w:rsid w:val="001F283C"/>
    <w:rsid w:val="001F295B"/>
    <w:rsid w:val="001F3311"/>
    <w:rsid w:val="001F3E3A"/>
    <w:rsid w:val="001F4537"/>
    <w:rsid w:val="001F492F"/>
    <w:rsid w:val="001F5482"/>
    <w:rsid w:val="001F5812"/>
    <w:rsid w:val="001F5DCB"/>
    <w:rsid w:val="001F65F7"/>
    <w:rsid w:val="001F6633"/>
    <w:rsid w:val="001F7E27"/>
    <w:rsid w:val="002008A3"/>
    <w:rsid w:val="00200C74"/>
    <w:rsid w:val="00200CCD"/>
    <w:rsid w:val="00200E3C"/>
    <w:rsid w:val="00201603"/>
    <w:rsid w:val="00201B04"/>
    <w:rsid w:val="00202FCC"/>
    <w:rsid w:val="00203D91"/>
    <w:rsid w:val="00203F12"/>
    <w:rsid w:val="00204074"/>
    <w:rsid w:val="00204351"/>
    <w:rsid w:val="00204961"/>
    <w:rsid w:val="002054B9"/>
    <w:rsid w:val="00205534"/>
    <w:rsid w:val="00205B31"/>
    <w:rsid w:val="00205C95"/>
    <w:rsid w:val="00205CE3"/>
    <w:rsid w:val="00206212"/>
    <w:rsid w:val="00206B20"/>
    <w:rsid w:val="00210664"/>
    <w:rsid w:val="00210A8A"/>
    <w:rsid w:val="00210E48"/>
    <w:rsid w:val="00210EBB"/>
    <w:rsid w:val="0021138A"/>
    <w:rsid w:val="00211E42"/>
    <w:rsid w:val="00212A96"/>
    <w:rsid w:val="0021359D"/>
    <w:rsid w:val="002138E0"/>
    <w:rsid w:val="00213B0F"/>
    <w:rsid w:val="002142BA"/>
    <w:rsid w:val="00215631"/>
    <w:rsid w:val="00216292"/>
    <w:rsid w:val="00216493"/>
    <w:rsid w:val="002167C8"/>
    <w:rsid w:val="00216B15"/>
    <w:rsid w:val="00216B9F"/>
    <w:rsid w:val="00216D92"/>
    <w:rsid w:val="00217318"/>
    <w:rsid w:val="002173F2"/>
    <w:rsid w:val="00220D2F"/>
    <w:rsid w:val="00220DA1"/>
    <w:rsid w:val="002211CB"/>
    <w:rsid w:val="00222C9A"/>
    <w:rsid w:val="00222FFF"/>
    <w:rsid w:val="0022339A"/>
    <w:rsid w:val="002238F6"/>
    <w:rsid w:val="00223A7F"/>
    <w:rsid w:val="00223ACB"/>
    <w:rsid w:val="00224128"/>
    <w:rsid w:val="002244F8"/>
    <w:rsid w:val="00224AB8"/>
    <w:rsid w:val="00224E9D"/>
    <w:rsid w:val="00225145"/>
    <w:rsid w:val="00225D34"/>
    <w:rsid w:val="002262E3"/>
    <w:rsid w:val="002262FE"/>
    <w:rsid w:val="00226481"/>
    <w:rsid w:val="00226644"/>
    <w:rsid w:val="00226FB2"/>
    <w:rsid w:val="0022758E"/>
    <w:rsid w:val="002276FD"/>
    <w:rsid w:val="0022795D"/>
    <w:rsid w:val="0023030D"/>
    <w:rsid w:val="002309F0"/>
    <w:rsid w:val="00230A80"/>
    <w:rsid w:val="00230A8D"/>
    <w:rsid w:val="00230F3F"/>
    <w:rsid w:val="002310E1"/>
    <w:rsid w:val="0023164E"/>
    <w:rsid w:val="00231CB3"/>
    <w:rsid w:val="002337BB"/>
    <w:rsid w:val="002337F9"/>
    <w:rsid w:val="0023468A"/>
    <w:rsid w:val="00234816"/>
    <w:rsid w:val="00234EBB"/>
    <w:rsid w:val="002360B7"/>
    <w:rsid w:val="0023619F"/>
    <w:rsid w:val="00236E1B"/>
    <w:rsid w:val="00236E86"/>
    <w:rsid w:val="0023770A"/>
    <w:rsid w:val="002401E7"/>
    <w:rsid w:val="00240AE2"/>
    <w:rsid w:val="00240F5D"/>
    <w:rsid w:val="002427E0"/>
    <w:rsid w:val="00242E34"/>
    <w:rsid w:val="00243129"/>
    <w:rsid w:val="00243818"/>
    <w:rsid w:val="00243B50"/>
    <w:rsid w:val="00243C5A"/>
    <w:rsid w:val="0024403B"/>
    <w:rsid w:val="00244660"/>
    <w:rsid w:val="00244F39"/>
    <w:rsid w:val="0024530F"/>
    <w:rsid w:val="00245811"/>
    <w:rsid w:val="00245A0C"/>
    <w:rsid w:val="00245DBC"/>
    <w:rsid w:val="00246208"/>
    <w:rsid w:val="00246872"/>
    <w:rsid w:val="00246937"/>
    <w:rsid w:val="00246AC4"/>
    <w:rsid w:val="00246E2F"/>
    <w:rsid w:val="002471A6"/>
    <w:rsid w:val="00247B65"/>
    <w:rsid w:val="00247B7B"/>
    <w:rsid w:val="00247C9B"/>
    <w:rsid w:val="002503E5"/>
    <w:rsid w:val="00250474"/>
    <w:rsid w:val="00250745"/>
    <w:rsid w:val="00250912"/>
    <w:rsid w:val="00250B23"/>
    <w:rsid w:val="00251892"/>
    <w:rsid w:val="00252092"/>
    <w:rsid w:val="00252191"/>
    <w:rsid w:val="00253217"/>
    <w:rsid w:val="00253664"/>
    <w:rsid w:val="00253675"/>
    <w:rsid w:val="00253CF8"/>
    <w:rsid w:val="00253E90"/>
    <w:rsid w:val="0025408E"/>
    <w:rsid w:val="00254309"/>
    <w:rsid w:val="0025449F"/>
    <w:rsid w:val="0025463B"/>
    <w:rsid w:val="002547C2"/>
    <w:rsid w:val="002559BB"/>
    <w:rsid w:val="00255DF8"/>
    <w:rsid w:val="0025632B"/>
    <w:rsid w:val="00257559"/>
    <w:rsid w:val="002575C0"/>
    <w:rsid w:val="002578D3"/>
    <w:rsid w:val="002579E7"/>
    <w:rsid w:val="00257A00"/>
    <w:rsid w:val="002610F9"/>
    <w:rsid w:val="0026184C"/>
    <w:rsid w:val="00261970"/>
    <w:rsid w:val="00261A53"/>
    <w:rsid w:val="00262B13"/>
    <w:rsid w:val="00262F3E"/>
    <w:rsid w:val="002630D9"/>
    <w:rsid w:val="00263A37"/>
    <w:rsid w:val="00263C4B"/>
    <w:rsid w:val="00264B90"/>
    <w:rsid w:val="00264CBB"/>
    <w:rsid w:val="00264D6E"/>
    <w:rsid w:val="002650C2"/>
    <w:rsid w:val="00265638"/>
    <w:rsid w:val="00265695"/>
    <w:rsid w:val="0026578B"/>
    <w:rsid w:val="00266F0B"/>
    <w:rsid w:val="00267098"/>
    <w:rsid w:val="00267F51"/>
    <w:rsid w:val="00270180"/>
    <w:rsid w:val="002702C4"/>
    <w:rsid w:val="00270805"/>
    <w:rsid w:val="00270E92"/>
    <w:rsid w:val="00270F0F"/>
    <w:rsid w:val="00271CFF"/>
    <w:rsid w:val="00271DE2"/>
    <w:rsid w:val="002738E0"/>
    <w:rsid w:val="00273C8C"/>
    <w:rsid w:val="002743A4"/>
    <w:rsid w:val="00274445"/>
    <w:rsid w:val="00274453"/>
    <w:rsid w:val="0027520C"/>
    <w:rsid w:val="002752F4"/>
    <w:rsid w:val="002755FA"/>
    <w:rsid w:val="002756C8"/>
    <w:rsid w:val="00276C2F"/>
    <w:rsid w:val="00276D10"/>
    <w:rsid w:val="00277098"/>
    <w:rsid w:val="002770CB"/>
    <w:rsid w:val="00277116"/>
    <w:rsid w:val="002777BE"/>
    <w:rsid w:val="00277EA5"/>
    <w:rsid w:val="00280939"/>
    <w:rsid w:val="00280A8A"/>
    <w:rsid w:val="00280DF7"/>
    <w:rsid w:val="00281E25"/>
    <w:rsid w:val="00281F63"/>
    <w:rsid w:val="00282806"/>
    <w:rsid w:val="00282830"/>
    <w:rsid w:val="0028326D"/>
    <w:rsid w:val="002835FE"/>
    <w:rsid w:val="0028381C"/>
    <w:rsid w:val="0028471B"/>
    <w:rsid w:val="0028571D"/>
    <w:rsid w:val="0028598C"/>
    <w:rsid w:val="00285F75"/>
    <w:rsid w:val="00287BA5"/>
    <w:rsid w:val="00287BDB"/>
    <w:rsid w:val="00287CAA"/>
    <w:rsid w:val="00287F37"/>
    <w:rsid w:val="0029064B"/>
    <w:rsid w:val="002906DA"/>
    <w:rsid w:val="00290886"/>
    <w:rsid w:val="00291955"/>
    <w:rsid w:val="002919BA"/>
    <w:rsid w:val="002920E4"/>
    <w:rsid w:val="002929AC"/>
    <w:rsid w:val="00292D0B"/>
    <w:rsid w:val="002935D3"/>
    <w:rsid w:val="00293C5B"/>
    <w:rsid w:val="00294199"/>
    <w:rsid w:val="00294672"/>
    <w:rsid w:val="002950D6"/>
    <w:rsid w:val="00295977"/>
    <w:rsid w:val="002963F0"/>
    <w:rsid w:val="0029666B"/>
    <w:rsid w:val="00296AF0"/>
    <w:rsid w:val="00297232"/>
    <w:rsid w:val="00297761"/>
    <w:rsid w:val="00297912"/>
    <w:rsid w:val="00297FD6"/>
    <w:rsid w:val="002A107D"/>
    <w:rsid w:val="002A13E8"/>
    <w:rsid w:val="002A157D"/>
    <w:rsid w:val="002A1DA4"/>
    <w:rsid w:val="002A2365"/>
    <w:rsid w:val="002A2C77"/>
    <w:rsid w:val="002A2CE4"/>
    <w:rsid w:val="002A2EDA"/>
    <w:rsid w:val="002A390D"/>
    <w:rsid w:val="002A3B92"/>
    <w:rsid w:val="002A41A1"/>
    <w:rsid w:val="002A4BFD"/>
    <w:rsid w:val="002A52C8"/>
    <w:rsid w:val="002A5BEA"/>
    <w:rsid w:val="002A6380"/>
    <w:rsid w:val="002A7851"/>
    <w:rsid w:val="002A7CF8"/>
    <w:rsid w:val="002A7E06"/>
    <w:rsid w:val="002B024C"/>
    <w:rsid w:val="002B0455"/>
    <w:rsid w:val="002B0775"/>
    <w:rsid w:val="002B0ACD"/>
    <w:rsid w:val="002B182E"/>
    <w:rsid w:val="002B23B5"/>
    <w:rsid w:val="002B2A39"/>
    <w:rsid w:val="002B334D"/>
    <w:rsid w:val="002B38F1"/>
    <w:rsid w:val="002B410C"/>
    <w:rsid w:val="002B431B"/>
    <w:rsid w:val="002B58BD"/>
    <w:rsid w:val="002B621C"/>
    <w:rsid w:val="002B64F5"/>
    <w:rsid w:val="002B7C9C"/>
    <w:rsid w:val="002C01E9"/>
    <w:rsid w:val="002C0A39"/>
    <w:rsid w:val="002C0E61"/>
    <w:rsid w:val="002C10FB"/>
    <w:rsid w:val="002C11CB"/>
    <w:rsid w:val="002C14E8"/>
    <w:rsid w:val="002C23A3"/>
    <w:rsid w:val="002C240C"/>
    <w:rsid w:val="002C2A31"/>
    <w:rsid w:val="002C34EA"/>
    <w:rsid w:val="002C447B"/>
    <w:rsid w:val="002C474C"/>
    <w:rsid w:val="002C4BF1"/>
    <w:rsid w:val="002C5666"/>
    <w:rsid w:val="002C61D4"/>
    <w:rsid w:val="002C6962"/>
    <w:rsid w:val="002C6D76"/>
    <w:rsid w:val="002C6F3E"/>
    <w:rsid w:val="002D00BE"/>
    <w:rsid w:val="002D0106"/>
    <w:rsid w:val="002D09DA"/>
    <w:rsid w:val="002D0B07"/>
    <w:rsid w:val="002D14F3"/>
    <w:rsid w:val="002D16AB"/>
    <w:rsid w:val="002D1BA3"/>
    <w:rsid w:val="002D1DA8"/>
    <w:rsid w:val="002D3860"/>
    <w:rsid w:val="002D3C5E"/>
    <w:rsid w:val="002D3E8A"/>
    <w:rsid w:val="002D440C"/>
    <w:rsid w:val="002D53EF"/>
    <w:rsid w:val="002D5AE9"/>
    <w:rsid w:val="002D6DE5"/>
    <w:rsid w:val="002D7178"/>
    <w:rsid w:val="002D7926"/>
    <w:rsid w:val="002D7E18"/>
    <w:rsid w:val="002E0484"/>
    <w:rsid w:val="002E0761"/>
    <w:rsid w:val="002E0960"/>
    <w:rsid w:val="002E0B43"/>
    <w:rsid w:val="002E1158"/>
    <w:rsid w:val="002E1292"/>
    <w:rsid w:val="002E15DD"/>
    <w:rsid w:val="002E21A1"/>
    <w:rsid w:val="002E24F8"/>
    <w:rsid w:val="002E256C"/>
    <w:rsid w:val="002E2A48"/>
    <w:rsid w:val="002E2A51"/>
    <w:rsid w:val="002E396C"/>
    <w:rsid w:val="002E3CF7"/>
    <w:rsid w:val="002E3FC9"/>
    <w:rsid w:val="002E4953"/>
    <w:rsid w:val="002E513D"/>
    <w:rsid w:val="002E5504"/>
    <w:rsid w:val="002E56C5"/>
    <w:rsid w:val="002E655F"/>
    <w:rsid w:val="002E6B52"/>
    <w:rsid w:val="002E6FE5"/>
    <w:rsid w:val="002E7A94"/>
    <w:rsid w:val="002F00E8"/>
    <w:rsid w:val="002F0197"/>
    <w:rsid w:val="002F1BB8"/>
    <w:rsid w:val="002F2AB9"/>
    <w:rsid w:val="002F3CDC"/>
    <w:rsid w:val="002F5C6B"/>
    <w:rsid w:val="002F5E2E"/>
    <w:rsid w:val="002F6F5D"/>
    <w:rsid w:val="002F70A7"/>
    <w:rsid w:val="002F72B0"/>
    <w:rsid w:val="00300252"/>
    <w:rsid w:val="00302042"/>
    <w:rsid w:val="00302A29"/>
    <w:rsid w:val="00303196"/>
    <w:rsid w:val="00303464"/>
    <w:rsid w:val="00303723"/>
    <w:rsid w:val="00303E15"/>
    <w:rsid w:val="00305130"/>
    <w:rsid w:val="0030598B"/>
    <w:rsid w:val="00306233"/>
    <w:rsid w:val="003063CE"/>
    <w:rsid w:val="003065FB"/>
    <w:rsid w:val="00306F97"/>
    <w:rsid w:val="003072B8"/>
    <w:rsid w:val="0030730A"/>
    <w:rsid w:val="00307E43"/>
    <w:rsid w:val="003101D1"/>
    <w:rsid w:val="0031031C"/>
    <w:rsid w:val="00310E48"/>
    <w:rsid w:val="00311152"/>
    <w:rsid w:val="0031165C"/>
    <w:rsid w:val="00312779"/>
    <w:rsid w:val="0031277D"/>
    <w:rsid w:val="00312E61"/>
    <w:rsid w:val="00313790"/>
    <w:rsid w:val="00313804"/>
    <w:rsid w:val="003138B8"/>
    <w:rsid w:val="003139D5"/>
    <w:rsid w:val="00313AC0"/>
    <w:rsid w:val="00313AFD"/>
    <w:rsid w:val="00313E6A"/>
    <w:rsid w:val="0031565A"/>
    <w:rsid w:val="00315B02"/>
    <w:rsid w:val="0031714A"/>
    <w:rsid w:val="00317F41"/>
    <w:rsid w:val="0032021D"/>
    <w:rsid w:val="0032066A"/>
    <w:rsid w:val="00320718"/>
    <w:rsid w:val="00320B00"/>
    <w:rsid w:val="00320F98"/>
    <w:rsid w:val="00321A96"/>
    <w:rsid w:val="0032279B"/>
    <w:rsid w:val="00322EEE"/>
    <w:rsid w:val="003231FA"/>
    <w:rsid w:val="0032363D"/>
    <w:rsid w:val="00323742"/>
    <w:rsid w:val="0032386A"/>
    <w:rsid w:val="003238E7"/>
    <w:rsid w:val="003244F3"/>
    <w:rsid w:val="003248E8"/>
    <w:rsid w:val="00324CD8"/>
    <w:rsid w:val="00324F0D"/>
    <w:rsid w:val="00326170"/>
    <w:rsid w:val="00326773"/>
    <w:rsid w:val="00326B66"/>
    <w:rsid w:val="00326F30"/>
    <w:rsid w:val="0032743F"/>
    <w:rsid w:val="0032770E"/>
    <w:rsid w:val="00330425"/>
    <w:rsid w:val="00330C12"/>
    <w:rsid w:val="00330D80"/>
    <w:rsid w:val="00330E2E"/>
    <w:rsid w:val="00331D51"/>
    <w:rsid w:val="00331E02"/>
    <w:rsid w:val="00332BEE"/>
    <w:rsid w:val="00333E11"/>
    <w:rsid w:val="003352A3"/>
    <w:rsid w:val="00335CE7"/>
    <w:rsid w:val="00335CEE"/>
    <w:rsid w:val="003363D9"/>
    <w:rsid w:val="00340CD3"/>
    <w:rsid w:val="00340F58"/>
    <w:rsid w:val="0034132C"/>
    <w:rsid w:val="00342B66"/>
    <w:rsid w:val="00342C51"/>
    <w:rsid w:val="00342D69"/>
    <w:rsid w:val="00343609"/>
    <w:rsid w:val="00343CC0"/>
    <w:rsid w:val="00343F78"/>
    <w:rsid w:val="00344493"/>
    <w:rsid w:val="00344934"/>
    <w:rsid w:val="003451C9"/>
    <w:rsid w:val="00345653"/>
    <w:rsid w:val="00345676"/>
    <w:rsid w:val="003461DE"/>
    <w:rsid w:val="00346B5B"/>
    <w:rsid w:val="00346D7B"/>
    <w:rsid w:val="00347154"/>
    <w:rsid w:val="0034760D"/>
    <w:rsid w:val="00347CD7"/>
    <w:rsid w:val="0035051C"/>
    <w:rsid w:val="00350844"/>
    <w:rsid w:val="00350B6D"/>
    <w:rsid w:val="00350C86"/>
    <w:rsid w:val="003518D6"/>
    <w:rsid w:val="003521BB"/>
    <w:rsid w:val="00352F1E"/>
    <w:rsid w:val="00353279"/>
    <w:rsid w:val="00353A69"/>
    <w:rsid w:val="00353ED3"/>
    <w:rsid w:val="003545C9"/>
    <w:rsid w:val="00354966"/>
    <w:rsid w:val="00354BD3"/>
    <w:rsid w:val="003553F9"/>
    <w:rsid w:val="00356219"/>
    <w:rsid w:val="00356476"/>
    <w:rsid w:val="003575FD"/>
    <w:rsid w:val="00360180"/>
    <w:rsid w:val="003615EF"/>
    <w:rsid w:val="003620D3"/>
    <w:rsid w:val="00362529"/>
    <w:rsid w:val="00362683"/>
    <w:rsid w:val="0036322B"/>
    <w:rsid w:val="003643A4"/>
    <w:rsid w:val="00364F99"/>
    <w:rsid w:val="00365441"/>
    <w:rsid w:val="003658E5"/>
    <w:rsid w:val="003668C6"/>
    <w:rsid w:val="00366F61"/>
    <w:rsid w:val="00367576"/>
    <w:rsid w:val="00367A10"/>
    <w:rsid w:val="00367E4B"/>
    <w:rsid w:val="00370988"/>
    <w:rsid w:val="00370C40"/>
    <w:rsid w:val="00370D5D"/>
    <w:rsid w:val="00371250"/>
    <w:rsid w:val="003714B1"/>
    <w:rsid w:val="003717A1"/>
    <w:rsid w:val="00371F70"/>
    <w:rsid w:val="003721D9"/>
    <w:rsid w:val="00372331"/>
    <w:rsid w:val="003725D3"/>
    <w:rsid w:val="003739A1"/>
    <w:rsid w:val="00373CF8"/>
    <w:rsid w:val="00373DC9"/>
    <w:rsid w:val="00373DF0"/>
    <w:rsid w:val="00374C6C"/>
    <w:rsid w:val="00374CB8"/>
    <w:rsid w:val="00374D4E"/>
    <w:rsid w:val="00375817"/>
    <w:rsid w:val="00375C27"/>
    <w:rsid w:val="00376111"/>
    <w:rsid w:val="00376452"/>
    <w:rsid w:val="00376E02"/>
    <w:rsid w:val="003771D7"/>
    <w:rsid w:val="00377B94"/>
    <w:rsid w:val="00377CE4"/>
    <w:rsid w:val="00380086"/>
    <w:rsid w:val="0038050A"/>
    <w:rsid w:val="00380F23"/>
    <w:rsid w:val="003810AB"/>
    <w:rsid w:val="0038179B"/>
    <w:rsid w:val="0038183D"/>
    <w:rsid w:val="00381C40"/>
    <w:rsid w:val="00383075"/>
    <w:rsid w:val="003832A8"/>
    <w:rsid w:val="00385841"/>
    <w:rsid w:val="00385CA6"/>
    <w:rsid w:val="00386D49"/>
    <w:rsid w:val="003870AF"/>
    <w:rsid w:val="003872AA"/>
    <w:rsid w:val="00387D07"/>
    <w:rsid w:val="003901EB"/>
    <w:rsid w:val="00390370"/>
    <w:rsid w:val="003904AE"/>
    <w:rsid w:val="00390844"/>
    <w:rsid w:val="00390E92"/>
    <w:rsid w:val="00391249"/>
    <w:rsid w:val="00391A90"/>
    <w:rsid w:val="0039242F"/>
    <w:rsid w:val="0039302D"/>
    <w:rsid w:val="003938B9"/>
    <w:rsid w:val="00393C88"/>
    <w:rsid w:val="00394392"/>
    <w:rsid w:val="00394805"/>
    <w:rsid w:val="0039561E"/>
    <w:rsid w:val="003957CB"/>
    <w:rsid w:val="00395AA8"/>
    <w:rsid w:val="00396561"/>
    <w:rsid w:val="00396789"/>
    <w:rsid w:val="0039719A"/>
    <w:rsid w:val="003A03A1"/>
    <w:rsid w:val="003A0726"/>
    <w:rsid w:val="003A0897"/>
    <w:rsid w:val="003A1029"/>
    <w:rsid w:val="003A1160"/>
    <w:rsid w:val="003A17F5"/>
    <w:rsid w:val="003A1FE1"/>
    <w:rsid w:val="003A22F6"/>
    <w:rsid w:val="003A24B6"/>
    <w:rsid w:val="003A26D5"/>
    <w:rsid w:val="003A3341"/>
    <w:rsid w:val="003A355C"/>
    <w:rsid w:val="003A4071"/>
    <w:rsid w:val="003A4149"/>
    <w:rsid w:val="003A4738"/>
    <w:rsid w:val="003A552F"/>
    <w:rsid w:val="003A6DD4"/>
    <w:rsid w:val="003A73FC"/>
    <w:rsid w:val="003A7F60"/>
    <w:rsid w:val="003B0434"/>
    <w:rsid w:val="003B077B"/>
    <w:rsid w:val="003B08FE"/>
    <w:rsid w:val="003B0AB6"/>
    <w:rsid w:val="003B277B"/>
    <w:rsid w:val="003B2A11"/>
    <w:rsid w:val="003B2C91"/>
    <w:rsid w:val="003B3429"/>
    <w:rsid w:val="003B39C7"/>
    <w:rsid w:val="003B48ED"/>
    <w:rsid w:val="003B548C"/>
    <w:rsid w:val="003B5E58"/>
    <w:rsid w:val="003B7C4E"/>
    <w:rsid w:val="003B7D2A"/>
    <w:rsid w:val="003C0AC5"/>
    <w:rsid w:val="003C0BE3"/>
    <w:rsid w:val="003C0F58"/>
    <w:rsid w:val="003C191E"/>
    <w:rsid w:val="003C2B12"/>
    <w:rsid w:val="003C2E13"/>
    <w:rsid w:val="003C3198"/>
    <w:rsid w:val="003C3411"/>
    <w:rsid w:val="003C39B4"/>
    <w:rsid w:val="003C4370"/>
    <w:rsid w:val="003C4601"/>
    <w:rsid w:val="003C4D30"/>
    <w:rsid w:val="003C5F30"/>
    <w:rsid w:val="003C63B3"/>
    <w:rsid w:val="003C6464"/>
    <w:rsid w:val="003C6958"/>
    <w:rsid w:val="003C6A96"/>
    <w:rsid w:val="003C6B53"/>
    <w:rsid w:val="003C6CE6"/>
    <w:rsid w:val="003C7112"/>
    <w:rsid w:val="003D17A2"/>
    <w:rsid w:val="003D23F3"/>
    <w:rsid w:val="003D257E"/>
    <w:rsid w:val="003D30A6"/>
    <w:rsid w:val="003D31B9"/>
    <w:rsid w:val="003D37AF"/>
    <w:rsid w:val="003D3A14"/>
    <w:rsid w:val="003D5457"/>
    <w:rsid w:val="003D6E64"/>
    <w:rsid w:val="003D6F25"/>
    <w:rsid w:val="003D7968"/>
    <w:rsid w:val="003E1115"/>
    <w:rsid w:val="003E285E"/>
    <w:rsid w:val="003E3184"/>
    <w:rsid w:val="003E3A28"/>
    <w:rsid w:val="003E40F5"/>
    <w:rsid w:val="003E49A4"/>
    <w:rsid w:val="003E4B1A"/>
    <w:rsid w:val="003E4F20"/>
    <w:rsid w:val="003E62FA"/>
    <w:rsid w:val="003E66BB"/>
    <w:rsid w:val="003E6952"/>
    <w:rsid w:val="003E7191"/>
    <w:rsid w:val="003E795E"/>
    <w:rsid w:val="003E7AF4"/>
    <w:rsid w:val="003F067A"/>
    <w:rsid w:val="003F0CA2"/>
    <w:rsid w:val="003F134B"/>
    <w:rsid w:val="003F1500"/>
    <w:rsid w:val="003F166C"/>
    <w:rsid w:val="003F2D73"/>
    <w:rsid w:val="003F3295"/>
    <w:rsid w:val="003F4029"/>
    <w:rsid w:val="003F4106"/>
    <w:rsid w:val="003F5390"/>
    <w:rsid w:val="003F5669"/>
    <w:rsid w:val="003F5B9E"/>
    <w:rsid w:val="003F6272"/>
    <w:rsid w:val="003F6AE3"/>
    <w:rsid w:val="003F6C8E"/>
    <w:rsid w:val="003F70F6"/>
    <w:rsid w:val="003F7112"/>
    <w:rsid w:val="003F7433"/>
    <w:rsid w:val="003F7923"/>
    <w:rsid w:val="003F7E92"/>
    <w:rsid w:val="004003E9"/>
    <w:rsid w:val="004010ED"/>
    <w:rsid w:val="00401921"/>
    <w:rsid w:val="00401B73"/>
    <w:rsid w:val="00401DBA"/>
    <w:rsid w:val="0040205C"/>
    <w:rsid w:val="00402235"/>
    <w:rsid w:val="00402303"/>
    <w:rsid w:val="004024DC"/>
    <w:rsid w:val="00403DCA"/>
    <w:rsid w:val="004040F4"/>
    <w:rsid w:val="004042A8"/>
    <w:rsid w:val="004047D6"/>
    <w:rsid w:val="00404D97"/>
    <w:rsid w:val="00405D37"/>
    <w:rsid w:val="00406166"/>
    <w:rsid w:val="00406958"/>
    <w:rsid w:val="00407159"/>
    <w:rsid w:val="004102F5"/>
    <w:rsid w:val="00410FF8"/>
    <w:rsid w:val="004114FE"/>
    <w:rsid w:val="00412C86"/>
    <w:rsid w:val="00412D8C"/>
    <w:rsid w:val="00413422"/>
    <w:rsid w:val="004135EA"/>
    <w:rsid w:val="00413918"/>
    <w:rsid w:val="00416470"/>
    <w:rsid w:val="00417527"/>
    <w:rsid w:val="0041798C"/>
    <w:rsid w:val="00417C73"/>
    <w:rsid w:val="00420D6F"/>
    <w:rsid w:val="00421211"/>
    <w:rsid w:val="00421DEF"/>
    <w:rsid w:val="004224FE"/>
    <w:rsid w:val="004226FD"/>
    <w:rsid w:val="00423984"/>
    <w:rsid w:val="00423AA0"/>
    <w:rsid w:val="00424A27"/>
    <w:rsid w:val="00424AA2"/>
    <w:rsid w:val="004251F9"/>
    <w:rsid w:val="004253E9"/>
    <w:rsid w:val="0042548F"/>
    <w:rsid w:val="00425E0C"/>
    <w:rsid w:val="0042610F"/>
    <w:rsid w:val="00426B38"/>
    <w:rsid w:val="00427A6D"/>
    <w:rsid w:val="004301BA"/>
    <w:rsid w:val="0043036D"/>
    <w:rsid w:val="00431C78"/>
    <w:rsid w:val="004323F6"/>
    <w:rsid w:val="00432928"/>
    <w:rsid w:val="00432C27"/>
    <w:rsid w:val="0043320F"/>
    <w:rsid w:val="00433769"/>
    <w:rsid w:val="00433A69"/>
    <w:rsid w:val="00433E04"/>
    <w:rsid w:val="00434D3D"/>
    <w:rsid w:val="0043554C"/>
    <w:rsid w:val="0043589C"/>
    <w:rsid w:val="00435B44"/>
    <w:rsid w:val="0043631E"/>
    <w:rsid w:val="00436362"/>
    <w:rsid w:val="00436581"/>
    <w:rsid w:val="00436BAA"/>
    <w:rsid w:val="00437077"/>
    <w:rsid w:val="004374C2"/>
    <w:rsid w:val="004375E6"/>
    <w:rsid w:val="00437610"/>
    <w:rsid w:val="00437D05"/>
    <w:rsid w:val="00440106"/>
    <w:rsid w:val="004407C6"/>
    <w:rsid w:val="00441AAD"/>
    <w:rsid w:val="00442D52"/>
    <w:rsid w:val="004431DB"/>
    <w:rsid w:val="00443582"/>
    <w:rsid w:val="00444549"/>
    <w:rsid w:val="0044463D"/>
    <w:rsid w:val="00444F3E"/>
    <w:rsid w:val="00445508"/>
    <w:rsid w:val="004457D1"/>
    <w:rsid w:val="00445E12"/>
    <w:rsid w:val="004466F4"/>
    <w:rsid w:val="00446FA4"/>
    <w:rsid w:val="004475E4"/>
    <w:rsid w:val="004476F7"/>
    <w:rsid w:val="00447E9E"/>
    <w:rsid w:val="004505CF"/>
    <w:rsid w:val="00450C43"/>
    <w:rsid w:val="00451198"/>
    <w:rsid w:val="00451491"/>
    <w:rsid w:val="00452370"/>
    <w:rsid w:val="004524AE"/>
    <w:rsid w:val="00452506"/>
    <w:rsid w:val="004526E7"/>
    <w:rsid w:val="00452A32"/>
    <w:rsid w:val="004531BF"/>
    <w:rsid w:val="00453BD5"/>
    <w:rsid w:val="00453FE5"/>
    <w:rsid w:val="00454F3B"/>
    <w:rsid w:val="004555E7"/>
    <w:rsid w:val="00455C6A"/>
    <w:rsid w:val="00455E1A"/>
    <w:rsid w:val="00456752"/>
    <w:rsid w:val="00456867"/>
    <w:rsid w:val="00456CA5"/>
    <w:rsid w:val="00457364"/>
    <w:rsid w:val="00460271"/>
    <w:rsid w:val="00460471"/>
    <w:rsid w:val="004614D6"/>
    <w:rsid w:val="0046211A"/>
    <w:rsid w:val="00462A15"/>
    <w:rsid w:val="00462D89"/>
    <w:rsid w:val="00463279"/>
    <w:rsid w:val="0046366E"/>
    <w:rsid w:val="00463700"/>
    <w:rsid w:val="0046392A"/>
    <w:rsid w:val="00463F1E"/>
    <w:rsid w:val="00465E33"/>
    <w:rsid w:val="00465E44"/>
    <w:rsid w:val="0046608B"/>
    <w:rsid w:val="004667B3"/>
    <w:rsid w:val="004667E1"/>
    <w:rsid w:val="00467336"/>
    <w:rsid w:val="0046748D"/>
    <w:rsid w:val="004701B8"/>
    <w:rsid w:val="004719F8"/>
    <w:rsid w:val="00471A3A"/>
    <w:rsid w:val="00471DDA"/>
    <w:rsid w:val="00472353"/>
    <w:rsid w:val="00472968"/>
    <w:rsid w:val="00472C59"/>
    <w:rsid w:val="00472E55"/>
    <w:rsid w:val="0047308C"/>
    <w:rsid w:val="00474D96"/>
    <w:rsid w:val="00474E8D"/>
    <w:rsid w:val="00474EE6"/>
    <w:rsid w:val="00475292"/>
    <w:rsid w:val="00475F77"/>
    <w:rsid w:val="00476931"/>
    <w:rsid w:val="00476D94"/>
    <w:rsid w:val="00476EA9"/>
    <w:rsid w:val="00477FFC"/>
    <w:rsid w:val="00480928"/>
    <w:rsid w:val="00480B0C"/>
    <w:rsid w:val="00480D15"/>
    <w:rsid w:val="00480D92"/>
    <w:rsid w:val="00480EAC"/>
    <w:rsid w:val="004812DF"/>
    <w:rsid w:val="00481B5D"/>
    <w:rsid w:val="00481D9A"/>
    <w:rsid w:val="00482EE3"/>
    <w:rsid w:val="004833A8"/>
    <w:rsid w:val="00485324"/>
    <w:rsid w:val="004854BB"/>
    <w:rsid w:val="0048583B"/>
    <w:rsid w:val="00485EB3"/>
    <w:rsid w:val="00485FEE"/>
    <w:rsid w:val="00486F50"/>
    <w:rsid w:val="00487F71"/>
    <w:rsid w:val="00490677"/>
    <w:rsid w:val="00490886"/>
    <w:rsid w:val="00490A9A"/>
    <w:rsid w:val="004918D5"/>
    <w:rsid w:val="00491C66"/>
    <w:rsid w:val="00491F3A"/>
    <w:rsid w:val="00492D50"/>
    <w:rsid w:val="00492D69"/>
    <w:rsid w:val="00492EA1"/>
    <w:rsid w:val="004930DA"/>
    <w:rsid w:val="00493435"/>
    <w:rsid w:val="00493B80"/>
    <w:rsid w:val="00493D3F"/>
    <w:rsid w:val="00494DFD"/>
    <w:rsid w:val="004952AF"/>
    <w:rsid w:val="004960C0"/>
    <w:rsid w:val="004961A9"/>
    <w:rsid w:val="00496FA8"/>
    <w:rsid w:val="0049711A"/>
    <w:rsid w:val="00497732"/>
    <w:rsid w:val="0049778C"/>
    <w:rsid w:val="00497D04"/>
    <w:rsid w:val="004A06B0"/>
    <w:rsid w:val="004A06D5"/>
    <w:rsid w:val="004A13EF"/>
    <w:rsid w:val="004A1F9C"/>
    <w:rsid w:val="004A26B5"/>
    <w:rsid w:val="004A34EE"/>
    <w:rsid w:val="004A3FC9"/>
    <w:rsid w:val="004A421B"/>
    <w:rsid w:val="004A4509"/>
    <w:rsid w:val="004A464D"/>
    <w:rsid w:val="004A5F73"/>
    <w:rsid w:val="004A63CA"/>
    <w:rsid w:val="004A6AEA"/>
    <w:rsid w:val="004A72D0"/>
    <w:rsid w:val="004A7924"/>
    <w:rsid w:val="004A7D41"/>
    <w:rsid w:val="004A7E72"/>
    <w:rsid w:val="004A7FD9"/>
    <w:rsid w:val="004B02F2"/>
    <w:rsid w:val="004B0FC5"/>
    <w:rsid w:val="004B20D2"/>
    <w:rsid w:val="004B279F"/>
    <w:rsid w:val="004B3DDD"/>
    <w:rsid w:val="004B425B"/>
    <w:rsid w:val="004B5183"/>
    <w:rsid w:val="004B5753"/>
    <w:rsid w:val="004B58C4"/>
    <w:rsid w:val="004B6BFE"/>
    <w:rsid w:val="004B723B"/>
    <w:rsid w:val="004B73BF"/>
    <w:rsid w:val="004B7D87"/>
    <w:rsid w:val="004B7FB1"/>
    <w:rsid w:val="004C0413"/>
    <w:rsid w:val="004C067F"/>
    <w:rsid w:val="004C07E9"/>
    <w:rsid w:val="004C1E66"/>
    <w:rsid w:val="004C287F"/>
    <w:rsid w:val="004C359B"/>
    <w:rsid w:val="004C3A06"/>
    <w:rsid w:val="004C55BC"/>
    <w:rsid w:val="004C55F0"/>
    <w:rsid w:val="004C66C5"/>
    <w:rsid w:val="004C6931"/>
    <w:rsid w:val="004C6BA1"/>
    <w:rsid w:val="004C75A5"/>
    <w:rsid w:val="004C7827"/>
    <w:rsid w:val="004C797B"/>
    <w:rsid w:val="004C7F2C"/>
    <w:rsid w:val="004D0106"/>
    <w:rsid w:val="004D16FA"/>
    <w:rsid w:val="004D32AA"/>
    <w:rsid w:val="004D35D9"/>
    <w:rsid w:val="004D365E"/>
    <w:rsid w:val="004D3728"/>
    <w:rsid w:val="004D4027"/>
    <w:rsid w:val="004D47C5"/>
    <w:rsid w:val="004D5872"/>
    <w:rsid w:val="004D5F14"/>
    <w:rsid w:val="004D666E"/>
    <w:rsid w:val="004D6BF2"/>
    <w:rsid w:val="004D779F"/>
    <w:rsid w:val="004D7878"/>
    <w:rsid w:val="004E004F"/>
    <w:rsid w:val="004E0123"/>
    <w:rsid w:val="004E02DE"/>
    <w:rsid w:val="004E0708"/>
    <w:rsid w:val="004E0923"/>
    <w:rsid w:val="004E0987"/>
    <w:rsid w:val="004E0AFA"/>
    <w:rsid w:val="004E0D8E"/>
    <w:rsid w:val="004E100C"/>
    <w:rsid w:val="004E12ED"/>
    <w:rsid w:val="004E1BCB"/>
    <w:rsid w:val="004E1C3B"/>
    <w:rsid w:val="004E3659"/>
    <w:rsid w:val="004E38BF"/>
    <w:rsid w:val="004E4C25"/>
    <w:rsid w:val="004E54DD"/>
    <w:rsid w:val="004E5F4D"/>
    <w:rsid w:val="004E6048"/>
    <w:rsid w:val="004E6057"/>
    <w:rsid w:val="004E6A17"/>
    <w:rsid w:val="004E6C41"/>
    <w:rsid w:val="004E6DCE"/>
    <w:rsid w:val="004F077E"/>
    <w:rsid w:val="004F0BD6"/>
    <w:rsid w:val="004F0C09"/>
    <w:rsid w:val="004F0DD8"/>
    <w:rsid w:val="004F102D"/>
    <w:rsid w:val="004F1AB1"/>
    <w:rsid w:val="004F2F51"/>
    <w:rsid w:val="004F33AB"/>
    <w:rsid w:val="004F41D9"/>
    <w:rsid w:val="004F4484"/>
    <w:rsid w:val="004F4779"/>
    <w:rsid w:val="004F496E"/>
    <w:rsid w:val="004F4AED"/>
    <w:rsid w:val="004F4BF1"/>
    <w:rsid w:val="004F4D68"/>
    <w:rsid w:val="004F51E5"/>
    <w:rsid w:val="004F536A"/>
    <w:rsid w:val="004F5896"/>
    <w:rsid w:val="004F5DA0"/>
    <w:rsid w:val="004F60CE"/>
    <w:rsid w:val="004F6763"/>
    <w:rsid w:val="004F678C"/>
    <w:rsid w:val="004F69FF"/>
    <w:rsid w:val="004F6FC2"/>
    <w:rsid w:val="004F7251"/>
    <w:rsid w:val="004F74C8"/>
    <w:rsid w:val="00500823"/>
    <w:rsid w:val="00500A0D"/>
    <w:rsid w:val="005012CA"/>
    <w:rsid w:val="005023F3"/>
    <w:rsid w:val="005027D4"/>
    <w:rsid w:val="00502EE1"/>
    <w:rsid w:val="00503FA6"/>
    <w:rsid w:val="00504136"/>
    <w:rsid w:val="0050444C"/>
    <w:rsid w:val="005047DD"/>
    <w:rsid w:val="00505043"/>
    <w:rsid w:val="0050529E"/>
    <w:rsid w:val="00505426"/>
    <w:rsid w:val="00505502"/>
    <w:rsid w:val="00505A14"/>
    <w:rsid w:val="00505B5A"/>
    <w:rsid w:val="00506011"/>
    <w:rsid w:val="0050629C"/>
    <w:rsid w:val="005062E7"/>
    <w:rsid w:val="0050671B"/>
    <w:rsid w:val="00506BD7"/>
    <w:rsid w:val="0051009C"/>
    <w:rsid w:val="00510509"/>
    <w:rsid w:val="00510D45"/>
    <w:rsid w:val="0051144A"/>
    <w:rsid w:val="005115D0"/>
    <w:rsid w:val="00511D9C"/>
    <w:rsid w:val="005121E2"/>
    <w:rsid w:val="005130B3"/>
    <w:rsid w:val="0051328B"/>
    <w:rsid w:val="00513D95"/>
    <w:rsid w:val="00514226"/>
    <w:rsid w:val="00514A88"/>
    <w:rsid w:val="00514AA6"/>
    <w:rsid w:val="00515965"/>
    <w:rsid w:val="00515CB8"/>
    <w:rsid w:val="0051635D"/>
    <w:rsid w:val="0051665C"/>
    <w:rsid w:val="005179FD"/>
    <w:rsid w:val="00517B6A"/>
    <w:rsid w:val="00520164"/>
    <w:rsid w:val="00520E89"/>
    <w:rsid w:val="0052151A"/>
    <w:rsid w:val="00521744"/>
    <w:rsid w:val="005226E7"/>
    <w:rsid w:val="00523AD3"/>
    <w:rsid w:val="00523B26"/>
    <w:rsid w:val="00524187"/>
    <w:rsid w:val="0052482B"/>
    <w:rsid w:val="0052516C"/>
    <w:rsid w:val="00525288"/>
    <w:rsid w:val="00526B0A"/>
    <w:rsid w:val="00526B31"/>
    <w:rsid w:val="00527DCB"/>
    <w:rsid w:val="0053096E"/>
    <w:rsid w:val="00532171"/>
    <w:rsid w:val="0053315E"/>
    <w:rsid w:val="0053385B"/>
    <w:rsid w:val="00533E49"/>
    <w:rsid w:val="00533EB8"/>
    <w:rsid w:val="0053405E"/>
    <w:rsid w:val="0053489A"/>
    <w:rsid w:val="00534DB0"/>
    <w:rsid w:val="00535350"/>
    <w:rsid w:val="00535414"/>
    <w:rsid w:val="005357C7"/>
    <w:rsid w:val="00535AA6"/>
    <w:rsid w:val="005368A2"/>
    <w:rsid w:val="00536CFC"/>
    <w:rsid w:val="00540997"/>
    <w:rsid w:val="00541468"/>
    <w:rsid w:val="005416D6"/>
    <w:rsid w:val="00541753"/>
    <w:rsid w:val="0054199D"/>
    <w:rsid w:val="00542AB1"/>
    <w:rsid w:val="00542ACD"/>
    <w:rsid w:val="00542B25"/>
    <w:rsid w:val="00543B3C"/>
    <w:rsid w:val="00543DFC"/>
    <w:rsid w:val="00543E32"/>
    <w:rsid w:val="005448D6"/>
    <w:rsid w:val="00544C8C"/>
    <w:rsid w:val="00545097"/>
    <w:rsid w:val="0054568B"/>
    <w:rsid w:val="0054578E"/>
    <w:rsid w:val="005458B6"/>
    <w:rsid w:val="00545EB6"/>
    <w:rsid w:val="00546781"/>
    <w:rsid w:val="0054703F"/>
    <w:rsid w:val="005471AC"/>
    <w:rsid w:val="00547836"/>
    <w:rsid w:val="005501A3"/>
    <w:rsid w:val="0055042F"/>
    <w:rsid w:val="005504D4"/>
    <w:rsid w:val="00550F67"/>
    <w:rsid w:val="00551106"/>
    <w:rsid w:val="00551706"/>
    <w:rsid w:val="00551F53"/>
    <w:rsid w:val="00552EF3"/>
    <w:rsid w:val="005531EA"/>
    <w:rsid w:val="0055327A"/>
    <w:rsid w:val="0055334C"/>
    <w:rsid w:val="00553780"/>
    <w:rsid w:val="00553993"/>
    <w:rsid w:val="00553C5E"/>
    <w:rsid w:val="00553FC9"/>
    <w:rsid w:val="00554152"/>
    <w:rsid w:val="00554365"/>
    <w:rsid w:val="00554B5E"/>
    <w:rsid w:val="00556E97"/>
    <w:rsid w:val="005573B3"/>
    <w:rsid w:val="0055759B"/>
    <w:rsid w:val="00557E58"/>
    <w:rsid w:val="0056010E"/>
    <w:rsid w:val="005605A6"/>
    <w:rsid w:val="005609B9"/>
    <w:rsid w:val="00560A39"/>
    <w:rsid w:val="0056102B"/>
    <w:rsid w:val="0056179E"/>
    <w:rsid w:val="0056294F"/>
    <w:rsid w:val="00562C80"/>
    <w:rsid w:val="00562D30"/>
    <w:rsid w:val="005639F5"/>
    <w:rsid w:val="00563C4F"/>
    <w:rsid w:val="00563DE2"/>
    <w:rsid w:val="005643D1"/>
    <w:rsid w:val="005654E7"/>
    <w:rsid w:val="00565953"/>
    <w:rsid w:val="005661AB"/>
    <w:rsid w:val="00567303"/>
    <w:rsid w:val="00567355"/>
    <w:rsid w:val="005679AC"/>
    <w:rsid w:val="00567DB0"/>
    <w:rsid w:val="00570167"/>
    <w:rsid w:val="00570706"/>
    <w:rsid w:val="00570EE5"/>
    <w:rsid w:val="00571EC0"/>
    <w:rsid w:val="00572723"/>
    <w:rsid w:val="00574039"/>
    <w:rsid w:val="005741A8"/>
    <w:rsid w:val="00575327"/>
    <w:rsid w:val="005755D5"/>
    <w:rsid w:val="0057603F"/>
    <w:rsid w:val="00576CC8"/>
    <w:rsid w:val="0057747D"/>
    <w:rsid w:val="00577CDE"/>
    <w:rsid w:val="00577E1E"/>
    <w:rsid w:val="00581027"/>
    <w:rsid w:val="00581A68"/>
    <w:rsid w:val="00581C2A"/>
    <w:rsid w:val="00581DCB"/>
    <w:rsid w:val="00582567"/>
    <w:rsid w:val="00582E52"/>
    <w:rsid w:val="00583C68"/>
    <w:rsid w:val="0058438A"/>
    <w:rsid w:val="00584714"/>
    <w:rsid w:val="00584A4D"/>
    <w:rsid w:val="005850A3"/>
    <w:rsid w:val="00585186"/>
    <w:rsid w:val="00585C7F"/>
    <w:rsid w:val="00586134"/>
    <w:rsid w:val="00586918"/>
    <w:rsid w:val="00586E4E"/>
    <w:rsid w:val="0058737D"/>
    <w:rsid w:val="005875A4"/>
    <w:rsid w:val="005879FA"/>
    <w:rsid w:val="00590450"/>
    <w:rsid w:val="005904F7"/>
    <w:rsid w:val="00590BCB"/>
    <w:rsid w:val="00591732"/>
    <w:rsid w:val="0059191E"/>
    <w:rsid w:val="00592293"/>
    <w:rsid w:val="005927F7"/>
    <w:rsid w:val="00592BAB"/>
    <w:rsid w:val="0059394D"/>
    <w:rsid w:val="00593FDE"/>
    <w:rsid w:val="00593FE2"/>
    <w:rsid w:val="00594414"/>
    <w:rsid w:val="005949F7"/>
    <w:rsid w:val="00594DB6"/>
    <w:rsid w:val="00594FAB"/>
    <w:rsid w:val="00595207"/>
    <w:rsid w:val="0059539A"/>
    <w:rsid w:val="00595E42"/>
    <w:rsid w:val="005962A3"/>
    <w:rsid w:val="00597A0C"/>
    <w:rsid w:val="00597ADB"/>
    <w:rsid w:val="00597C20"/>
    <w:rsid w:val="00597CE1"/>
    <w:rsid w:val="005A0FAC"/>
    <w:rsid w:val="005A11E2"/>
    <w:rsid w:val="005A1C09"/>
    <w:rsid w:val="005A4199"/>
    <w:rsid w:val="005A54F0"/>
    <w:rsid w:val="005A5D01"/>
    <w:rsid w:val="005A627E"/>
    <w:rsid w:val="005A62CF"/>
    <w:rsid w:val="005A6F52"/>
    <w:rsid w:val="005A7FB5"/>
    <w:rsid w:val="005B0200"/>
    <w:rsid w:val="005B10DF"/>
    <w:rsid w:val="005B119F"/>
    <w:rsid w:val="005B12F3"/>
    <w:rsid w:val="005B222E"/>
    <w:rsid w:val="005B2882"/>
    <w:rsid w:val="005B2B98"/>
    <w:rsid w:val="005B2CF0"/>
    <w:rsid w:val="005B3302"/>
    <w:rsid w:val="005B38FC"/>
    <w:rsid w:val="005B4F9F"/>
    <w:rsid w:val="005B559E"/>
    <w:rsid w:val="005B6462"/>
    <w:rsid w:val="005B6B59"/>
    <w:rsid w:val="005B6CD9"/>
    <w:rsid w:val="005C04EE"/>
    <w:rsid w:val="005C0AB6"/>
    <w:rsid w:val="005C213F"/>
    <w:rsid w:val="005C229C"/>
    <w:rsid w:val="005C2BE7"/>
    <w:rsid w:val="005C360E"/>
    <w:rsid w:val="005C48FC"/>
    <w:rsid w:val="005C498F"/>
    <w:rsid w:val="005C523E"/>
    <w:rsid w:val="005C6328"/>
    <w:rsid w:val="005C6B35"/>
    <w:rsid w:val="005C6C05"/>
    <w:rsid w:val="005C7039"/>
    <w:rsid w:val="005D02E0"/>
    <w:rsid w:val="005D0863"/>
    <w:rsid w:val="005D178B"/>
    <w:rsid w:val="005D1A27"/>
    <w:rsid w:val="005D1DF3"/>
    <w:rsid w:val="005D224C"/>
    <w:rsid w:val="005D290B"/>
    <w:rsid w:val="005D3072"/>
    <w:rsid w:val="005D30CC"/>
    <w:rsid w:val="005D350C"/>
    <w:rsid w:val="005D36B5"/>
    <w:rsid w:val="005D3BFB"/>
    <w:rsid w:val="005D3F91"/>
    <w:rsid w:val="005D474D"/>
    <w:rsid w:val="005D4A05"/>
    <w:rsid w:val="005D535B"/>
    <w:rsid w:val="005D5AEE"/>
    <w:rsid w:val="005D5EA7"/>
    <w:rsid w:val="005D61D3"/>
    <w:rsid w:val="005D6478"/>
    <w:rsid w:val="005D6550"/>
    <w:rsid w:val="005D6E96"/>
    <w:rsid w:val="005D753A"/>
    <w:rsid w:val="005D7DF8"/>
    <w:rsid w:val="005D7FD3"/>
    <w:rsid w:val="005E01D8"/>
    <w:rsid w:val="005E060F"/>
    <w:rsid w:val="005E07C9"/>
    <w:rsid w:val="005E09E2"/>
    <w:rsid w:val="005E11E1"/>
    <w:rsid w:val="005E1721"/>
    <w:rsid w:val="005E1822"/>
    <w:rsid w:val="005E26FF"/>
    <w:rsid w:val="005E27D3"/>
    <w:rsid w:val="005E283F"/>
    <w:rsid w:val="005E2C25"/>
    <w:rsid w:val="005E2D78"/>
    <w:rsid w:val="005E2D93"/>
    <w:rsid w:val="005E34F2"/>
    <w:rsid w:val="005E3703"/>
    <w:rsid w:val="005E5362"/>
    <w:rsid w:val="005E5D46"/>
    <w:rsid w:val="005E602E"/>
    <w:rsid w:val="005E671F"/>
    <w:rsid w:val="005E6DDB"/>
    <w:rsid w:val="005E6F2B"/>
    <w:rsid w:val="005E7C0B"/>
    <w:rsid w:val="005F028A"/>
    <w:rsid w:val="005F0342"/>
    <w:rsid w:val="005F0A69"/>
    <w:rsid w:val="005F191A"/>
    <w:rsid w:val="005F1E3B"/>
    <w:rsid w:val="005F2D51"/>
    <w:rsid w:val="005F2E46"/>
    <w:rsid w:val="005F3499"/>
    <w:rsid w:val="005F3589"/>
    <w:rsid w:val="005F3DEB"/>
    <w:rsid w:val="005F40DE"/>
    <w:rsid w:val="005F5391"/>
    <w:rsid w:val="005F57D7"/>
    <w:rsid w:val="005F6634"/>
    <w:rsid w:val="005F6AF8"/>
    <w:rsid w:val="005F700D"/>
    <w:rsid w:val="005F72AF"/>
    <w:rsid w:val="005F799A"/>
    <w:rsid w:val="005F7D82"/>
    <w:rsid w:val="00600112"/>
    <w:rsid w:val="0060098B"/>
    <w:rsid w:val="00601255"/>
    <w:rsid w:val="00601F12"/>
    <w:rsid w:val="00601F16"/>
    <w:rsid w:val="00602E9A"/>
    <w:rsid w:val="00603384"/>
    <w:rsid w:val="006033C3"/>
    <w:rsid w:val="00603791"/>
    <w:rsid w:val="00603AE8"/>
    <w:rsid w:val="00604095"/>
    <w:rsid w:val="00604585"/>
    <w:rsid w:val="006045E7"/>
    <w:rsid w:val="0060483C"/>
    <w:rsid w:val="00604C86"/>
    <w:rsid w:val="00604F62"/>
    <w:rsid w:val="006056DF"/>
    <w:rsid w:val="0060607C"/>
    <w:rsid w:val="0060711A"/>
    <w:rsid w:val="0060790C"/>
    <w:rsid w:val="006079B4"/>
    <w:rsid w:val="00607AD2"/>
    <w:rsid w:val="006107E4"/>
    <w:rsid w:val="00610AB9"/>
    <w:rsid w:val="00610B9B"/>
    <w:rsid w:val="00610D27"/>
    <w:rsid w:val="00611337"/>
    <w:rsid w:val="00611475"/>
    <w:rsid w:val="006114C9"/>
    <w:rsid w:val="00611F1B"/>
    <w:rsid w:val="0061226D"/>
    <w:rsid w:val="0061291F"/>
    <w:rsid w:val="006133A7"/>
    <w:rsid w:val="00613B92"/>
    <w:rsid w:val="00614107"/>
    <w:rsid w:val="00614416"/>
    <w:rsid w:val="00614D46"/>
    <w:rsid w:val="00615254"/>
    <w:rsid w:val="00615A88"/>
    <w:rsid w:val="00615C62"/>
    <w:rsid w:val="00616E57"/>
    <w:rsid w:val="00617550"/>
    <w:rsid w:val="00617C3A"/>
    <w:rsid w:val="0062004B"/>
    <w:rsid w:val="00620838"/>
    <w:rsid w:val="00620965"/>
    <w:rsid w:val="00623777"/>
    <w:rsid w:val="00623996"/>
    <w:rsid w:val="0062418B"/>
    <w:rsid w:val="00624270"/>
    <w:rsid w:val="0062440D"/>
    <w:rsid w:val="006246D2"/>
    <w:rsid w:val="00624B0C"/>
    <w:rsid w:val="00624B20"/>
    <w:rsid w:val="006264AD"/>
    <w:rsid w:val="006265D5"/>
    <w:rsid w:val="00627A79"/>
    <w:rsid w:val="0063068A"/>
    <w:rsid w:val="00630973"/>
    <w:rsid w:val="00630AD4"/>
    <w:rsid w:val="00631052"/>
    <w:rsid w:val="00631CFF"/>
    <w:rsid w:val="006321C3"/>
    <w:rsid w:val="0063292D"/>
    <w:rsid w:val="006337FC"/>
    <w:rsid w:val="00633E96"/>
    <w:rsid w:val="00634084"/>
    <w:rsid w:val="006343A3"/>
    <w:rsid w:val="00634440"/>
    <w:rsid w:val="0063511A"/>
    <w:rsid w:val="006352BF"/>
    <w:rsid w:val="0063578A"/>
    <w:rsid w:val="00635A10"/>
    <w:rsid w:val="00636DF2"/>
    <w:rsid w:val="00637303"/>
    <w:rsid w:val="00637349"/>
    <w:rsid w:val="00637892"/>
    <w:rsid w:val="00637B2D"/>
    <w:rsid w:val="00637DAB"/>
    <w:rsid w:val="00637FC7"/>
    <w:rsid w:val="00640726"/>
    <w:rsid w:val="00641253"/>
    <w:rsid w:val="00641880"/>
    <w:rsid w:val="00641937"/>
    <w:rsid w:val="00644324"/>
    <w:rsid w:val="006445F7"/>
    <w:rsid w:val="00644694"/>
    <w:rsid w:val="00644CCA"/>
    <w:rsid w:val="00644D51"/>
    <w:rsid w:val="0064537F"/>
    <w:rsid w:val="00645730"/>
    <w:rsid w:val="006457A8"/>
    <w:rsid w:val="00645C96"/>
    <w:rsid w:val="006471D8"/>
    <w:rsid w:val="00647200"/>
    <w:rsid w:val="00647822"/>
    <w:rsid w:val="00647AC5"/>
    <w:rsid w:val="00647B95"/>
    <w:rsid w:val="00647FEF"/>
    <w:rsid w:val="00651026"/>
    <w:rsid w:val="00651D58"/>
    <w:rsid w:val="00652253"/>
    <w:rsid w:val="00652275"/>
    <w:rsid w:val="00652991"/>
    <w:rsid w:val="00652A3A"/>
    <w:rsid w:val="00654DCB"/>
    <w:rsid w:val="0065612A"/>
    <w:rsid w:val="006577F6"/>
    <w:rsid w:val="00657884"/>
    <w:rsid w:val="00657EAD"/>
    <w:rsid w:val="00660CBE"/>
    <w:rsid w:val="0066209C"/>
    <w:rsid w:val="00662313"/>
    <w:rsid w:val="006626C9"/>
    <w:rsid w:val="0066321A"/>
    <w:rsid w:val="006633A8"/>
    <w:rsid w:val="00663B42"/>
    <w:rsid w:val="00663FA0"/>
    <w:rsid w:val="00664B33"/>
    <w:rsid w:val="00665271"/>
    <w:rsid w:val="006654AA"/>
    <w:rsid w:val="00665A38"/>
    <w:rsid w:val="00665AD8"/>
    <w:rsid w:val="00666398"/>
    <w:rsid w:val="00666660"/>
    <w:rsid w:val="00667495"/>
    <w:rsid w:val="00670159"/>
    <w:rsid w:val="00670621"/>
    <w:rsid w:val="00670934"/>
    <w:rsid w:val="00670C9A"/>
    <w:rsid w:val="00670E22"/>
    <w:rsid w:val="006714E9"/>
    <w:rsid w:val="0067183C"/>
    <w:rsid w:val="00671E77"/>
    <w:rsid w:val="00672008"/>
    <w:rsid w:val="00672D58"/>
    <w:rsid w:val="00673181"/>
    <w:rsid w:val="00673EEC"/>
    <w:rsid w:val="00675303"/>
    <w:rsid w:val="0067530E"/>
    <w:rsid w:val="006755E7"/>
    <w:rsid w:val="00675F21"/>
    <w:rsid w:val="00676091"/>
    <w:rsid w:val="00676F6D"/>
    <w:rsid w:val="0067707D"/>
    <w:rsid w:val="00677745"/>
    <w:rsid w:val="00680370"/>
    <w:rsid w:val="00680C73"/>
    <w:rsid w:val="00681E75"/>
    <w:rsid w:val="00681F5D"/>
    <w:rsid w:val="00682291"/>
    <w:rsid w:val="00683552"/>
    <w:rsid w:val="00683CE9"/>
    <w:rsid w:val="00683FBF"/>
    <w:rsid w:val="00683FCE"/>
    <w:rsid w:val="0068426E"/>
    <w:rsid w:val="00684927"/>
    <w:rsid w:val="00684CFB"/>
    <w:rsid w:val="00685943"/>
    <w:rsid w:val="00685BFA"/>
    <w:rsid w:val="00685C1D"/>
    <w:rsid w:val="00687033"/>
    <w:rsid w:val="006875AD"/>
    <w:rsid w:val="006878A2"/>
    <w:rsid w:val="006878ED"/>
    <w:rsid w:val="00687A74"/>
    <w:rsid w:val="0069099C"/>
    <w:rsid w:val="006911A6"/>
    <w:rsid w:val="0069143B"/>
    <w:rsid w:val="0069211A"/>
    <w:rsid w:val="00692126"/>
    <w:rsid w:val="00692B7F"/>
    <w:rsid w:val="0069304D"/>
    <w:rsid w:val="0069363B"/>
    <w:rsid w:val="0069387D"/>
    <w:rsid w:val="006938CA"/>
    <w:rsid w:val="00693B1F"/>
    <w:rsid w:val="00693F86"/>
    <w:rsid w:val="00693FD7"/>
    <w:rsid w:val="00695AA9"/>
    <w:rsid w:val="00695DC5"/>
    <w:rsid w:val="0069618D"/>
    <w:rsid w:val="006971D6"/>
    <w:rsid w:val="006972D0"/>
    <w:rsid w:val="0069761C"/>
    <w:rsid w:val="006978E9"/>
    <w:rsid w:val="00697DFC"/>
    <w:rsid w:val="00697F0C"/>
    <w:rsid w:val="00697F55"/>
    <w:rsid w:val="00697FF5"/>
    <w:rsid w:val="006A022E"/>
    <w:rsid w:val="006A037C"/>
    <w:rsid w:val="006A041F"/>
    <w:rsid w:val="006A079F"/>
    <w:rsid w:val="006A229E"/>
    <w:rsid w:val="006A24AE"/>
    <w:rsid w:val="006A24F6"/>
    <w:rsid w:val="006A272B"/>
    <w:rsid w:val="006A3074"/>
    <w:rsid w:val="006A3099"/>
    <w:rsid w:val="006A322C"/>
    <w:rsid w:val="006A4EF9"/>
    <w:rsid w:val="006A5589"/>
    <w:rsid w:val="006A591B"/>
    <w:rsid w:val="006A5F17"/>
    <w:rsid w:val="006A5F52"/>
    <w:rsid w:val="006A682D"/>
    <w:rsid w:val="006B0EEA"/>
    <w:rsid w:val="006B1175"/>
    <w:rsid w:val="006B12C2"/>
    <w:rsid w:val="006B2E1F"/>
    <w:rsid w:val="006B2EE9"/>
    <w:rsid w:val="006B41BD"/>
    <w:rsid w:val="006B465C"/>
    <w:rsid w:val="006B4C4D"/>
    <w:rsid w:val="006B4D16"/>
    <w:rsid w:val="006B524F"/>
    <w:rsid w:val="006B5A90"/>
    <w:rsid w:val="006B5A9C"/>
    <w:rsid w:val="006B63E4"/>
    <w:rsid w:val="006B6E9B"/>
    <w:rsid w:val="006B6FD2"/>
    <w:rsid w:val="006B7790"/>
    <w:rsid w:val="006C07F0"/>
    <w:rsid w:val="006C0936"/>
    <w:rsid w:val="006C0C6E"/>
    <w:rsid w:val="006C1670"/>
    <w:rsid w:val="006C1B28"/>
    <w:rsid w:val="006C2119"/>
    <w:rsid w:val="006C2292"/>
    <w:rsid w:val="006C343E"/>
    <w:rsid w:val="006C3D46"/>
    <w:rsid w:val="006C465D"/>
    <w:rsid w:val="006C4ACD"/>
    <w:rsid w:val="006C51C6"/>
    <w:rsid w:val="006C524B"/>
    <w:rsid w:val="006C588D"/>
    <w:rsid w:val="006C5C10"/>
    <w:rsid w:val="006C63D0"/>
    <w:rsid w:val="006C65AB"/>
    <w:rsid w:val="006C6666"/>
    <w:rsid w:val="006C67AC"/>
    <w:rsid w:val="006C6FA9"/>
    <w:rsid w:val="006C76FC"/>
    <w:rsid w:val="006D00FF"/>
    <w:rsid w:val="006D0849"/>
    <w:rsid w:val="006D0B78"/>
    <w:rsid w:val="006D0C7B"/>
    <w:rsid w:val="006D0C8A"/>
    <w:rsid w:val="006D1112"/>
    <w:rsid w:val="006D233B"/>
    <w:rsid w:val="006D2705"/>
    <w:rsid w:val="006D3F87"/>
    <w:rsid w:val="006D432A"/>
    <w:rsid w:val="006D43DE"/>
    <w:rsid w:val="006D4C74"/>
    <w:rsid w:val="006D5C73"/>
    <w:rsid w:val="006D5D6E"/>
    <w:rsid w:val="006D5E94"/>
    <w:rsid w:val="006D68DC"/>
    <w:rsid w:val="006D6952"/>
    <w:rsid w:val="006D6954"/>
    <w:rsid w:val="006D6CB7"/>
    <w:rsid w:val="006D71E8"/>
    <w:rsid w:val="006D7237"/>
    <w:rsid w:val="006D73B5"/>
    <w:rsid w:val="006D770C"/>
    <w:rsid w:val="006E092E"/>
    <w:rsid w:val="006E0949"/>
    <w:rsid w:val="006E18CC"/>
    <w:rsid w:val="006E20BF"/>
    <w:rsid w:val="006E2714"/>
    <w:rsid w:val="006E658B"/>
    <w:rsid w:val="006E7973"/>
    <w:rsid w:val="006E7A4C"/>
    <w:rsid w:val="006E7DE5"/>
    <w:rsid w:val="006F1C75"/>
    <w:rsid w:val="006F24A4"/>
    <w:rsid w:val="006F274F"/>
    <w:rsid w:val="006F3742"/>
    <w:rsid w:val="006F495F"/>
    <w:rsid w:val="006F4C3B"/>
    <w:rsid w:val="006F4D12"/>
    <w:rsid w:val="006F5D1A"/>
    <w:rsid w:val="006F5F08"/>
    <w:rsid w:val="006F616E"/>
    <w:rsid w:val="006F6F21"/>
    <w:rsid w:val="006F7178"/>
    <w:rsid w:val="006F729A"/>
    <w:rsid w:val="006F733C"/>
    <w:rsid w:val="006F795C"/>
    <w:rsid w:val="006F7DF1"/>
    <w:rsid w:val="006F7F51"/>
    <w:rsid w:val="007011A4"/>
    <w:rsid w:val="00701614"/>
    <w:rsid w:val="00701B74"/>
    <w:rsid w:val="00702929"/>
    <w:rsid w:val="007035B0"/>
    <w:rsid w:val="00705577"/>
    <w:rsid w:val="007058CE"/>
    <w:rsid w:val="00706175"/>
    <w:rsid w:val="0070670F"/>
    <w:rsid w:val="007069A5"/>
    <w:rsid w:val="00706BDF"/>
    <w:rsid w:val="00707135"/>
    <w:rsid w:val="00707462"/>
    <w:rsid w:val="007077E6"/>
    <w:rsid w:val="00707E53"/>
    <w:rsid w:val="007102A6"/>
    <w:rsid w:val="00710355"/>
    <w:rsid w:val="0071056E"/>
    <w:rsid w:val="00711D5B"/>
    <w:rsid w:val="00711F16"/>
    <w:rsid w:val="00712F14"/>
    <w:rsid w:val="00713A7B"/>
    <w:rsid w:val="0071466E"/>
    <w:rsid w:val="00714E40"/>
    <w:rsid w:val="0071522B"/>
    <w:rsid w:val="00717515"/>
    <w:rsid w:val="007178AC"/>
    <w:rsid w:val="00717CB7"/>
    <w:rsid w:val="00717F81"/>
    <w:rsid w:val="007200AF"/>
    <w:rsid w:val="007201DD"/>
    <w:rsid w:val="00720314"/>
    <w:rsid w:val="00720696"/>
    <w:rsid w:val="007208AE"/>
    <w:rsid w:val="00720987"/>
    <w:rsid w:val="00720A06"/>
    <w:rsid w:val="007215E6"/>
    <w:rsid w:val="00721988"/>
    <w:rsid w:val="00722E8C"/>
    <w:rsid w:val="00723581"/>
    <w:rsid w:val="0072425D"/>
    <w:rsid w:val="00724736"/>
    <w:rsid w:val="0072489B"/>
    <w:rsid w:val="00724B92"/>
    <w:rsid w:val="00724E15"/>
    <w:rsid w:val="00724F9B"/>
    <w:rsid w:val="00725416"/>
    <w:rsid w:val="007255C4"/>
    <w:rsid w:val="007266C6"/>
    <w:rsid w:val="00726CAA"/>
    <w:rsid w:val="00727508"/>
    <w:rsid w:val="00727FEB"/>
    <w:rsid w:val="00732008"/>
    <w:rsid w:val="00732101"/>
    <w:rsid w:val="007323C3"/>
    <w:rsid w:val="00732BF0"/>
    <w:rsid w:val="00732C69"/>
    <w:rsid w:val="00732EE4"/>
    <w:rsid w:val="00733063"/>
    <w:rsid w:val="007335FA"/>
    <w:rsid w:val="00733B2C"/>
    <w:rsid w:val="00733E65"/>
    <w:rsid w:val="00733EAD"/>
    <w:rsid w:val="00734987"/>
    <w:rsid w:val="0073555A"/>
    <w:rsid w:val="007361A7"/>
    <w:rsid w:val="0073668D"/>
    <w:rsid w:val="00736B44"/>
    <w:rsid w:val="007378D5"/>
    <w:rsid w:val="00737D9A"/>
    <w:rsid w:val="007400E4"/>
    <w:rsid w:val="007405CB"/>
    <w:rsid w:val="00740F64"/>
    <w:rsid w:val="00741186"/>
    <w:rsid w:val="00741343"/>
    <w:rsid w:val="00741891"/>
    <w:rsid w:val="00741D16"/>
    <w:rsid w:val="0074209E"/>
    <w:rsid w:val="0074276D"/>
    <w:rsid w:val="007429E9"/>
    <w:rsid w:val="00742A80"/>
    <w:rsid w:val="0074370A"/>
    <w:rsid w:val="00744913"/>
    <w:rsid w:val="00745886"/>
    <w:rsid w:val="00745C5C"/>
    <w:rsid w:val="00746E60"/>
    <w:rsid w:val="0074712E"/>
    <w:rsid w:val="00747546"/>
    <w:rsid w:val="00750011"/>
    <w:rsid w:val="007511FA"/>
    <w:rsid w:val="00751585"/>
    <w:rsid w:val="0075176D"/>
    <w:rsid w:val="00751B2D"/>
    <w:rsid w:val="00751EE3"/>
    <w:rsid w:val="007525A0"/>
    <w:rsid w:val="00752A43"/>
    <w:rsid w:val="00752CA6"/>
    <w:rsid w:val="00752EAE"/>
    <w:rsid w:val="0075349E"/>
    <w:rsid w:val="00754083"/>
    <w:rsid w:val="0075493B"/>
    <w:rsid w:val="00754EF7"/>
    <w:rsid w:val="007555D8"/>
    <w:rsid w:val="007557E0"/>
    <w:rsid w:val="0075615D"/>
    <w:rsid w:val="0075673D"/>
    <w:rsid w:val="0075709C"/>
    <w:rsid w:val="00757A96"/>
    <w:rsid w:val="007608C7"/>
    <w:rsid w:val="00760C35"/>
    <w:rsid w:val="00761027"/>
    <w:rsid w:val="0076149E"/>
    <w:rsid w:val="007615BB"/>
    <w:rsid w:val="00761EC3"/>
    <w:rsid w:val="00762524"/>
    <w:rsid w:val="00762865"/>
    <w:rsid w:val="00763712"/>
    <w:rsid w:val="007639B0"/>
    <w:rsid w:val="00763E73"/>
    <w:rsid w:val="00764557"/>
    <w:rsid w:val="007645E4"/>
    <w:rsid w:val="0076466C"/>
    <w:rsid w:val="00764AED"/>
    <w:rsid w:val="00764EFD"/>
    <w:rsid w:val="00765A5E"/>
    <w:rsid w:val="00765AA3"/>
    <w:rsid w:val="00765B82"/>
    <w:rsid w:val="00765E1A"/>
    <w:rsid w:val="00766975"/>
    <w:rsid w:val="0076698C"/>
    <w:rsid w:val="00766A1A"/>
    <w:rsid w:val="00767195"/>
    <w:rsid w:val="00767C9F"/>
    <w:rsid w:val="0077080D"/>
    <w:rsid w:val="00771457"/>
    <w:rsid w:val="00772201"/>
    <w:rsid w:val="00772FB9"/>
    <w:rsid w:val="00773158"/>
    <w:rsid w:val="007734B0"/>
    <w:rsid w:val="00774B92"/>
    <w:rsid w:val="00774C7C"/>
    <w:rsid w:val="00775D4F"/>
    <w:rsid w:val="00776CFD"/>
    <w:rsid w:val="00777138"/>
    <w:rsid w:val="00777144"/>
    <w:rsid w:val="0077724A"/>
    <w:rsid w:val="00777595"/>
    <w:rsid w:val="00777899"/>
    <w:rsid w:val="00781046"/>
    <w:rsid w:val="00781DD0"/>
    <w:rsid w:val="00782804"/>
    <w:rsid w:val="0078296C"/>
    <w:rsid w:val="0078331F"/>
    <w:rsid w:val="00783483"/>
    <w:rsid w:val="00783516"/>
    <w:rsid w:val="00784191"/>
    <w:rsid w:val="00784850"/>
    <w:rsid w:val="00784C1B"/>
    <w:rsid w:val="00784E19"/>
    <w:rsid w:val="00784E33"/>
    <w:rsid w:val="00785DA0"/>
    <w:rsid w:val="00785EA3"/>
    <w:rsid w:val="007864F7"/>
    <w:rsid w:val="0078689E"/>
    <w:rsid w:val="00786B4F"/>
    <w:rsid w:val="00787BC0"/>
    <w:rsid w:val="00787EA7"/>
    <w:rsid w:val="00787ECC"/>
    <w:rsid w:val="00787F9A"/>
    <w:rsid w:val="00791216"/>
    <w:rsid w:val="00791407"/>
    <w:rsid w:val="007924F4"/>
    <w:rsid w:val="00792A5F"/>
    <w:rsid w:val="00792C5F"/>
    <w:rsid w:val="0079305B"/>
    <w:rsid w:val="0079307A"/>
    <w:rsid w:val="00793422"/>
    <w:rsid w:val="007934F2"/>
    <w:rsid w:val="0079385A"/>
    <w:rsid w:val="0079392B"/>
    <w:rsid w:val="00794BF6"/>
    <w:rsid w:val="00794CB8"/>
    <w:rsid w:val="00794E4C"/>
    <w:rsid w:val="00795A90"/>
    <w:rsid w:val="00795B65"/>
    <w:rsid w:val="00795DB6"/>
    <w:rsid w:val="00795FA5"/>
    <w:rsid w:val="00796098"/>
    <w:rsid w:val="00796A8E"/>
    <w:rsid w:val="00796C22"/>
    <w:rsid w:val="00796F2E"/>
    <w:rsid w:val="007975AD"/>
    <w:rsid w:val="00797793"/>
    <w:rsid w:val="007A1680"/>
    <w:rsid w:val="007A1870"/>
    <w:rsid w:val="007A2228"/>
    <w:rsid w:val="007A31AE"/>
    <w:rsid w:val="007A387C"/>
    <w:rsid w:val="007A3DB1"/>
    <w:rsid w:val="007A4784"/>
    <w:rsid w:val="007A49D6"/>
    <w:rsid w:val="007A5167"/>
    <w:rsid w:val="007A529E"/>
    <w:rsid w:val="007A535E"/>
    <w:rsid w:val="007A5600"/>
    <w:rsid w:val="007A569D"/>
    <w:rsid w:val="007A5A14"/>
    <w:rsid w:val="007A5BA2"/>
    <w:rsid w:val="007A62EA"/>
    <w:rsid w:val="007A6BAA"/>
    <w:rsid w:val="007A6BE7"/>
    <w:rsid w:val="007A71EE"/>
    <w:rsid w:val="007A77D2"/>
    <w:rsid w:val="007A7C50"/>
    <w:rsid w:val="007A7CF3"/>
    <w:rsid w:val="007B0B7B"/>
    <w:rsid w:val="007B1B15"/>
    <w:rsid w:val="007B22D0"/>
    <w:rsid w:val="007B300F"/>
    <w:rsid w:val="007B35BD"/>
    <w:rsid w:val="007B362E"/>
    <w:rsid w:val="007B3D6C"/>
    <w:rsid w:val="007B3DE2"/>
    <w:rsid w:val="007B4AED"/>
    <w:rsid w:val="007B50B1"/>
    <w:rsid w:val="007B5149"/>
    <w:rsid w:val="007B5178"/>
    <w:rsid w:val="007B5373"/>
    <w:rsid w:val="007B71D3"/>
    <w:rsid w:val="007B74A4"/>
    <w:rsid w:val="007C02D6"/>
    <w:rsid w:val="007C1D7F"/>
    <w:rsid w:val="007C28FA"/>
    <w:rsid w:val="007C3E47"/>
    <w:rsid w:val="007C4860"/>
    <w:rsid w:val="007C4B99"/>
    <w:rsid w:val="007C6CE2"/>
    <w:rsid w:val="007C6D50"/>
    <w:rsid w:val="007C6D60"/>
    <w:rsid w:val="007C76CA"/>
    <w:rsid w:val="007D0278"/>
    <w:rsid w:val="007D0607"/>
    <w:rsid w:val="007D06A1"/>
    <w:rsid w:val="007D075B"/>
    <w:rsid w:val="007D158E"/>
    <w:rsid w:val="007D1907"/>
    <w:rsid w:val="007D1935"/>
    <w:rsid w:val="007D20FD"/>
    <w:rsid w:val="007D2381"/>
    <w:rsid w:val="007D23E8"/>
    <w:rsid w:val="007D4A77"/>
    <w:rsid w:val="007D4BC3"/>
    <w:rsid w:val="007D4ED0"/>
    <w:rsid w:val="007D5A10"/>
    <w:rsid w:val="007D6125"/>
    <w:rsid w:val="007D6393"/>
    <w:rsid w:val="007D6A62"/>
    <w:rsid w:val="007D6D74"/>
    <w:rsid w:val="007D6DFF"/>
    <w:rsid w:val="007D71F0"/>
    <w:rsid w:val="007D76E7"/>
    <w:rsid w:val="007D7BD1"/>
    <w:rsid w:val="007E0365"/>
    <w:rsid w:val="007E0D31"/>
    <w:rsid w:val="007E16BC"/>
    <w:rsid w:val="007E1DBB"/>
    <w:rsid w:val="007E20D9"/>
    <w:rsid w:val="007E3F71"/>
    <w:rsid w:val="007E4376"/>
    <w:rsid w:val="007E457F"/>
    <w:rsid w:val="007E464B"/>
    <w:rsid w:val="007E4E36"/>
    <w:rsid w:val="007E52F8"/>
    <w:rsid w:val="007E57A8"/>
    <w:rsid w:val="007E605D"/>
    <w:rsid w:val="007E6759"/>
    <w:rsid w:val="007E6D3A"/>
    <w:rsid w:val="007E6DB1"/>
    <w:rsid w:val="007E6E50"/>
    <w:rsid w:val="007E7EB2"/>
    <w:rsid w:val="007F091B"/>
    <w:rsid w:val="007F1E82"/>
    <w:rsid w:val="007F1ED2"/>
    <w:rsid w:val="007F3C24"/>
    <w:rsid w:val="007F47B1"/>
    <w:rsid w:val="007F4C10"/>
    <w:rsid w:val="007F538B"/>
    <w:rsid w:val="007F54DA"/>
    <w:rsid w:val="007F5AD0"/>
    <w:rsid w:val="007F5D57"/>
    <w:rsid w:val="007F71C0"/>
    <w:rsid w:val="007F724C"/>
    <w:rsid w:val="007F7D3D"/>
    <w:rsid w:val="007F7E07"/>
    <w:rsid w:val="0080198C"/>
    <w:rsid w:val="00801A15"/>
    <w:rsid w:val="00801D6D"/>
    <w:rsid w:val="00801DA4"/>
    <w:rsid w:val="0080285C"/>
    <w:rsid w:val="00802CAE"/>
    <w:rsid w:val="00803812"/>
    <w:rsid w:val="0080507D"/>
    <w:rsid w:val="00805613"/>
    <w:rsid w:val="00805B63"/>
    <w:rsid w:val="00806317"/>
    <w:rsid w:val="00806680"/>
    <w:rsid w:val="00806C5C"/>
    <w:rsid w:val="00806C81"/>
    <w:rsid w:val="00806F5B"/>
    <w:rsid w:val="008072DA"/>
    <w:rsid w:val="00807C9E"/>
    <w:rsid w:val="00810681"/>
    <w:rsid w:val="00810AC4"/>
    <w:rsid w:val="00810ACC"/>
    <w:rsid w:val="008111CE"/>
    <w:rsid w:val="008113EE"/>
    <w:rsid w:val="008118D4"/>
    <w:rsid w:val="00811D21"/>
    <w:rsid w:val="00812AC5"/>
    <w:rsid w:val="00812E96"/>
    <w:rsid w:val="00813287"/>
    <w:rsid w:val="00813451"/>
    <w:rsid w:val="008136E0"/>
    <w:rsid w:val="00813E1A"/>
    <w:rsid w:val="00814338"/>
    <w:rsid w:val="00814A2D"/>
    <w:rsid w:val="00815B5B"/>
    <w:rsid w:val="00815CBF"/>
    <w:rsid w:val="008162EA"/>
    <w:rsid w:val="008163E5"/>
    <w:rsid w:val="00816B9C"/>
    <w:rsid w:val="00816C4D"/>
    <w:rsid w:val="00816DD7"/>
    <w:rsid w:val="00816F5A"/>
    <w:rsid w:val="008174C4"/>
    <w:rsid w:val="008178CD"/>
    <w:rsid w:val="00817E0C"/>
    <w:rsid w:val="00820203"/>
    <w:rsid w:val="0082036F"/>
    <w:rsid w:val="008205AB"/>
    <w:rsid w:val="0082083A"/>
    <w:rsid w:val="0082138B"/>
    <w:rsid w:val="00821654"/>
    <w:rsid w:val="008218B8"/>
    <w:rsid w:val="0082260E"/>
    <w:rsid w:val="00822E04"/>
    <w:rsid w:val="00823C76"/>
    <w:rsid w:val="00823D51"/>
    <w:rsid w:val="00824383"/>
    <w:rsid w:val="0082475D"/>
    <w:rsid w:val="00826719"/>
    <w:rsid w:val="00827186"/>
    <w:rsid w:val="00827A30"/>
    <w:rsid w:val="00827AF4"/>
    <w:rsid w:val="00827CEE"/>
    <w:rsid w:val="00830CE1"/>
    <w:rsid w:val="00831236"/>
    <w:rsid w:val="00832BEC"/>
    <w:rsid w:val="00832F99"/>
    <w:rsid w:val="00833018"/>
    <w:rsid w:val="00833F6D"/>
    <w:rsid w:val="008341DF"/>
    <w:rsid w:val="00834230"/>
    <w:rsid w:val="00834728"/>
    <w:rsid w:val="008349B6"/>
    <w:rsid w:val="00836324"/>
    <w:rsid w:val="00836916"/>
    <w:rsid w:val="00836ED4"/>
    <w:rsid w:val="00837291"/>
    <w:rsid w:val="008372F1"/>
    <w:rsid w:val="00840094"/>
    <w:rsid w:val="0084108C"/>
    <w:rsid w:val="00841110"/>
    <w:rsid w:val="008428AA"/>
    <w:rsid w:val="00842FE0"/>
    <w:rsid w:val="0084323C"/>
    <w:rsid w:val="0084367E"/>
    <w:rsid w:val="008438EA"/>
    <w:rsid w:val="0084424B"/>
    <w:rsid w:val="0084430E"/>
    <w:rsid w:val="00844DA6"/>
    <w:rsid w:val="00846145"/>
    <w:rsid w:val="0084662F"/>
    <w:rsid w:val="0084696D"/>
    <w:rsid w:val="00846A1B"/>
    <w:rsid w:val="00846FE3"/>
    <w:rsid w:val="00847310"/>
    <w:rsid w:val="0085019A"/>
    <w:rsid w:val="008501AC"/>
    <w:rsid w:val="00850E11"/>
    <w:rsid w:val="0085379A"/>
    <w:rsid w:val="00853D98"/>
    <w:rsid w:val="008549DC"/>
    <w:rsid w:val="00854B06"/>
    <w:rsid w:val="00854B1F"/>
    <w:rsid w:val="008550A1"/>
    <w:rsid w:val="00855282"/>
    <w:rsid w:val="0085564F"/>
    <w:rsid w:val="0085618D"/>
    <w:rsid w:val="00856365"/>
    <w:rsid w:val="00856921"/>
    <w:rsid w:val="00856BE7"/>
    <w:rsid w:val="00856D3D"/>
    <w:rsid w:val="00856EC0"/>
    <w:rsid w:val="00856F00"/>
    <w:rsid w:val="00857577"/>
    <w:rsid w:val="00860EE0"/>
    <w:rsid w:val="00861072"/>
    <w:rsid w:val="0086122D"/>
    <w:rsid w:val="008614EB"/>
    <w:rsid w:val="00861D79"/>
    <w:rsid w:val="00862011"/>
    <w:rsid w:val="008620A0"/>
    <w:rsid w:val="00862471"/>
    <w:rsid w:val="008624F8"/>
    <w:rsid w:val="00862528"/>
    <w:rsid w:val="00862587"/>
    <w:rsid w:val="008631C2"/>
    <w:rsid w:val="0086358F"/>
    <w:rsid w:val="00863646"/>
    <w:rsid w:val="008644F2"/>
    <w:rsid w:val="008645D4"/>
    <w:rsid w:val="00864C16"/>
    <w:rsid w:val="008655A7"/>
    <w:rsid w:val="00866607"/>
    <w:rsid w:val="00866B4E"/>
    <w:rsid w:val="00866B5E"/>
    <w:rsid w:val="00867736"/>
    <w:rsid w:val="008709D0"/>
    <w:rsid w:val="0087132F"/>
    <w:rsid w:val="008713A6"/>
    <w:rsid w:val="00871BCD"/>
    <w:rsid w:val="00871CE8"/>
    <w:rsid w:val="00871EB8"/>
    <w:rsid w:val="008721E2"/>
    <w:rsid w:val="0087233E"/>
    <w:rsid w:val="0087326B"/>
    <w:rsid w:val="00873A4C"/>
    <w:rsid w:val="00873A6D"/>
    <w:rsid w:val="00874321"/>
    <w:rsid w:val="00874BE4"/>
    <w:rsid w:val="0087587E"/>
    <w:rsid w:val="00876265"/>
    <w:rsid w:val="00876360"/>
    <w:rsid w:val="008769C9"/>
    <w:rsid w:val="00877C4D"/>
    <w:rsid w:val="00880CB8"/>
    <w:rsid w:val="008811B5"/>
    <w:rsid w:val="00881336"/>
    <w:rsid w:val="0088219C"/>
    <w:rsid w:val="0088327B"/>
    <w:rsid w:val="0088346E"/>
    <w:rsid w:val="00883DAD"/>
    <w:rsid w:val="0088454D"/>
    <w:rsid w:val="008845BB"/>
    <w:rsid w:val="00885C17"/>
    <w:rsid w:val="00886504"/>
    <w:rsid w:val="008869B7"/>
    <w:rsid w:val="00886C2F"/>
    <w:rsid w:val="00887EB8"/>
    <w:rsid w:val="008915CC"/>
    <w:rsid w:val="0089163E"/>
    <w:rsid w:val="00891699"/>
    <w:rsid w:val="00891B0C"/>
    <w:rsid w:val="0089248E"/>
    <w:rsid w:val="0089262C"/>
    <w:rsid w:val="008938A1"/>
    <w:rsid w:val="00894C38"/>
    <w:rsid w:val="00895618"/>
    <w:rsid w:val="008963AC"/>
    <w:rsid w:val="00897051"/>
    <w:rsid w:val="00897471"/>
    <w:rsid w:val="008A060B"/>
    <w:rsid w:val="008A0A10"/>
    <w:rsid w:val="008A190E"/>
    <w:rsid w:val="008A1C7F"/>
    <w:rsid w:val="008A261D"/>
    <w:rsid w:val="008A2781"/>
    <w:rsid w:val="008A29FB"/>
    <w:rsid w:val="008A2B90"/>
    <w:rsid w:val="008A379C"/>
    <w:rsid w:val="008A3E96"/>
    <w:rsid w:val="008A44D7"/>
    <w:rsid w:val="008A4AC1"/>
    <w:rsid w:val="008A5C49"/>
    <w:rsid w:val="008A5E54"/>
    <w:rsid w:val="008A69DE"/>
    <w:rsid w:val="008A714A"/>
    <w:rsid w:val="008A716A"/>
    <w:rsid w:val="008A75C1"/>
    <w:rsid w:val="008A7EDA"/>
    <w:rsid w:val="008B02DA"/>
    <w:rsid w:val="008B0526"/>
    <w:rsid w:val="008B0E80"/>
    <w:rsid w:val="008B119F"/>
    <w:rsid w:val="008B1203"/>
    <w:rsid w:val="008B1277"/>
    <w:rsid w:val="008B1697"/>
    <w:rsid w:val="008B2033"/>
    <w:rsid w:val="008B20E4"/>
    <w:rsid w:val="008B24F7"/>
    <w:rsid w:val="008B2A4A"/>
    <w:rsid w:val="008B2F65"/>
    <w:rsid w:val="008B2FDC"/>
    <w:rsid w:val="008B30E7"/>
    <w:rsid w:val="008B340C"/>
    <w:rsid w:val="008B39A6"/>
    <w:rsid w:val="008B3E05"/>
    <w:rsid w:val="008B4B13"/>
    <w:rsid w:val="008B4F75"/>
    <w:rsid w:val="008B5516"/>
    <w:rsid w:val="008B6352"/>
    <w:rsid w:val="008B637C"/>
    <w:rsid w:val="008B6489"/>
    <w:rsid w:val="008B64E0"/>
    <w:rsid w:val="008B6E88"/>
    <w:rsid w:val="008B71E6"/>
    <w:rsid w:val="008B75F0"/>
    <w:rsid w:val="008B7B4B"/>
    <w:rsid w:val="008C0293"/>
    <w:rsid w:val="008C05E0"/>
    <w:rsid w:val="008C0F46"/>
    <w:rsid w:val="008C0FDB"/>
    <w:rsid w:val="008C1179"/>
    <w:rsid w:val="008C1C52"/>
    <w:rsid w:val="008C2679"/>
    <w:rsid w:val="008C2D05"/>
    <w:rsid w:val="008C2D23"/>
    <w:rsid w:val="008C335C"/>
    <w:rsid w:val="008C38CF"/>
    <w:rsid w:val="008C3D76"/>
    <w:rsid w:val="008C4653"/>
    <w:rsid w:val="008C469D"/>
    <w:rsid w:val="008C47E5"/>
    <w:rsid w:val="008C4E64"/>
    <w:rsid w:val="008C551F"/>
    <w:rsid w:val="008C5B44"/>
    <w:rsid w:val="008C6FD2"/>
    <w:rsid w:val="008D053D"/>
    <w:rsid w:val="008D085C"/>
    <w:rsid w:val="008D0E24"/>
    <w:rsid w:val="008D12CD"/>
    <w:rsid w:val="008D2AE2"/>
    <w:rsid w:val="008D2D78"/>
    <w:rsid w:val="008D2ED9"/>
    <w:rsid w:val="008D3597"/>
    <w:rsid w:val="008D461B"/>
    <w:rsid w:val="008D495E"/>
    <w:rsid w:val="008D4CBF"/>
    <w:rsid w:val="008D4D87"/>
    <w:rsid w:val="008D544B"/>
    <w:rsid w:val="008D5F3F"/>
    <w:rsid w:val="008D63E9"/>
    <w:rsid w:val="008D6663"/>
    <w:rsid w:val="008D6962"/>
    <w:rsid w:val="008D6ABE"/>
    <w:rsid w:val="008E0474"/>
    <w:rsid w:val="008E070F"/>
    <w:rsid w:val="008E0CEE"/>
    <w:rsid w:val="008E0F37"/>
    <w:rsid w:val="008E122E"/>
    <w:rsid w:val="008E1C22"/>
    <w:rsid w:val="008E25D7"/>
    <w:rsid w:val="008E3799"/>
    <w:rsid w:val="008E3AD0"/>
    <w:rsid w:val="008E41BA"/>
    <w:rsid w:val="008E5AAC"/>
    <w:rsid w:val="008E65A5"/>
    <w:rsid w:val="008E65F0"/>
    <w:rsid w:val="008E68AE"/>
    <w:rsid w:val="008E6C02"/>
    <w:rsid w:val="008E70A3"/>
    <w:rsid w:val="008E7CBB"/>
    <w:rsid w:val="008E7D56"/>
    <w:rsid w:val="008F0073"/>
    <w:rsid w:val="008F025E"/>
    <w:rsid w:val="008F0458"/>
    <w:rsid w:val="008F0E74"/>
    <w:rsid w:val="008F1813"/>
    <w:rsid w:val="008F20B3"/>
    <w:rsid w:val="008F30A5"/>
    <w:rsid w:val="008F3A26"/>
    <w:rsid w:val="008F3ABE"/>
    <w:rsid w:val="008F41D6"/>
    <w:rsid w:val="008F460B"/>
    <w:rsid w:val="008F4E08"/>
    <w:rsid w:val="008F53B0"/>
    <w:rsid w:val="008F57C8"/>
    <w:rsid w:val="008F5970"/>
    <w:rsid w:val="008F5BF1"/>
    <w:rsid w:val="008F5E5B"/>
    <w:rsid w:val="008F5EE0"/>
    <w:rsid w:val="008F5F9C"/>
    <w:rsid w:val="008F64DD"/>
    <w:rsid w:val="008F6831"/>
    <w:rsid w:val="008F6B57"/>
    <w:rsid w:val="008F70EE"/>
    <w:rsid w:val="008F7D4F"/>
    <w:rsid w:val="0090007A"/>
    <w:rsid w:val="00900DF0"/>
    <w:rsid w:val="00902344"/>
    <w:rsid w:val="0090251F"/>
    <w:rsid w:val="00902A15"/>
    <w:rsid w:val="009038A8"/>
    <w:rsid w:val="00903CBC"/>
    <w:rsid w:val="00904303"/>
    <w:rsid w:val="009047E9"/>
    <w:rsid w:val="009069D7"/>
    <w:rsid w:val="00906CB8"/>
    <w:rsid w:val="00910025"/>
    <w:rsid w:val="0091011F"/>
    <w:rsid w:val="0091059E"/>
    <w:rsid w:val="009114EA"/>
    <w:rsid w:val="00911C22"/>
    <w:rsid w:val="00911FE2"/>
    <w:rsid w:val="00912238"/>
    <w:rsid w:val="00912A64"/>
    <w:rsid w:val="009134C5"/>
    <w:rsid w:val="009136BE"/>
    <w:rsid w:val="009138BE"/>
    <w:rsid w:val="00914CD7"/>
    <w:rsid w:val="00915EC1"/>
    <w:rsid w:val="009166E6"/>
    <w:rsid w:val="009174D7"/>
    <w:rsid w:val="009179A9"/>
    <w:rsid w:val="009201AB"/>
    <w:rsid w:val="00920BC9"/>
    <w:rsid w:val="00921AAF"/>
    <w:rsid w:val="00922146"/>
    <w:rsid w:val="00922A53"/>
    <w:rsid w:val="00922D76"/>
    <w:rsid w:val="00923D40"/>
    <w:rsid w:val="00925194"/>
    <w:rsid w:val="00925E54"/>
    <w:rsid w:val="009261E2"/>
    <w:rsid w:val="00927496"/>
    <w:rsid w:val="0092771E"/>
    <w:rsid w:val="009309E0"/>
    <w:rsid w:val="009320E4"/>
    <w:rsid w:val="00932FCE"/>
    <w:rsid w:val="009330E2"/>
    <w:rsid w:val="00933162"/>
    <w:rsid w:val="00933408"/>
    <w:rsid w:val="009338B1"/>
    <w:rsid w:val="00934510"/>
    <w:rsid w:val="0093486F"/>
    <w:rsid w:val="00934D44"/>
    <w:rsid w:val="00935C45"/>
    <w:rsid w:val="00935E16"/>
    <w:rsid w:val="00936611"/>
    <w:rsid w:val="00936E33"/>
    <w:rsid w:val="00936F87"/>
    <w:rsid w:val="0093758F"/>
    <w:rsid w:val="00937D0F"/>
    <w:rsid w:val="00937E56"/>
    <w:rsid w:val="0094014C"/>
    <w:rsid w:val="0094025C"/>
    <w:rsid w:val="0094146F"/>
    <w:rsid w:val="00941FC4"/>
    <w:rsid w:val="009422C0"/>
    <w:rsid w:val="00942859"/>
    <w:rsid w:val="00942F49"/>
    <w:rsid w:val="00943032"/>
    <w:rsid w:val="00943443"/>
    <w:rsid w:val="00943511"/>
    <w:rsid w:val="009439E3"/>
    <w:rsid w:val="00943CEB"/>
    <w:rsid w:val="00944A54"/>
    <w:rsid w:val="00944B3E"/>
    <w:rsid w:val="00944E8F"/>
    <w:rsid w:val="00944E9A"/>
    <w:rsid w:val="0094582F"/>
    <w:rsid w:val="00945C8A"/>
    <w:rsid w:val="00945F9D"/>
    <w:rsid w:val="0094616E"/>
    <w:rsid w:val="009470EB"/>
    <w:rsid w:val="009477C1"/>
    <w:rsid w:val="009478DC"/>
    <w:rsid w:val="009479E0"/>
    <w:rsid w:val="00947BF0"/>
    <w:rsid w:val="009505D8"/>
    <w:rsid w:val="00950FD6"/>
    <w:rsid w:val="00951736"/>
    <w:rsid w:val="009524A7"/>
    <w:rsid w:val="0095370E"/>
    <w:rsid w:val="00953E87"/>
    <w:rsid w:val="009544C9"/>
    <w:rsid w:val="009562A2"/>
    <w:rsid w:val="00956562"/>
    <w:rsid w:val="009569AC"/>
    <w:rsid w:val="00956BA1"/>
    <w:rsid w:val="00957875"/>
    <w:rsid w:val="0096100A"/>
    <w:rsid w:val="00961322"/>
    <w:rsid w:val="00961673"/>
    <w:rsid w:val="00962898"/>
    <w:rsid w:val="00962EDD"/>
    <w:rsid w:val="00962F59"/>
    <w:rsid w:val="009639B3"/>
    <w:rsid w:val="00963CA2"/>
    <w:rsid w:val="00965644"/>
    <w:rsid w:val="009666C5"/>
    <w:rsid w:val="00966A51"/>
    <w:rsid w:val="00966C4D"/>
    <w:rsid w:val="0096756D"/>
    <w:rsid w:val="00967AA1"/>
    <w:rsid w:val="00970BAE"/>
    <w:rsid w:val="009715C1"/>
    <w:rsid w:val="00971886"/>
    <w:rsid w:val="00971ABA"/>
    <w:rsid w:val="0097261D"/>
    <w:rsid w:val="00972CF1"/>
    <w:rsid w:val="00972FF6"/>
    <w:rsid w:val="00973D86"/>
    <w:rsid w:val="009745F5"/>
    <w:rsid w:val="00974A4F"/>
    <w:rsid w:val="009750BE"/>
    <w:rsid w:val="009751B6"/>
    <w:rsid w:val="00975231"/>
    <w:rsid w:val="0097543A"/>
    <w:rsid w:val="00975C1B"/>
    <w:rsid w:val="00976228"/>
    <w:rsid w:val="00977F51"/>
    <w:rsid w:val="0098004D"/>
    <w:rsid w:val="00980C6D"/>
    <w:rsid w:val="00981A0C"/>
    <w:rsid w:val="00981ADE"/>
    <w:rsid w:val="00981EC1"/>
    <w:rsid w:val="00982710"/>
    <w:rsid w:val="009827F8"/>
    <w:rsid w:val="00983433"/>
    <w:rsid w:val="00983C3D"/>
    <w:rsid w:val="009845DC"/>
    <w:rsid w:val="00984CC7"/>
    <w:rsid w:val="0098546B"/>
    <w:rsid w:val="00986487"/>
    <w:rsid w:val="00986A5F"/>
    <w:rsid w:val="00986CB9"/>
    <w:rsid w:val="00986DE6"/>
    <w:rsid w:val="00987647"/>
    <w:rsid w:val="00987B05"/>
    <w:rsid w:val="00990365"/>
    <w:rsid w:val="009919B9"/>
    <w:rsid w:val="00991A82"/>
    <w:rsid w:val="00993B3E"/>
    <w:rsid w:val="0099412B"/>
    <w:rsid w:val="00994675"/>
    <w:rsid w:val="00994DCE"/>
    <w:rsid w:val="009951DF"/>
    <w:rsid w:val="00996A6B"/>
    <w:rsid w:val="00996F62"/>
    <w:rsid w:val="0099708A"/>
    <w:rsid w:val="00997200"/>
    <w:rsid w:val="009975B0"/>
    <w:rsid w:val="009976E8"/>
    <w:rsid w:val="00997DBE"/>
    <w:rsid w:val="00997FD3"/>
    <w:rsid w:val="009A0113"/>
    <w:rsid w:val="009A0348"/>
    <w:rsid w:val="009A0F5C"/>
    <w:rsid w:val="009A1612"/>
    <w:rsid w:val="009A219A"/>
    <w:rsid w:val="009A33EB"/>
    <w:rsid w:val="009A3A2A"/>
    <w:rsid w:val="009A3B99"/>
    <w:rsid w:val="009A3BFD"/>
    <w:rsid w:val="009A4A4E"/>
    <w:rsid w:val="009A4E00"/>
    <w:rsid w:val="009A525D"/>
    <w:rsid w:val="009A5653"/>
    <w:rsid w:val="009A5AE7"/>
    <w:rsid w:val="009A68CD"/>
    <w:rsid w:val="009A6D70"/>
    <w:rsid w:val="009A7A73"/>
    <w:rsid w:val="009B1330"/>
    <w:rsid w:val="009B19CB"/>
    <w:rsid w:val="009B22F3"/>
    <w:rsid w:val="009B2A89"/>
    <w:rsid w:val="009B3346"/>
    <w:rsid w:val="009B3DEA"/>
    <w:rsid w:val="009B4EFB"/>
    <w:rsid w:val="009B5246"/>
    <w:rsid w:val="009B557B"/>
    <w:rsid w:val="009B56CE"/>
    <w:rsid w:val="009B5C85"/>
    <w:rsid w:val="009B6AAF"/>
    <w:rsid w:val="009B701E"/>
    <w:rsid w:val="009B7A84"/>
    <w:rsid w:val="009C192D"/>
    <w:rsid w:val="009C1BC9"/>
    <w:rsid w:val="009C21D1"/>
    <w:rsid w:val="009C2878"/>
    <w:rsid w:val="009C28DB"/>
    <w:rsid w:val="009C2B43"/>
    <w:rsid w:val="009C372B"/>
    <w:rsid w:val="009C40A0"/>
    <w:rsid w:val="009C41F1"/>
    <w:rsid w:val="009C52DA"/>
    <w:rsid w:val="009C53DF"/>
    <w:rsid w:val="009C5EEB"/>
    <w:rsid w:val="009C7093"/>
    <w:rsid w:val="009C77CA"/>
    <w:rsid w:val="009C7C7D"/>
    <w:rsid w:val="009D0551"/>
    <w:rsid w:val="009D0D4B"/>
    <w:rsid w:val="009D108B"/>
    <w:rsid w:val="009D11AE"/>
    <w:rsid w:val="009D140E"/>
    <w:rsid w:val="009D1611"/>
    <w:rsid w:val="009D1C73"/>
    <w:rsid w:val="009D1C98"/>
    <w:rsid w:val="009D1DEA"/>
    <w:rsid w:val="009D1EA3"/>
    <w:rsid w:val="009D22E8"/>
    <w:rsid w:val="009D2398"/>
    <w:rsid w:val="009D349F"/>
    <w:rsid w:val="009D429C"/>
    <w:rsid w:val="009D4A91"/>
    <w:rsid w:val="009D5516"/>
    <w:rsid w:val="009D5E6E"/>
    <w:rsid w:val="009D6D9E"/>
    <w:rsid w:val="009D7002"/>
    <w:rsid w:val="009D764D"/>
    <w:rsid w:val="009D767D"/>
    <w:rsid w:val="009D7D09"/>
    <w:rsid w:val="009D7E8B"/>
    <w:rsid w:val="009E07BC"/>
    <w:rsid w:val="009E0D18"/>
    <w:rsid w:val="009E1B9C"/>
    <w:rsid w:val="009E1DC2"/>
    <w:rsid w:val="009E275F"/>
    <w:rsid w:val="009E65D5"/>
    <w:rsid w:val="009E66EC"/>
    <w:rsid w:val="009E6A8C"/>
    <w:rsid w:val="009E7437"/>
    <w:rsid w:val="009F05F5"/>
    <w:rsid w:val="009F107E"/>
    <w:rsid w:val="009F13AD"/>
    <w:rsid w:val="009F1926"/>
    <w:rsid w:val="009F1AC7"/>
    <w:rsid w:val="009F2BBA"/>
    <w:rsid w:val="009F3042"/>
    <w:rsid w:val="009F35DC"/>
    <w:rsid w:val="009F39C6"/>
    <w:rsid w:val="009F458D"/>
    <w:rsid w:val="009F4D4B"/>
    <w:rsid w:val="009F57D7"/>
    <w:rsid w:val="009F5A42"/>
    <w:rsid w:val="009F5D15"/>
    <w:rsid w:val="009F6389"/>
    <w:rsid w:val="009F6E17"/>
    <w:rsid w:val="009F6EC3"/>
    <w:rsid w:val="009F72D0"/>
    <w:rsid w:val="009F7771"/>
    <w:rsid w:val="009F78F0"/>
    <w:rsid w:val="009F7B77"/>
    <w:rsid w:val="00A0154B"/>
    <w:rsid w:val="00A0173F"/>
    <w:rsid w:val="00A01986"/>
    <w:rsid w:val="00A023B4"/>
    <w:rsid w:val="00A042C9"/>
    <w:rsid w:val="00A04786"/>
    <w:rsid w:val="00A04FB4"/>
    <w:rsid w:val="00A054A5"/>
    <w:rsid w:val="00A05830"/>
    <w:rsid w:val="00A06416"/>
    <w:rsid w:val="00A06630"/>
    <w:rsid w:val="00A06EBE"/>
    <w:rsid w:val="00A07015"/>
    <w:rsid w:val="00A0792C"/>
    <w:rsid w:val="00A10208"/>
    <w:rsid w:val="00A106A1"/>
    <w:rsid w:val="00A10D32"/>
    <w:rsid w:val="00A11090"/>
    <w:rsid w:val="00A11189"/>
    <w:rsid w:val="00A11272"/>
    <w:rsid w:val="00A11798"/>
    <w:rsid w:val="00A11981"/>
    <w:rsid w:val="00A11A66"/>
    <w:rsid w:val="00A11B9A"/>
    <w:rsid w:val="00A11C44"/>
    <w:rsid w:val="00A125F0"/>
    <w:rsid w:val="00A127DC"/>
    <w:rsid w:val="00A13B84"/>
    <w:rsid w:val="00A13D5C"/>
    <w:rsid w:val="00A13EBB"/>
    <w:rsid w:val="00A13F17"/>
    <w:rsid w:val="00A1484D"/>
    <w:rsid w:val="00A14B74"/>
    <w:rsid w:val="00A14F35"/>
    <w:rsid w:val="00A158A2"/>
    <w:rsid w:val="00A15BD7"/>
    <w:rsid w:val="00A1680F"/>
    <w:rsid w:val="00A1692A"/>
    <w:rsid w:val="00A16947"/>
    <w:rsid w:val="00A20EBA"/>
    <w:rsid w:val="00A21522"/>
    <w:rsid w:val="00A21767"/>
    <w:rsid w:val="00A2223D"/>
    <w:rsid w:val="00A22835"/>
    <w:rsid w:val="00A23023"/>
    <w:rsid w:val="00A23B82"/>
    <w:rsid w:val="00A24C7D"/>
    <w:rsid w:val="00A25276"/>
    <w:rsid w:val="00A2558D"/>
    <w:rsid w:val="00A25659"/>
    <w:rsid w:val="00A26571"/>
    <w:rsid w:val="00A266F9"/>
    <w:rsid w:val="00A26993"/>
    <w:rsid w:val="00A26B1D"/>
    <w:rsid w:val="00A276F5"/>
    <w:rsid w:val="00A27F04"/>
    <w:rsid w:val="00A30BDE"/>
    <w:rsid w:val="00A30C03"/>
    <w:rsid w:val="00A30D3F"/>
    <w:rsid w:val="00A30D50"/>
    <w:rsid w:val="00A30DE2"/>
    <w:rsid w:val="00A31244"/>
    <w:rsid w:val="00A31637"/>
    <w:rsid w:val="00A31D46"/>
    <w:rsid w:val="00A31ED4"/>
    <w:rsid w:val="00A32081"/>
    <w:rsid w:val="00A320E5"/>
    <w:rsid w:val="00A323B6"/>
    <w:rsid w:val="00A32945"/>
    <w:rsid w:val="00A32E71"/>
    <w:rsid w:val="00A33475"/>
    <w:rsid w:val="00A33975"/>
    <w:rsid w:val="00A33EB0"/>
    <w:rsid w:val="00A34053"/>
    <w:rsid w:val="00A35259"/>
    <w:rsid w:val="00A36984"/>
    <w:rsid w:val="00A369BD"/>
    <w:rsid w:val="00A37054"/>
    <w:rsid w:val="00A37480"/>
    <w:rsid w:val="00A37566"/>
    <w:rsid w:val="00A375A0"/>
    <w:rsid w:val="00A37B3F"/>
    <w:rsid w:val="00A37C6E"/>
    <w:rsid w:val="00A4020E"/>
    <w:rsid w:val="00A4079C"/>
    <w:rsid w:val="00A408C5"/>
    <w:rsid w:val="00A4093A"/>
    <w:rsid w:val="00A413FD"/>
    <w:rsid w:val="00A41D0B"/>
    <w:rsid w:val="00A42613"/>
    <w:rsid w:val="00A42788"/>
    <w:rsid w:val="00A42915"/>
    <w:rsid w:val="00A43270"/>
    <w:rsid w:val="00A435B5"/>
    <w:rsid w:val="00A441B0"/>
    <w:rsid w:val="00A44960"/>
    <w:rsid w:val="00A44DC3"/>
    <w:rsid w:val="00A46880"/>
    <w:rsid w:val="00A5042F"/>
    <w:rsid w:val="00A50AB6"/>
    <w:rsid w:val="00A51258"/>
    <w:rsid w:val="00A5244D"/>
    <w:rsid w:val="00A525F5"/>
    <w:rsid w:val="00A5319F"/>
    <w:rsid w:val="00A53C70"/>
    <w:rsid w:val="00A55246"/>
    <w:rsid w:val="00A55565"/>
    <w:rsid w:val="00A558CF"/>
    <w:rsid w:val="00A5613A"/>
    <w:rsid w:val="00A56ABB"/>
    <w:rsid w:val="00A56EC7"/>
    <w:rsid w:val="00A57380"/>
    <w:rsid w:val="00A5752F"/>
    <w:rsid w:val="00A57E5F"/>
    <w:rsid w:val="00A57F33"/>
    <w:rsid w:val="00A57F46"/>
    <w:rsid w:val="00A602E7"/>
    <w:rsid w:val="00A60C0D"/>
    <w:rsid w:val="00A6161C"/>
    <w:rsid w:val="00A61791"/>
    <w:rsid w:val="00A6225E"/>
    <w:rsid w:val="00A62602"/>
    <w:rsid w:val="00A62630"/>
    <w:rsid w:val="00A62D36"/>
    <w:rsid w:val="00A65573"/>
    <w:rsid w:val="00A656CC"/>
    <w:rsid w:val="00A65E30"/>
    <w:rsid w:val="00A66E02"/>
    <w:rsid w:val="00A67264"/>
    <w:rsid w:val="00A67624"/>
    <w:rsid w:val="00A677AC"/>
    <w:rsid w:val="00A7055D"/>
    <w:rsid w:val="00A70582"/>
    <w:rsid w:val="00A7162F"/>
    <w:rsid w:val="00A71A4A"/>
    <w:rsid w:val="00A723FA"/>
    <w:rsid w:val="00A7264B"/>
    <w:rsid w:val="00A73BA2"/>
    <w:rsid w:val="00A74472"/>
    <w:rsid w:val="00A748F0"/>
    <w:rsid w:val="00A74D2B"/>
    <w:rsid w:val="00A752FA"/>
    <w:rsid w:val="00A80405"/>
    <w:rsid w:val="00A80514"/>
    <w:rsid w:val="00A80651"/>
    <w:rsid w:val="00A81396"/>
    <w:rsid w:val="00A81B2B"/>
    <w:rsid w:val="00A820C9"/>
    <w:rsid w:val="00A82627"/>
    <w:rsid w:val="00A83645"/>
    <w:rsid w:val="00A84376"/>
    <w:rsid w:val="00A84A3A"/>
    <w:rsid w:val="00A84CB2"/>
    <w:rsid w:val="00A8562A"/>
    <w:rsid w:val="00A85A24"/>
    <w:rsid w:val="00A867CB"/>
    <w:rsid w:val="00A872FB"/>
    <w:rsid w:val="00A90E57"/>
    <w:rsid w:val="00A90EA5"/>
    <w:rsid w:val="00A91C54"/>
    <w:rsid w:val="00A92A14"/>
    <w:rsid w:val="00A92B52"/>
    <w:rsid w:val="00A933E8"/>
    <w:rsid w:val="00A9404C"/>
    <w:rsid w:val="00A94D1D"/>
    <w:rsid w:val="00A94F1C"/>
    <w:rsid w:val="00A95413"/>
    <w:rsid w:val="00A956C4"/>
    <w:rsid w:val="00A96D99"/>
    <w:rsid w:val="00A96FF5"/>
    <w:rsid w:val="00A97266"/>
    <w:rsid w:val="00A975A4"/>
    <w:rsid w:val="00A9784E"/>
    <w:rsid w:val="00A97887"/>
    <w:rsid w:val="00A97B7C"/>
    <w:rsid w:val="00A97E3C"/>
    <w:rsid w:val="00AA013F"/>
    <w:rsid w:val="00AA03F4"/>
    <w:rsid w:val="00AA0850"/>
    <w:rsid w:val="00AA09F3"/>
    <w:rsid w:val="00AA0B2E"/>
    <w:rsid w:val="00AA2D24"/>
    <w:rsid w:val="00AA5E3D"/>
    <w:rsid w:val="00AA5E48"/>
    <w:rsid w:val="00AA68C3"/>
    <w:rsid w:val="00AA6963"/>
    <w:rsid w:val="00AA7C67"/>
    <w:rsid w:val="00AA7CBE"/>
    <w:rsid w:val="00AB1629"/>
    <w:rsid w:val="00AB1BDF"/>
    <w:rsid w:val="00AB2375"/>
    <w:rsid w:val="00AB2756"/>
    <w:rsid w:val="00AB314F"/>
    <w:rsid w:val="00AB379F"/>
    <w:rsid w:val="00AB4C1D"/>
    <w:rsid w:val="00AB5149"/>
    <w:rsid w:val="00AB5498"/>
    <w:rsid w:val="00AB58FF"/>
    <w:rsid w:val="00AB5FCE"/>
    <w:rsid w:val="00AB6E48"/>
    <w:rsid w:val="00AB7E99"/>
    <w:rsid w:val="00AC0989"/>
    <w:rsid w:val="00AC129D"/>
    <w:rsid w:val="00AC1584"/>
    <w:rsid w:val="00AC1AC3"/>
    <w:rsid w:val="00AC1BDA"/>
    <w:rsid w:val="00AC1D57"/>
    <w:rsid w:val="00AC2B54"/>
    <w:rsid w:val="00AC31DB"/>
    <w:rsid w:val="00AC34E3"/>
    <w:rsid w:val="00AC3909"/>
    <w:rsid w:val="00AC3C35"/>
    <w:rsid w:val="00AC490E"/>
    <w:rsid w:val="00AC50FC"/>
    <w:rsid w:val="00AC55B1"/>
    <w:rsid w:val="00AC6607"/>
    <w:rsid w:val="00AC6963"/>
    <w:rsid w:val="00AC6B92"/>
    <w:rsid w:val="00AC6CF7"/>
    <w:rsid w:val="00AC755E"/>
    <w:rsid w:val="00AD014E"/>
    <w:rsid w:val="00AD0FC8"/>
    <w:rsid w:val="00AD12D3"/>
    <w:rsid w:val="00AD1C9D"/>
    <w:rsid w:val="00AD204F"/>
    <w:rsid w:val="00AD277B"/>
    <w:rsid w:val="00AD3536"/>
    <w:rsid w:val="00AD4BF6"/>
    <w:rsid w:val="00AD5008"/>
    <w:rsid w:val="00AD5234"/>
    <w:rsid w:val="00AD5F46"/>
    <w:rsid w:val="00AD60C6"/>
    <w:rsid w:val="00AD6375"/>
    <w:rsid w:val="00AD63BA"/>
    <w:rsid w:val="00AD6771"/>
    <w:rsid w:val="00AD6997"/>
    <w:rsid w:val="00AD69ED"/>
    <w:rsid w:val="00AD6F94"/>
    <w:rsid w:val="00AD72F2"/>
    <w:rsid w:val="00AD730C"/>
    <w:rsid w:val="00AD772C"/>
    <w:rsid w:val="00AD7F65"/>
    <w:rsid w:val="00AE0297"/>
    <w:rsid w:val="00AE12A3"/>
    <w:rsid w:val="00AE231B"/>
    <w:rsid w:val="00AE26AE"/>
    <w:rsid w:val="00AE4BE7"/>
    <w:rsid w:val="00AE4EB1"/>
    <w:rsid w:val="00AE5072"/>
    <w:rsid w:val="00AE5721"/>
    <w:rsid w:val="00AE6A75"/>
    <w:rsid w:val="00AE757E"/>
    <w:rsid w:val="00AE7B21"/>
    <w:rsid w:val="00AF0091"/>
    <w:rsid w:val="00AF02A9"/>
    <w:rsid w:val="00AF0DB2"/>
    <w:rsid w:val="00AF10B4"/>
    <w:rsid w:val="00AF161F"/>
    <w:rsid w:val="00AF18FC"/>
    <w:rsid w:val="00AF3189"/>
    <w:rsid w:val="00AF31A5"/>
    <w:rsid w:val="00AF320C"/>
    <w:rsid w:val="00AF3631"/>
    <w:rsid w:val="00AF36F8"/>
    <w:rsid w:val="00AF39F2"/>
    <w:rsid w:val="00AF3ED4"/>
    <w:rsid w:val="00AF4094"/>
    <w:rsid w:val="00AF4801"/>
    <w:rsid w:val="00AF4E1E"/>
    <w:rsid w:val="00AF5C50"/>
    <w:rsid w:val="00AF5F28"/>
    <w:rsid w:val="00AF6310"/>
    <w:rsid w:val="00AF6618"/>
    <w:rsid w:val="00AF6844"/>
    <w:rsid w:val="00AF72F8"/>
    <w:rsid w:val="00AF7976"/>
    <w:rsid w:val="00AF7A64"/>
    <w:rsid w:val="00AF7D0F"/>
    <w:rsid w:val="00AF7D46"/>
    <w:rsid w:val="00B0075D"/>
    <w:rsid w:val="00B00C92"/>
    <w:rsid w:val="00B01AC7"/>
    <w:rsid w:val="00B01BC7"/>
    <w:rsid w:val="00B01CE0"/>
    <w:rsid w:val="00B01DC8"/>
    <w:rsid w:val="00B01E9D"/>
    <w:rsid w:val="00B0305A"/>
    <w:rsid w:val="00B03CCF"/>
    <w:rsid w:val="00B0424A"/>
    <w:rsid w:val="00B0473D"/>
    <w:rsid w:val="00B047F3"/>
    <w:rsid w:val="00B04998"/>
    <w:rsid w:val="00B06096"/>
    <w:rsid w:val="00B064A6"/>
    <w:rsid w:val="00B0669B"/>
    <w:rsid w:val="00B069F9"/>
    <w:rsid w:val="00B06A04"/>
    <w:rsid w:val="00B06A1E"/>
    <w:rsid w:val="00B10D56"/>
    <w:rsid w:val="00B10D8E"/>
    <w:rsid w:val="00B10F56"/>
    <w:rsid w:val="00B11632"/>
    <w:rsid w:val="00B11B35"/>
    <w:rsid w:val="00B123C3"/>
    <w:rsid w:val="00B127FE"/>
    <w:rsid w:val="00B14527"/>
    <w:rsid w:val="00B149D4"/>
    <w:rsid w:val="00B14F5D"/>
    <w:rsid w:val="00B15436"/>
    <w:rsid w:val="00B15EB6"/>
    <w:rsid w:val="00B15FC7"/>
    <w:rsid w:val="00B160AE"/>
    <w:rsid w:val="00B17528"/>
    <w:rsid w:val="00B177FA"/>
    <w:rsid w:val="00B17EA2"/>
    <w:rsid w:val="00B20EDD"/>
    <w:rsid w:val="00B21BDC"/>
    <w:rsid w:val="00B22356"/>
    <w:rsid w:val="00B23F58"/>
    <w:rsid w:val="00B240FB"/>
    <w:rsid w:val="00B244B9"/>
    <w:rsid w:val="00B24A2A"/>
    <w:rsid w:val="00B25226"/>
    <w:rsid w:val="00B2579D"/>
    <w:rsid w:val="00B2647D"/>
    <w:rsid w:val="00B26B22"/>
    <w:rsid w:val="00B31250"/>
    <w:rsid w:val="00B3143F"/>
    <w:rsid w:val="00B31481"/>
    <w:rsid w:val="00B31C2C"/>
    <w:rsid w:val="00B325F8"/>
    <w:rsid w:val="00B32EB9"/>
    <w:rsid w:val="00B32F76"/>
    <w:rsid w:val="00B33108"/>
    <w:rsid w:val="00B33474"/>
    <w:rsid w:val="00B33E31"/>
    <w:rsid w:val="00B34912"/>
    <w:rsid w:val="00B34C59"/>
    <w:rsid w:val="00B35BA4"/>
    <w:rsid w:val="00B3624E"/>
    <w:rsid w:val="00B369CE"/>
    <w:rsid w:val="00B36AEB"/>
    <w:rsid w:val="00B37C46"/>
    <w:rsid w:val="00B400D1"/>
    <w:rsid w:val="00B40392"/>
    <w:rsid w:val="00B40C28"/>
    <w:rsid w:val="00B40D8F"/>
    <w:rsid w:val="00B41417"/>
    <w:rsid w:val="00B42EBC"/>
    <w:rsid w:val="00B43215"/>
    <w:rsid w:val="00B43357"/>
    <w:rsid w:val="00B43A3E"/>
    <w:rsid w:val="00B43F3D"/>
    <w:rsid w:val="00B44BE8"/>
    <w:rsid w:val="00B45510"/>
    <w:rsid w:val="00B45518"/>
    <w:rsid w:val="00B45954"/>
    <w:rsid w:val="00B45CD1"/>
    <w:rsid w:val="00B460D4"/>
    <w:rsid w:val="00B46540"/>
    <w:rsid w:val="00B47470"/>
    <w:rsid w:val="00B47CD4"/>
    <w:rsid w:val="00B50726"/>
    <w:rsid w:val="00B52291"/>
    <w:rsid w:val="00B52380"/>
    <w:rsid w:val="00B52DF4"/>
    <w:rsid w:val="00B52E31"/>
    <w:rsid w:val="00B53B42"/>
    <w:rsid w:val="00B53D52"/>
    <w:rsid w:val="00B54224"/>
    <w:rsid w:val="00B54315"/>
    <w:rsid w:val="00B547F0"/>
    <w:rsid w:val="00B549E3"/>
    <w:rsid w:val="00B555E1"/>
    <w:rsid w:val="00B55947"/>
    <w:rsid w:val="00B55B34"/>
    <w:rsid w:val="00B55B68"/>
    <w:rsid w:val="00B5612D"/>
    <w:rsid w:val="00B569AE"/>
    <w:rsid w:val="00B56F09"/>
    <w:rsid w:val="00B56FE7"/>
    <w:rsid w:val="00B57129"/>
    <w:rsid w:val="00B5723F"/>
    <w:rsid w:val="00B57924"/>
    <w:rsid w:val="00B60193"/>
    <w:rsid w:val="00B61B41"/>
    <w:rsid w:val="00B62A03"/>
    <w:rsid w:val="00B62AF8"/>
    <w:rsid w:val="00B62C59"/>
    <w:rsid w:val="00B63B45"/>
    <w:rsid w:val="00B6447C"/>
    <w:rsid w:val="00B64982"/>
    <w:rsid w:val="00B64CD8"/>
    <w:rsid w:val="00B650BE"/>
    <w:rsid w:val="00B6653C"/>
    <w:rsid w:val="00B66CFF"/>
    <w:rsid w:val="00B67D4C"/>
    <w:rsid w:val="00B7006B"/>
    <w:rsid w:val="00B70B3B"/>
    <w:rsid w:val="00B70F0B"/>
    <w:rsid w:val="00B723D7"/>
    <w:rsid w:val="00B72432"/>
    <w:rsid w:val="00B72E3F"/>
    <w:rsid w:val="00B73139"/>
    <w:rsid w:val="00B7364E"/>
    <w:rsid w:val="00B73F89"/>
    <w:rsid w:val="00B74B06"/>
    <w:rsid w:val="00B74E51"/>
    <w:rsid w:val="00B7512E"/>
    <w:rsid w:val="00B764C7"/>
    <w:rsid w:val="00B76606"/>
    <w:rsid w:val="00B76CF3"/>
    <w:rsid w:val="00B77742"/>
    <w:rsid w:val="00B777A1"/>
    <w:rsid w:val="00B800BE"/>
    <w:rsid w:val="00B8037C"/>
    <w:rsid w:val="00B8092D"/>
    <w:rsid w:val="00B80C39"/>
    <w:rsid w:val="00B80CB4"/>
    <w:rsid w:val="00B81857"/>
    <w:rsid w:val="00B825C4"/>
    <w:rsid w:val="00B8382E"/>
    <w:rsid w:val="00B85318"/>
    <w:rsid w:val="00B854FF"/>
    <w:rsid w:val="00B85CA6"/>
    <w:rsid w:val="00B869A5"/>
    <w:rsid w:val="00B86A0B"/>
    <w:rsid w:val="00B87663"/>
    <w:rsid w:val="00B87D7D"/>
    <w:rsid w:val="00B90131"/>
    <w:rsid w:val="00B91C5B"/>
    <w:rsid w:val="00B937C6"/>
    <w:rsid w:val="00B93A31"/>
    <w:rsid w:val="00B93EE1"/>
    <w:rsid w:val="00B944E1"/>
    <w:rsid w:val="00B9554D"/>
    <w:rsid w:val="00B95676"/>
    <w:rsid w:val="00B957BD"/>
    <w:rsid w:val="00B97529"/>
    <w:rsid w:val="00BA07FB"/>
    <w:rsid w:val="00BA1BFE"/>
    <w:rsid w:val="00BA1EBA"/>
    <w:rsid w:val="00BA1F30"/>
    <w:rsid w:val="00BA3112"/>
    <w:rsid w:val="00BA41E1"/>
    <w:rsid w:val="00BA51BE"/>
    <w:rsid w:val="00BA51E0"/>
    <w:rsid w:val="00BA602A"/>
    <w:rsid w:val="00BA684A"/>
    <w:rsid w:val="00BA6C8A"/>
    <w:rsid w:val="00BA7A92"/>
    <w:rsid w:val="00BB101D"/>
    <w:rsid w:val="00BB204E"/>
    <w:rsid w:val="00BB21D7"/>
    <w:rsid w:val="00BB25AA"/>
    <w:rsid w:val="00BB2629"/>
    <w:rsid w:val="00BB3411"/>
    <w:rsid w:val="00BB4295"/>
    <w:rsid w:val="00BB4484"/>
    <w:rsid w:val="00BB45E6"/>
    <w:rsid w:val="00BB5482"/>
    <w:rsid w:val="00BB6477"/>
    <w:rsid w:val="00BB6B27"/>
    <w:rsid w:val="00BB7A44"/>
    <w:rsid w:val="00BB7CFB"/>
    <w:rsid w:val="00BB7F93"/>
    <w:rsid w:val="00BC0A31"/>
    <w:rsid w:val="00BC0D24"/>
    <w:rsid w:val="00BC148B"/>
    <w:rsid w:val="00BC1CE3"/>
    <w:rsid w:val="00BC2994"/>
    <w:rsid w:val="00BC2CD3"/>
    <w:rsid w:val="00BC351C"/>
    <w:rsid w:val="00BC43BC"/>
    <w:rsid w:val="00BC62B2"/>
    <w:rsid w:val="00BC6EA4"/>
    <w:rsid w:val="00BC732A"/>
    <w:rsid w:val="00BC7D91"/>
    <w:rsid w:val="00BD04DD"/>
    <w:rsid w:val="00BD07A1"/>
    <w:rsid w:val="00BD07FE"/>
    <w:rsid w:val="00BD0F89"/>
    <w:rsid w:val="00BD1160"/>
    <w:rsid w:val="00BD26B8"/>
    <w:rsid w:val="00BD3193"/>
    <w:rsid w:val="00BD39CA"/>
    <w:rsid w:val="00BD42D7"/>
    <w:rsid w:val="00BD47E8"/>
    <w:rsid w:val="00BD491C"/>
    <w:rsid w:val="00BD4C74"/>
    <w:rsid w:val="00BD6238"/>
    <w:rsid w:val="00BD70BD"/>
    <w:rsid w:val="00BD74DD"/>
    <w:rsid w:val="00BD7D0B"/>
    <w:rsid w:val="00BD7DF9"/>
    <w:rsid w:val="00BD7F86"/>
    <w:rsid w:val="00BE082F"/>
    <w:rsid w:val="00BE1859"/>
    <w:rsid w:val="00BE1B1D"/>
    <w:rsid w:val="00BE228E"/>
    <w:rsid w:val="00BE3053"/>
    <w:rsid w:val="00BE343D"/>
    <w:rsid w:val="00BE3CA6"/>
    <w:rsid w:val="00BE3FCD"/>
    <w:rsid w:val="00BE4AFA"/>
    <w:rsid w:val="00BE5198"/>
    <w:rsid w:val="00BE5468"/>
    <w:rsid w:val="00BE58DA"/>
    <w:rsid w:val="00BE631C"/>
    <w:rsid w:val="00BE6432"/>
    <w:rsid w:val="00BE6E95"/>
    <w:rsid w:val="00BE7CFE"/>
    <w:rsid w:val="00BE7E51"/>
    <w:rsid w:val="00BF0232"/>
    <w:rsid w:val="00BF0676"/>
    <w:rsid w:val="00BF160A"/>
    <w:rsid w:val="00BF1A4E"/>
    <w:rsid w:val="00BF221B"/>
    <w:rsid w:val="00BF416F"/>
    <w:rsid w:val="00BF42C7"/>
    <w:rsid w:val="00BF4456"/>
    <w:rsid w:val="00BF46EE"/>
    <w:rsid w:val="00BF4A10"/>
    <w:rsid w:val="00BF4B0F"/>
    <w:rsid w:val="00BF574B"/>
    <w:rsid w:val="00BF63F6"/>
    <w:rsid w:val="00BF658C"/>
    <w:rsid w:val="00BF65C1"/>
    <w:rsid w:val="00BF66B7"/>
    <w:rsid w:val="00C003CA"/>
    <w:rsid w:val="00C00FA1"/>
    <w:rsid w:val="00C019C7"/>
    <w:rsid w:val="00C01DA1"/>
    <w:rsid w:val="00C025EC"/>
    <w:rsid w:val="00C0282E"/>
    <w:rsid w:val="00C0386E"/>
    <w:rsid w:val="00C03B2E"/>
    <w:rsid w:val="00C03E02"/>
    <w:rsid w:val="00C04022"/>
    <w:rsid w:val="00C045D7"/>
    <w:rsid w:val="00C04B22"/>
    <w:rsid w:val="00C05E83"/>
    <w:rsid w:val="00C06313"/>
    <w:rsid w:val="00C06A67"/>
    <w:rsid w:val="00C07F91"/>
    <w:rsid w:val="00C1109C"/>
    <w:rsid w:val="00C113CC"/>
    <w:rsid w:val="00C11813"/>
    <w:rsid w:val="00C11FCB"/>
    <w:rsid w:val="00C127E6"/>
    <w:rsid w:val="00C131A1"/>
    <w:rsid w:val="00C13647"/>
    <w:rsid w:val="00C13D6E"/>
    <w:rsid w:val="00C141C9"/>
    <w:rsid w:val="00C141F7"/>
    <w:rsid w:val="00C14665"/>
    <w:rsid w:val="00C1471E"/>
    <w:rsid w:val="00C14C59"/>
    <w:rsid w:val="00C15200"/>
    <w:rsid w:val="00C163F6"/>
    <w:rsid w:val="00C16524"/>
    <w:rsid w:val="00C16F96"/>
    <w:rsid w:val="00C17616"/>
    <w:rsid w:val="00C17743"/>
    <w:rsid w:val="00C17997"/>
    <w:rsid w:val="00C179EC"/>
    <w:rsid w:val="00C2010C"/>
    <w:rsid w:val="00C20CD5"/>
    <w:rsid w:val="00C20D5B"/>
    <w:rsid w:val="00C225B5"/>
    <w:rsid w:val="00C22E0B"/>
    <w:rsid w:val="00C22E78"/>
    <w:rsid w:val="00C254EE"/>
    <w:rsid w:val="00C26301"/>
    <w:rsid w:val="00C27342"/>
    <w:rsid w:val="00C275C0"/>
    <w:rsid w:val="00C27B37"/>
    <w:rsid w:val="00C3072A"/>
    <w:rsid w:val="00C3083D"/>
    <w:rsid w:val="00C30B85"/>
    <w:rsid w:val="00C31025"/>
    <w:rsid w:val="00C31847"/>
    <w:rsid w:val="00C318EA"/>
    <w:rsid w:val="00C31F9C"/>
    <w:rsid w:val="00C320E9"/>
    <w:rsid w:val="00C321F3"/>
    <w:rsid w:val="00C33BDE"/>
    <w:rsid w:val="00C34322"/>
    <w:rsid w:val="00C3511B"/>
    <w:rsid w:val="00C35214"/>
    <w:rsid w:val="00C355B7"/>
    <w:rsid w:val="00C358AE"/>
    <w:rsid w:val="00C36038"/>
    <w:rsid w:val="00C36682"/>
    <w:rsid w:val="00C36F0B"/>
    <w:rsid w:val="00C373D3"/>
    <w:rsid w:val="00C377CD"/>
    <w:rsid w:val="00C3788F"/>
    <w:rsid w:val="00C37E76"/>
    <w:rsid w:val="00C409A4"/>
    <w:rsid w:val="00C40E6F"/>
    <w:rsid w:val="00C4208B"/>
    <w:rsid w:val="00C43393"/>
    <w:rsid w:val="00C43BBE"/>
    <w:rsid w:val="00C43D8A"/>
    <w:rsid w:val="00C449D4"/>
    <w:rsid w:val="00C44EC4"/>
    <w:rsid w:val="00C45992"/>
    <w:rsid w:val="00C45C42"/>
    <w:rsid w:val="00C45DC0"/>
    <w:rsid w:val="00C46561"/>
    <w:rsid w:val="00C466DA"/>
    <w:rsid w:val="00C47368"/>
    <w:rsid w:val="00C47C98"/>
    <w:rsid w:val="00C47D68"/>
    <w:rsid w:val="00C47E43"/>
    <w:rsid w:val="00C504E6"/>
    <w:rsid w:val="00C514F8"/>
    <w:rsid w:val="00C51B80"/>
    <w:rsid w:val="00C526B5"/>
    <w:rsid w:val="00C52E74"/>
    <w:rsid w:val="00C52F08"/>
    <w:rsid w:val="00C5303C"/>
    <w:rsid w:val="00C53671"/>
    <w:rsid w:val="00C53B97"/>
    <w:rsid w:val="00C55226"/>
    <w:rsid w:val="00C5558A"/>
    <w:rsid w:val="00C55C9B"/>
    <w:rsid w:val="00C56E55"/>
    <w:rsid w:val="00C57724"/>
    <w:rsid w:val="00C579B4"/>
    <w:rsid w:val="00C60166"/>
    <w:rsid w:val="00C60199"/>
    <w:rsid w:val="00C6062A"/>
    <w:rsid w:val="00C610F1"/>
    <w:rsid w:val="00C622C9"/>
    <w:rsid w:val="00C62F74"/>
    <w:rsid w:val="00C631E8"/>
    <w:rsid w:val="00C63F3C"/>
    <w:rsid w:val="00C64574"/>
    <w:rsid w:val="00C64C75"/>
    <w:rsid w:val="00C6519D"/>
    <w:rsid w:val="00C652F9"/>
    <w:rsid w:val="00C653DC"/>
    <w:rsid w:val="00C653EE"/>
    <w:rsid w:val="00C66ACA"/>
    <w:rsid w:val="00C66BE2"/>
    <w:rsid w:val="00C66E01"/>
    <w:rsid w:val="00C67159"/>
    <w:rsid w:val="00C672EB"/>
    <w:rsid w:val="00C67B89"/>
    <w:rsid w:val="00C67CE1"/>
    <w:rsid w:val="00C70168"/>
    <w:rsid w:val="00C70237"/>
    <w:rsid w:val="00C70833"/>
    <w:rsid w:val="00C7092E"/>
    <w:rsid w:val="00C70D83"/>
    <w:rsid w:val="00C7236A"/>
    <w:rsid w:val="00C72580"/>
    <w:rsid w:val="00C7388B"/>
    <w:rsid w:val="00C7444C"/>
    <w:rsid w:val="00C747EC"/>
    <w:rsid w:val="00C74DF3"/>
    <w:rsid w:val="00C751BB"/>
    <w:rsid w:val="00C752D1"/>
    <w:rsid w:val="00C75A41"/>
    <w:rsid w:val="00C77145"/>
    <w:rsid w:val="00C778EF"/>
    <w:rsid w:val="00C77ACD"/>
    <w:rsid w:val="00C77BF8"/>
    <w:rsid w:val="00C80056"/>
    <w:rsid w:val="00C801FA"/>
    <w:rsid w:val="00C8121A"/>
    <w:rsid w:val="00C81C86"/>
    <w:rsid w:val="00C81E2E"/>
    <w:rsid w:val="00C82127"/>
    <w:rsid w:val="00C822F6"/>
    <w:rsid w:val="00C82A85"/>
    <w:rsid w:val="00C83118"/>
    <w:rsid w:val="00C831A8"/>
    <w:rsid w:val="00C83B64"/>
    <w:rsid w:val="00C83D06"/>
    <w:rsid w:val="00C83EC4"/>
    <w:rsid w:val="00C84812"/>
    <w:rsid w:val="00C85E91"/>
    <w:rsid w:val="00C865D3"/>
    <w:rsid w:val="00C86F72"/>
    <w:rsid w:val="00C8711C"/>
    <w:rsid w:val="00C874A7"/>
    <w:rsid w:val="00C8769A"/>
    <w:rsid w:val="00C877DF"/>
    <w:rsid w:val="00C90008"/>
    <w:rsid w:val="00C91526"/>
    <w:rsid w:val="00C916B2"/>
    <w:rsid w:val="00C91B29"/>
    <w:rsid w:val="00C91B4E"/>
    <w:rsid w:val="00C91BCB"/>
    <w:rsid w:val="00C91CDF"/>
    <w:rsid w:val="00C91D4F"/>
    <w:rsid w:val="00C92EE1"/>
    <w:rsid w:val="00C9422D"/>
    <w:rsid w:val="00C94722"/>
    <w:rsid w:val="00C948BA"/>
    <w:rsid w:val="00C949B1"/>
    <w:rsid w:val="00C94F47"/>
    <w:rsid w:val="00C954C1"/>
    <w:rsid w:val="00C96439"/>
    <w:rsid w:val="00C96E16"/>
    <w:rsid w:val="00C97026"/>
    <w:rsid w:val="00C9724D"/>
    <w:rsid w:val="00C97A67"/>
    <w:rsid w:val="00C97F9B"/>
    <w:rsid w:val="00CA0508"/>
    <w:rsid w:val="00CA0F4D"/>
    <w:rsid w:val="00CA1542"/>
    <w:rsid w:val="00CA178B"/>
    <w:rsid w:val="00CA1A21"/>
    <w:rsid w:val="00CA217C"/>
    <w:rsid w:val="00CA249A"/>
    <w:rsid w:val="00CA270C"/>
    <w:rsid w:val="00CA2BE8"/>
    <w:rsid w:val="00CA38F1"/>
    <w:rsid w:val="00CA3B00"/>
    <w:rsid w:val="00CA4339"/>
    <w:rsid w:val="00CA4518"/>
    <w:rsid w:val="00CA4C7C"/>
    <w:rsid w:val="00CA52D1"/>
    <w:rsid w:val="00CA66F0"/>
    <w:rsid w:val="00CA7122"/>
    <w:rsid w:val="00CA7322"/>
    <w:rsid w:val="00CA776B"/>
    <w:rsid w:val="00CA7A57"/>
    <w:rsid w:val="00CB0957"/>
    <w:rsid w:val="00CB0EA7"/>
    <w:rsid w:val="00CB10B3"/>
    <w:rsid w:val="00CB1FA9"/>
    <w:rsid w:val="00CB22E8"/>
    <w:rsid w:val="00CB239D"/>
    <w:rsid w:val="00CB24C8"/>
    <w:rsid w:val="00CB28A3"/>
    <w:rsid w:val="00CB34AE"/>
    <w:rsid w:val="00CB367B"/>
    <w:rsid w:val="00CB3A40"/>
    <w:rsid w:val="00CB50AC"/>
    <w:rsid w:val="00CB68AA"/>
    <w:rsid w:val="00CC0290"/>
    <w:rsid w:val="00CC0641"/>
    <w:rsid w:val="00CC0E57"/>
    <w:rsid w:val="00CC1361"/>
    <w:rsid w:val="00CC1C98"/>
    <w:rsid w:val="00CC27A7"/>
    <w:rsid w:val="00CC33B1"/>
    <w:rsid w:val="00CC37FF"/>
    <w:rsid w:val="00CC4F60"/>
    <w:rsid w:val="00CC5384"/>
    <w:rsid w:val="00CC612D"/>
    <w:rsid w:val="00CC6D59"/>
    <w:rsid w:val="00CC72A9"/>
    <w:rsid w:val="00CC781F"/>
    <w:rsid w:val="00CC7C93"/>
    <w:rsid w:val="00CD07DE"/>
    <w:rsid w:val="00CD0B00"/>
    <w:rsid w:val="00CD1C7E"/>
    <w:rsid w:val="00CD2DC5"/>
    <w:rsid w:val="00CD47AA"/>
    <w:rsid w:val="00CD5340"/>
    <w:rsid w:val="00CD56CE"/>
    <w:rsid w:val="00CD579B"/>
    <w:rsid w:val="00CD5E73"/>
    <w:rsid w:val="00CD62AA"/>
    <w:rsid w:val="00CD638C"/>
    <w:rsid w:val="00CD67A7"/>
    <w:rsid w:val="00CD68BB"/>
    <w:rsid w:val="00CD6C06"/>
    <w:rsid w:val="00CD6DA6"/>
    <w:rsid w:val="00CE0302"/>
    <w:rsid w:val="00CE068D"/>
    <w:rsid w:val="00CE0B0C"/>
    <w:rsid w:val="00CE0DFA"/>
    <w:rsid w:val="00CE1D35"/>
    <w:rsid w:val="00CE2272"/>
    <w:rsid w:val="00CE42B3"/>
    <w:rsid w:val="00CE46F0"/>
    <w:rsid w:val="00CE4969"/>
    <w:rsid w:val="00CE5C8A"/>
    <w:rsid w:val="00CE5D6E"/>
    <w:rsid w:val="00CE65D8"/>
    <w:rsid w:val="00CE6999"/>
    <w:rsid w:val="00CE6B3B"/>
    <w:rsid w:val="00CE7658"/>
    <w:rsid w:val="00CE7B43"/>
    <w:rsid w:val="00CF01A9"/>
    <w:rsid w:val="00CF0C16"/>
    <w:rsid w:val="00CF10F6"/>
    <w:rsid w:val="00CF1B36"/>
    <w:rsid w:val="00CF1FF4"/>
    <w:rsid w:val="00CF2329"/>
    <w:rsid w:val="00CF29C4"/>
    <w:rsid w:val="00CF3157"/>
    <w:rsid w:val="00CF3472"/>
    <w:rsid w:val="00CF517A"/>
    <w:rsid w:val="00CF55FD"/>
    <w:rsid w:val="00CF5A5B"/>
    <w:rsid w:val="00CF5AEF"/>
    <w:rsid w:val="00CF5CD4"/>
    <w:rsid w:val="00CF5E8A"/>
    <w:rsid w:val="00CF6499"/>
    <w:rsid w:val="00CF6A9E"/>
    <w:rsid w:val="00CF7419"/>
    <w:rsid w:val="00CF74E4"/>
    <w:rsid w:val="00CF795D"/>
    <w:rsid w:val="00D00112"/>
    <w:rsid w:val="00D00151"/>
    <w:rsid w:val="00D00C86"/>
    <w:rsid w:val="00D00FA8"/>
    <w:rsid w:val="00D013C6"/>
    <w:rsid w:val="00D01A64"/>
    <w:rsid w:val="00D01FC0"/>
    <w:rsid w:val="00D01FDA"/>
    <w:rsid w:val="00D02DB0"/>
    <w:rsid w:val="00D03037"/>
    <w:rsid w:val="00D037A9"/>
    <w:rsid w:val="00D03D5A"/>
    <w:rsid w:val="00D03F93"/>
    <w:rsid w:val="00D04188"/>
    <w:rsid w:val="00D0483F"/>
    <w:rsid w:val="00D04D0E"/>
    <w:rsid w:val="00D05167"/>
    <w:rsid w:val="00D053C1"/>
    <w:rsid w:val="00D0543F"/>
    <w:rsid w:val="00D05F90"/>
    <w:rsid w:val="00D067E7"/>
    <w:rsid w:val="00D0774A"/>
    <w:rsid w:val="00D10C04"/>
    <w:rsid w:val="00D12A13"/>
    <w:rsid w:val="00D13B0F"/>
    <w:rsid w:val="00D14022"/>
    <w:rsid w:val="00D142C9"/>
    <w:rsid w:val="00D15363"/>
    <w:rsid w:val="00D15E2A"/>
    <w:rsid w:val="00D166BC"/>
    <w:rsid w:val="00D16EEF"/>
    <w:rsid w:val="00D16F33"/>
    <w:rsid w:val="00D171DE"/>
    <w:rsid w:val="00D172E4"/>
    <w:rsid w:val="00D1766B"/>
    <w:rsid w:val="00D1793A"/>
    <w:rsid w:val="00D202E4"/>
    <w:rsid w:val="00D20AE4"/>
    <w:rsid w:val="00D20D36"/>
    <w:rsid w:val="00D21553"/>
    <w:rsid w:val="00D226AF"/>
    <w:rsid w:val="00D22C2A"/>
    <w:rsid w:val="00D22FF1"/>
    <w:rsid w:val="00D2317E"/>
    <w:rsid w:val="00D232D2"/>
    <w:rsid w:val="00D234C1"/>
    <w:rsid w:val="00D24794"/>
    <w:rsid w:val="00D2489E"/>
    <w:rsid w:val="00D253E2"/>
    <w:rsid w:val="00D25F0D"/>
    <w:rsid w:val="00D26D00"/>
    <w:rsid w:val="00D26DC0"/>
    <w:rsid w:val="00D271D6"/>
    <w:rsid w:val="00D27220"/>
    <w:rsid w:val="00D3083E"/>
    <w:rsid w:val="00D30A69"/>
    <w:rsid w:val="00D30DDC"/>
    <w:rsid w:val="00D30E7E"/>
    <w:rsid w:val="00D30FD9"/>
    <w:rsid w:val="00D31045"/>
    <w:rsid w:val="00D317AE"/>
    <w:rsid w:val="00D31F6F"/>
    <w:rsid w:val="00D32E5C"/>
    <w:rsid w:val="00D33157"/>
    <w:rsid w:val="00D33769"/>
    <w:rsid w:val="00D33A12"/>
    <w:rsid w:val="00D33B61"/>
    <w:rsid w:val="00D34AAE"/>
    <w:rsid w:val="00D35CD8"/>
    <w:rsid w:val="00D36B7C"/>
    <w:rsid w:val="00D36D32"/>
    <w:rsid w:val="00D3739B"/>
    <w:rsid w:val="00D37428"/>
    <w:rsid w:val="00D37D12"/>
    <w:rsid w:val="00D37F88"/>
    <w:rsid w:val="00D40867"/>
    <w:rsid w:val="00D40A9A"/>
    <w:rsid w:val="00D40B1F"/>
    <w:rsid w:val="00D40B26"/>
    <w:rsid w:val="00D41FBD"/>
    <w:rsid w:val="00D424B7"/>
    <w:rsid w:val="00D433F9"/>
    <w:rsid w:val="00D437D9"/>
    <w:rsid w:val="00D43F9F"/>
    <w:rsid w:val="00D4455F"/>
    <w:rsid w:val="00D44586"/>
    <w:rsid w:val="00D445B1"/>
    <w:rsid w:val="00D4491B"/>
    <w:rsid w:val="00D44961"/>
    <w:rsid w:val="00D452DA"/>
    <w:rsid w:val="00D4530D"/>
    <w:rsid w:val="00D46327"/>
    <w:rsid w:val="00D46BE8"/>
    <w:rsid w:val="00D47AAF"/>
    <w:rsid w:val="00D5007D"/>
    <w:rsid w:val="00D50D9D"/>
    <w:rsid w:val="00D5172C"/>
    <w:rsid w:val="00D51EC6"/>
    <w:rsid w:val="00D5220B"/>
    <w:rsid w:val="00D537F4"/>
    <w:rsid w:val="00D560EB"/>
    <w:rsid w:val="00D56220"/>
    <w:rsid w:val="00D572E9"/>
    <w:rsid w:val="00D573B2"/>
    <w:rsid w:val="00D5795B"/>
    <w:rsid w:val="00D605EA"/>
    <w:rsid w:val="00D608FC"/>
    <w:rsid w:val="00D61C7C"/>
    <w:rsid w:val="00D6226D"/>
    <w:rsid w:val="00D62947"/>
    <w:rsid w:val="00D63231"/>
    <w:rsid w:val="00D6426B"/>
    <w:rsid w:val="00D6469C"/>
    <w:rsid w:val="00D64865"/>
    <w:rsid w:val="00D65D05"/>
    <w:rsid w:val="00D661CA"/>
    <w:rsid w:val="00D70E0B"/>
    <w:rsid w:val="00D70F0F"/>
    <w:rsid w:val="00D711E1"/>
    <w:rsid w:val="00D7193A"/>
    <w:rsid w:val="00D71BA4"/>
    <w:rsid w:val="00D71DD6"/>
    <w:rsid w:val="00D726A1"/>
    <w:rsid w:val="00D72DF5"/>
    <w:rsid w:val="00D73B6A"/>
    <w:rsid w:val="00D7472E"/>
    <w:rsid w:val="00D76638"/>
    <w:rsid w:val="00D77479"/>
    <w:rsid w:val="00D77C31"/>
    <w:rsid w:val="00D80163"/>
    <w:rsid w:val="00D8079D"/>
    <w:rsid w:val="00D8082A"/>
    <w:rsid w:val="00D80F73"/>
    <w:rsid w:val="00D8145F"/>
    <w:rsid w:val="00D81E9C"/>
    <w:rsid w:val="00D826BE"/>
    <w:rsid w:val="00D82BEF"/>
    <w:rsid w:val="00D82C31"/>
    <w:rsid w:val="00D83778"/>
    <w:rsid w:val="00D83979"/>
    <w:rsid w:val="00D83B3C"/>
    <w:rsid w:val="00D83DC6"/>
    <w:rsid w:val="00D8443D"/>
    <w:rsid w:val="00D844ED"/>
    <w:rsid w:val="00D850CA"/>
    <w:rsid w:val="00D8551A"/>
    <w:rsid w:val="00D861EC"/>
    <w:rsid w:val="00D865DC"/>
    <w:rsid w:val="00D86D76"/>
    <w:rsid w:val="00D86EE5"/>
    <w:rsid w:val="00D87AAF"/>
    <w:rsid w:val="00D90169"/>
    <w:rsid w:val="00D903A2"/>
    <w:rsid w:val="00D9067F"/>
    <w:rsid w:val="00D9141B"/>
    <w:rsid w:val="00D919E7"/>
    <w:rsid w:val="00D91C41"/>
    <w:rsid w:val="00D9213B"/>
    <w:rsid w:val="00D92428"/>
    <w:rsid w:val="00D92E3E"/>
    <w:rsid w:val="00D93A84"/>
    <w:rsid w:val="00D93D76"/>
    <w:rsid w:val="00D947AF"/>
    <w:rsid w:val="00D95B1F"/>
    <w:rsid w:val="00D95B40"/>
    <w:rsid w:val="00D9717E"/>
    <w:rsid w:val="00D97677"/>
    <w:rsid w:val="00DA05BC"/>
    <w:rsid w:val="00DA1136"/>
    <w:rsid w:val="00DA1AAD"/>
    <w:rsid w:val="00DA27DB"/>
    <w:rsid w:val="00DA2846"/>
    <w:rsid w:val="00DA298D"/>
    <w:rsid w:val="00DA3425"/>
    <w:rsid w:val="00DA3946"/>
    <w:rsid w:val="00DA3EDE"/>
    <w:rsid w:val="00DA6370"/>
    <w:rsid w:val="00DA6C30"/>
    <w:rsid w:val="00DA733C"/>
    <w:rsid w:val="00DA799C"/>
    <w:rsid w:val="00DA7D99"/>
    <w:rsid w:val="00DB02F1"/>
    <w:rsid w:val="00DB124E"/>
    <w:rsid w:val="00DB1341"/>
    <w:rsid w:val="00DB1EB2"/>
    <w:rsid w:val="00DB2D61"/>
    <w:rsid w:val="00DB3A65"/>
    <w:rsid w:val="00DB3E8C"/>
    <w:rsid w:val="00DB4208"/>
    <w:rsid w:val="00DB43E7"/>
    <w:rsid w:val="00DB4500"/>
    <w:rsid w:val="00DB459D"/>
    <w:rsid w:val="00DB47D5"/>
    <w:rsid w:val="00DB4ECA"/>
    <w:rsid w:val="00DB51F5"/>
    <w:rsid w:val="00DB5A07"/>
    <w:rsid w:val="00DB629B"/>
    <w:rsid w:val="00DB63D3"/>
    <w:rsid w:val="00DB6BD7"/>
    <w:rsid w:val="00DB7353"/>
    <w:rsid w:val="00DB789B"/>
    <w:rsid w:val="00DC08FE"/>
    <w:rsid w:val="00DC09D8"/>
    <w:rsid w:val="00DC0D99"/>
    <w:rsid w:val="00DC1138"/>
    <w:rsid w:val="00DC11C5"/>
    <w:rsid w:val="00DC353A"/>
    <w:rsid w:val="00DC3561"/>
    <w:rsid w:val="00DC38F4"/>
    <w:rsid w:val="00DC3B8A"/>
    <w:rsid w:val="00DC59C0"/>
    <w:rsid w:val="00DC5C29"/>
    <w:rsid w:val="00DC6017"/>
    <w:rsid w:val="00DC6415"/>
    <w:rsid w:val="00DC6516"/>
    <w:rsid w:val="00DC6870"/>
    <w:rsid w:val="00DC6D65"/>
    <w:rsid w:val="00DC7281"/>
    <w:rsid w:val="00DC7344"/>
    <w:rsid w:val="00DC7553"/>
    <w:rsid w:val="00DC7879"/>
    <w:rsid w:val="00DC7A0C"/>
    <w:rsid w:val="00DD1D2B"/>
    <w:rsid w:val="00DD1D42"/>
    <w:rsid w:val="00DD1DCE"/>
    <w:rsid w:val="00DD2710"/>
    <w:rsid w:val="00DD2779"/>
    <w:rsid w:val="00DD2A27"/>
    <w:rsid w:val="00DD417D"/>
    <w:rsid w:val="00DD41BA"/>
    <w:rsid w:val="00DD45EA"/>
    <w:rsid w:val="00DD4CAD"/>
    <w:rsid w:val="00DD4FEC"/>
    <w:rsid w:val="00DD5753"/>
    <w:rsid w:val="00DD5ACE"/>
    <w:rsid w:val="00DD5F0F"/>
    <w:rsid w:val="00DD6CFA"/>
    <w:rsid w:val="00DD6F05"/>
    <w:rsid w:val="00DE0583"/>
    <w:rsid w:val="00DE058B"/>
    <w:rsid w:val="00DE0A27"/>
    <w:rsid w:val="00DE11D1"/>
    <w:rsid w:val="00DE2410"/>
    <w:rsid w:val="00DE2CD0"/>
    <w:rsid w:val="00DE3A42"/>
    <w:rsid w:val="00DE3B82"/>
    <w:rsid w:val="00DE50D3"/>
    <w:rsid w:val="00DE607B"/>
    <w:rsid w:val="00DE6863"/>
    <w:rsid w:val="00DE6D49"/>
    <w:rsid w:val="00DE6E54"/>
    <w:rsid w:val="00DE7C7C"/>
    <w:rsid w:val="00DF147D"/>
    <w:rsid w:val="00DF15C4"/>
    <w:rsid w:val="00DF169F"/>
    <w:rsid w:val="00DF25ED"/>
    <w:rsid w:val="00DF301B"/>
    <w:rsid w:val="00DF353A"/>
    <w:rsid w:val="00DF36F4"/>
    <w:rsid w:val="00DF481B"/>
    <w:rsid w:val="00DF4BB9"/>
    <w:rsid w:val="00DF56C1"/>
    <w:rsid w:val="00DF57E1"/>
    <w:rsid w:val="00DF5BAD"/>
    <w:rsid w:val="00DF7060"/>
    <w:rsid w:val="00DF7F1A"/>
    <w:rsid w:val="00E00C4F"/>
    <w:rsid w:val="00E00C9D"/>
    <w:rsid w:val="00E0122B"/>
    <w:rsid w:val="00E02437"/>
    <w:rsid w:val="00E02614"/>
    <w:rsid w:val="00E03D9B"/>
    <w:rsid w:val="00E04140"/>
    <w:rsid w:val="00E04458"/>
    <w:rsid w:val="00E04CFD"/>
    <w:rsid w:val="00E050CA"/>
    <w:rsid w:val="00E05FA8"/>
    <w:rsid w:val="00E06515"/>
    <w:rsid w:val="00E06D3E"/>
    <w:rsid w:val="00E078C5"/>
    <w:rsid w:val="00E07E57"/>
    <w:rsid w:val="00E10D41"/>
    <w:rsid w:val="00E1100D"/>
    <w:rsid w:val="00E116AD"/>
    <w:rsid w:val="00E11B0A"/>
    <w:rsid w:val="00E12791"/>
    <w:rsid w:val="00E12A1A"/>
    <w:rsid w:val="00E12E47"/>
    <w:rsid w:val="00E13379"/>
    <w:rsid w:val="00E13655"/>
    <w:rsid w:val="00E13BD4"/>
    <w:rsid w:val="00E150E4"/>
    <w:rsid w:val="00E152D0"/>
    <w:rsid w:val="00E152D1"/>
    <w:rsid w:val="00E16908"/>
    <w:rsid w:val="00E172EC"/>
    <w:rsid w:val="00E1769C"/>
    <w:rsid w:val="00E17FC4"/>
    <w:rsid w:val="00E21643"/>
    <w:rsid w:val="00E21786"/>
    <w:rsid w:val="00E22269"/>
    <w:rsid w:val="00E227D1"/>
    <w:rsid w:val="00E229DA"/>
    <w:rsid w:val="00E22F71"/>
    <w:rsid w:val="00E22FAC"/>
    <w:rsid w:val="00E24097"/>
    <w:rsid w:val="00E24BD6"/>
    <w:rsid w:val="00E24F03"/>
    <w:rsid w:val="00E25167"/>
    <w:rsid w:val="00E25BF8"/>
    <w:rsid w:val="00E25EDD"/>
    <w:rsid w:val="00E267E3"/>
    <w:rsid w:val="00E27354"/>
    <w:rsid w:val="00E304E6"/>
    <w:rsid w:val="00E306F4"/>
    <w:rsid w:val="00E32B1E"/>
    <w:rsid w:val="00E32B61"/>
    <w:rsid w:val="00E3305D"/>
    <w:rsid w:val="00E33159"/>
    <w:rsid w:val="00E3342F"/>
    <w:rsid w:val="00E334A5"/>
    <w:rsid w:val="00E33840"/>
    <w:rsid w:val="00E344E8"/>
    <w:rsid w:val="00E347F6"/>
    <w:rsid w:val="00E35055"/>
    <w:rsid w:val="00E3539B"/>
    <w:rsid w:val="00E36273"/>
    <w:rsid w:val="00E3650E"/>
    <w:rsid w:val="00E3677E"/>
    <w:rsid w:val="00E36978"/>
    <w:rsid w:val="00E36A88"/>
    <w:rsid w:val="00E37671"/>
    <w:rsid w:val="00E377D7"/>
    <w:rsid w:val="00E3788F"/>
    <w:rsid w:val="00E403DC"/>
    <w:rsid w:val="00E40BCB"/>
    <w:rsid w:val="00E41E48"/>
    <w:rsid w:val="00E42144"/>
    <w:rsid w:val="00E425FF"/>
    <w:rsid w:val="00E42670"/>
    <w:rsid w:val="00E427C2"/>
    <w:rsid w:val="00E435AD"/>
    <w:rsid w:val="00E436A5"/>
    <w:rsid w:val="00E43F51"/>
    <w:rsid w:val="00E45622"/>
    <w:rsid w:val="00E460B8"/>
    <w:rsid w:val="00E467C2"/>
    <w:rsid w:val="00E47630"/>
    <w:rsid w:val="00E508AB"/>
    <w:rsid w:val="00E525BA"/>
    <w:rsid w:val="00E526A7"/>
    <w:rsid w:val="00E52935"/>
    <w:rsid w:val="00E5293A"/>
    <w:rsid w:val="00E5352B"/>
    <w:rsid w:val="00E53590"/>
    <w:rsid w:val="00E53D17"/>
    <w:rsid w:val="00E54F1C"/>
    <w:rsid w:val="00E553C5"/>
    <w:rsid w:val="00E5548B"/>
    <w:rsid w:val="00E55A16"/>
    <w:rsid w:val="00E55C66"/>
    <w:rsid w:val="00E56661"/>
    <w:rsid w:val="00E5673D"/>
    <w:rsid w:val="00E572A4"/>
    <w:rsid w:val="00E57556"/>
    <w:rsid w:val="00E5766B"/>
    <w:rsid w:val="00E6062C"/>
    <w:rsid w:val="00E60E7D"/>
    <w:rsid w:val="00E62158"/>
    <w:rsid w:val="00E622D3"/>
    <w:rsid w:val="00E6427A"/>
    <w:rsid w:val="00E643FD"/>
    <w:rsid w:val="00E64759"/>
    <w:rsid w:val="00E6548B"/>
    <w:rsid w:val="00E65E6B"/>
    <w:rsid w:val="00E65EE0"/>
    <w:rsid w:val="00E65EFB"/>
    <w:rsid w:val="00E661BA"/>
    <w:rsid w:val="00E66BB0"/>
    <w:rsid w:val="00E67B93"/>
    <w:rsid w:val="00E67BF1"/>
    <w:rsid w:val="00E67FA4"/>
    <w:rsid w:val="00E702AC"/>
    <w:rsid w:val="00E7101F"/>
    <w:rsid w:val="00E717F2"/>
    <w:rsid w:val="00E71B89"/>
    <w:rsid w:val="00E71F99"/>
    <w:rsid w:val="00E72280"/>
    <w:rsid w:val="00E72404"/>
    <w:rsid w:val="00E7276F"/>
    <w:rsid w:val="00E72F4B"/>
    <w:rsid w:val="00E73081"/>
    <w:rsid w:val="00E73261"/>
    <w:rsid w:val="00E733F0"/>
    <w:rsid w:val="00E73FB6"/>
    <w:rsid w:val="00E75661"/>
    <w:rsid w:val="00E75948"/>
    <w:rsid w:val="00E76326"/>
    <w:rsid w:val="00E77952"/>
    <w:rsid w:val="00E807A6"/>
    <w:rsid w:val="00E80FA1"/>
    <w:rsid w:val="00E80FB1"/>
    <w:rsid w:val="00E8114D"/>
    <w:rsid w:val="00E821B1"/>
    <w:rsid w:val="00E82455"/>
    <w:rsid w:val="00E82935"/>
    <w:rsid w:val="00E82BB2"/>
    <w:rsid w:val="00E8344E"/>
    <w:rsid w:val="00E83781"/>
    <w:rsid w:val="00E842AD"/>
    <w:rsid w:val="00E84FA9"/>
    <w:rsid w:val="00E8537A"/>
    <w:rsid w:val="00E860A5"/>
    <w:rsid w:val="00E872B5"/>
    <w:rsid w:val="00E872D8"/>
    <w:rsid w:val="00E87722"/>
    <w:rsid w:val="00E87D75"/>
    <w:rsid w:val="00E901A5"/>
    <w:rsid w:val="00E90899"/>
    <w:rsid w:val="00E91240"/>
    <w:rsid w:val="00E91A9C"/>
    <w:rsid w:val="00E91B36"/>
    <w:rsid w:val="00E91D27"/>
    <w:rsid w:val="00E91E59"/>
    <w:rsid w:val="00E9214C"/>
    <w:rsid w:val="00E922E5"/>
    <w:rsid w:val="00E92662"/>
    <w:rsid w:val="00E9282A"/>
    <w:rsid w:val="00E93117"/>
    <w:rsid w:val="00E934AC"/>
    <w:rsid w:val="00E93726"/>
    <w:rsid w:val="00E93CEE"/>
    <w:rsid w:val="00E94830"/>
    <w:rsid w:val="00E94C59"/>
    <w:rsid w:val="00E94CDA"/>
    <w:rsid w:val="00E95091"/>
    <w:rsid w:val="00E95B5F"/>
    <w:rsid w:val="00E97AEF"/>
    <w:rsid w:val="00E97CAA"/>
    <w:rsid w:val="00E97FC4"/>
    <w:rsid w:val="00EA0044"/>
    <w:rsid w:val="00EA0168"/>
    <w:rsid w:val="00EA1609"/>
    <w:rsid w:val="00EA1EE6"/>
    <w:rsid w:val="00EA207C"/>
    <w:rsid w:val="00EA24CF"/>
    <w:rsid w:val="00EA257A"/>
    <w:rsid w:val="00EA2B85"/>
    <w:rsid w:val="00EA2F78"/>
    <w:rsid w:val="00EA38C1"/>
    <w:rsid w:val="00EA3DE0"/>
    <w:rsid w:val="00EA3FBD"/>
    <w:rsid w:val="00EA4435"/>
    <w:rsid w:val="00EA4625"/>
    <w:rsid w:val="00EA4AD9"/>
    <w:rsid w:val="00EA5327"/>
    <w:rsid w:val="00EA563E"/>
    <w:rsid w:val="00EA5849"/>
    <w:rsid w:val="00EA595E"/>
    <w:rsid w:val="00EA63C3"/>
    <w:rsid w:val="00EA64FC"/>
    <w:rsid w:val="00EA6CBD"/>
    <w:rsid w:val="00EB077F"/>
    <w:rsid w:val="00EB07D3"/>
    <w:rsid w:val="00EB08AC"/>
    <w:rsid w:val="00EB0E07"/>
    <w:rsid w:val="00EB24CB"/>
    <w:rsid w:val="00EB3074"/>
    <w:rsid w:val="00EB30D2"/>
    <w:rsid w:val="00EB3AC5"/>
    <w:rsid w:val="00EB3B7A"/>
    <w:rsid w:val="00EB4294"/>
    <w:rsid w:val="00EB46CD"/>
    <w:rsid w:val="00EB5088"/>
    <w:rsid w:val="00EB51E7"/>
    <w:rsid w:val="00EB63FC"/>
    <w:rsid w:val="00EB66FA"/>
    <w:rsid w:val="00EB6ACF"/>
    <w:rsid w:val="00EB6D43"/>
    <w:rsid w:val="00EC0637"/>
    <w:rsid w:val="00EC0B47"/>
    <w:rsid w:val="00EC18A1"/>
    <w:rsid w:val="00EC236D"/>
    <w:rsid w:val="00EC307E"/>
    <w:rsid w:val="00EC30B0"/>
    <w:rsid w:val="00EC311A"/>
    <w:rsid w:val="00EC3BA4"/>
    <w:rsid w:val="00EC4505"/>
    <w:rsid w:val="00EC4E1B"/>
    <w:rsid w:val="00EC4EA5"/>
    <w:rsid w:val="00EC57C7"/>
    <w:rsid w:val="00EC5B79"/>
    <w:rsid w:val="00EC6154"/>
    <w:rsid w:val="00EC6673"/>
    <w:rsid w:val="00EC66D3"/>
    <w:rsid w:val="00EC6C47"/>
    <w:rsid w:val="00EC7005"/>
    <w:rsid w:val="00EC72BD"/>
    <w:rsid w:val="00EC7315"/>
    <w:rsid w:val="00EC753F"/>
    <w:rsid w:val="00EC77EE"/>
    <w:rsid w:val="00EC783E"/>
    <w:rsid w:val="00EC7C55"/>
    <w:rsid w:val="00EC7E35"/>
    <w:rsid w:val="00ED0136"/>
    <w:rsid w:val="00ED0363"/>
    <w:rsid w:val="00ED0386"/>
    <w:rsid w:val="00ED056C"/>
    <w:rsid w:val="00ED0985"/>
    <w:rsid w:val="00ED0E4C"/>
    <w:rsid w:val="00ED1A2E"/>
    <w:rsid w:val="00ED1BB1"/>
    <w:rsid w:val="00ED1E91"/>
    <w:rsid w:val="00ED2125"/>
    <w:rsid w:val="00ED23EA"/>
    <w:rsid w:val="00ED240A"/>
    <w:rsid w:val="00ED2681"/>
    <w:rsid w:val="00ED2906"/>
    <w:rsid w:val="00ED3107"/>
    <w:rsid w:val="00ED38DA"/>
    <w:rsid w:val="00ED495B"/>
    <w:rsid w:val="00ED4FF5"/>
    <w:rsid w:val="00ED68F3"/>
    <w:rsid w:val="00ED6AD4"/>
    <w:rsid w:val="00ED6EBD"/>
    <w:rsid w:val="00ED6FFC"/>
    <w:rsid w:val="00ED71AD"/>
    <w:rsid w:val="00ED7393"/>
    <w:rsid w:val="00EE04A2"/>
    <w:rsid w:val="00EE05FD"/>
    <w:rsid w:val="00EE1F24"/>
    <w:rsid w:val="00EE2143"/>
    <w:rsid w:val="00EE2A92"/>
    <w:rsid w:val="00EE2BEB"/>
    <w:rsid w:val="00EE338F"/>
    <w:rsid w:val="00EE378E"/>
    <w:rsid w:val="00EE3BFD"/>
    <w:rsid w:val="00EE3FB3"/>
    <w:rsid w:val="00EE5B0F"/>
    <w:rsid w:val="00EE6411"/>
    <w:rsid w:val="00EE6A6E"/>
    <w:rsid w:val="00EE7047"/>
    <w:rsid w:val="00EE7287"/>
    <w:rsid w:val="00EE7EC3"/>
    <w:rsid w:val="00EF0CA7"/>
    <w:rsid w:val="00EF0D8D"/>
    <w:rsid w:val="00EF111B"/>
    <w:rsid w:val="00EF1A41"/>
    <w:rsid w:val="00EF1C3B"/>
    <w:rsid w:val="00EF26DA"/>
    <w:rsid w:val="00EF2787"/>
    <w:rsid w:val="00EF324E"/>
    <w:rsid w:val="00EF3B87"/>
    <w:rsid w:val="00EF41C5"/>
    <w:rsid w:val="00EF4295"/>
    <w:rsid w:val="00EF4D95"/>
    <w:rsid w:val="00EF4EFA"/>
    <w:rsid w:val="00EF4F6E"/>
    <w:rsid w:val="00EF53E8"/>
    <w:rsid w:val="00EF5D63"/>
    <w:rsid w:val="00EF6001"/>
    <w:rsid w:val="00EF63D1"/>
    <w:rsid w:val="00EF63D8"/>
    <w:rsid w:val="00EF69B7"/>
    <w:rsid w:val="00EF757D"/>
    <w:rsid w:val="00F00A05"/>
    <w:rsid w:val="00F016EB"/>
    <w:rsid w:val="00F01A39"/>
    <w:rsid w:val="00F01D6E"/>
    <w:rsid w:val="00F01D8C"/>
    <w:rsid w:val="00F049E4"/>
    <w:rsid w:val="00F04CB7"/>
    <w:rsid w:val="00F05297"/>
    <w:rsid w:val="00F05559"/>
    <w:rsid w:val="00F06371"/>
    <w:rsid w:val="00F064F1"/>
    <w:rsid w:val="00F06F3A"/>
    <w:rsid w:val="00F070EA"/>
    <w:rsid w:val="00F0749B"/>
    <w:rsid w:val="00F075B4"/>
    <w:rsid w:val="00F07735"/>
    <w:rsid w:val="00F0798A"/>
    <w:rsid w:val="00F1062C"/>
    <w:rsid w:val="00F11936"/>
    <w:rsid w:val="00F12D65"/>
    <w:rsid w:val="00F12D83"/>
    <w:rsid w:val="00F13045"/>
    <w:rsid w:val="00F142E9"/>
    <w:rsid w:val="00F147DA"/>
    <w:rsid w:val="00F1496F"/>
    <w:rsid w:val="00F14BFC"/>
    <w:rsid w:val="00F150A0"/>
    <w:rsid w:val="00F152BF"/>
    <w:rsid w:val="00F15817"/>
    <w:rsid w:val="00F15E5D"/>
    <w:rsid w:val="00F1627C"/>
    <w:rsid w:val="00F16F63"/>
    <w:rsid w:val="00F177CF"/>
    <w:rsid w:val="00F17EE1"/>
    <w:rsid w:val="00F211A7"/>
    <w:rsid w:val="00F218A9"/>
    <w:rsid w:val="00F21C51"/>
    <w:rsid w:val="00F21E5B"/>
    <w:rsid w:val="00F21F0E"/>
    <w:rsid w:val="00F22F9B"/>
    <w:rsid w:val="00F23638"/>
    <w:rsid w:val="00F24086"/>
    <w:rsid w:val="00F24E17"/>
    <w:rsid w:val="00F25A5D"/>
    <w:rsid w:val="00F25E47"/>
    <w:rsid w:val="00F26EA9"/>
    <w:rsid w:val="00F27841"/>
    <w:rsid w:val="00F3062E"/>
    <w:rsid w:val="00F3098F"/>
    <w:rsid w:val="00F30D84"/>
    <w:rsid w:val="00F32AFD"/>
    <w:rsid w:val="00F3335E"/>
    <w:rsid w:val="00F33C8D"/>
    <w:rsid w:val="00F33D9D"/>
    <w:rsid w:val="00F33E59"/>
    <w:rsid w:val="00F35D91"/>
    <w:rsid w:val="00F360A0"/>
    <w:rsid w:val="00F3614D"/>
    <w:rsid w:val="00F3626E"/>
    <w:rsid w:val="00F36378"/>
    <w:rsid w:val="00F36F1B"/>
    <w:rsid w:val="00F374FD"/>
    <w:rsid w:val="00F37555"/>
    <w:rsid w:val="00F37965"/>
    <w:rsid w:val="00F37FBC"/>
    <w:rsid w:val="00F40606"/>
    <w:rsid w:val="00F40C33"/>
    <w:rsid w:val="00F420EC"/>
    <w:rsid w:val="00F422B7"/>
    <w:rsid w:val="00F42423"/>
    <w:rsid w:val="00F42465"/>
    <w:rsid w:val="00F42896"/>
    <w:rsid w:val="00F42D60"/>
    <w:rsid w:val="00F430D3"/>
    <w:rsid w:val="00F433FB"/>
    <w:rsid w:val="00F4409B"/>
    <w:rsid w:val="00F44A95"/>
    <w:rsid w:val="00F456C0"/>
    <w:rsid w:val="00F462A9"/>
    <w:rsid w:val="00F465ED"/>
    <w:rsid w:val="00F46891"/>
    <w:rsid w:val="00F46D76"/>
    <w:rsid w:val="00F47BB3"/>
    <w:rsid w:val="00F50CD8"/>
    <w:rsid w:val="00F511D2"/>
    <w:rsid w:val="00F51214"/>
    <w:rsid w:val="00F516F3"/>
    <w:rsid w:val="00F5209C"/>
    <w:rsid w:val="00F5223B"/>
    <w:rsid w:val="00F5283A"/>
    <w:rsid w:val="00F529A2"/>
    <w:rsid w:val="00F52B8F"/>
    <w:rsid w:val="00F53724"/>
    <w:rsid w:val="00F53C7D"/>
    <w:rsid w:val="00F53F5E"/>
    <w:rsid w:val="00F54087"/>
    <w:rsid w:val="00F540A0"/>
    <w:rsid w:val="00F54387"/>
    <w:rsid w:val="00F54645"/>
    <w:rsid w:val="00F554EC"/>
    <w:rsid w:val="00F55C54"/>
    <w:rsid w:val="00F56285"/>
    <w:rsid w:val="00F56290"/>
    <w:rsid w:val="00F5774D"/>
    <w:rsid w:val="00F5781D"/>
    <w:rsid w:val="00F57890"/>
    <w:rsid w:val="00F600B9"/>
    <w:rsid w:val="00F603D7"/>
    <w:rsid w:val="00F605DC"/>
    <w:rsid w:val="00F609A2"/>
    <w:rsid w:val="00F60E5F"/>
    <w:rsid w:val="00F6189F"/>
    <w:rsid w:val="00F61E0B"/>
    <w:rsid w:val="00F62435"/>
    <w:rsid w:val="00F627B0"/>
    <w:rsid w:val="00F62F36"/>
    <w:rsid w:val="00F63365"/>
    <w:rsid w:val="00F63CCA"/>
    <w:rsid w:val="00F63D9B"/>
    <w:rsid w:val="00F64012"/>
    <w:rsid w:val="00F64C67"/>
    <w:rsid w:val="00F64FE5"/>
    <w:rsid w:val="00F654A4"/>
    <w:rsid w:val="00F65BF6"/>
    <w:rsid w:val="00F664EC"/>
    <w:rsid w:val="00F66624"/>
    <w:rsid w:val="00F67646"/>
    <w:rsid w:val="00F678EC"/>
    <w:rsid w:val="00F70428"/>
    <w:rsid w:val="00F70875"/>
    <w:rsid w:val="00F70D06"/>
    <w:rsid w:val="00F70D86"/>
    <w:rsid w:val="00F70E04"/>
    <w:rsid w:val="00F71194"/>
    <w:rsid w:val="00F7123D"/>
    <w:rsid w:val="00F725C9"/>
    <w:rsid w:val="00F72D89"/>
    <w:rsid w:val="00F72F44"/>
    <w:rsid w:val="00F73D94"/>
    <w:rsid w:val="00F741BE"/>
    <w:rsid w:val="00F7464B"/>
    <w:rsid w:val="00F74941"/>
    <w:rsid w:val="00F74F59"/>
    <w:rsid w:val="00F75704"/>
    <w:rsid w:val="00F75E26"/>
    <w:rsid w:val="00F7676F"/>
    <w:rsid w:val="00F76DC0"/>
    <w:rsid w:val="00F777F6"/>
    <w:rsid w:val="00F779B9"/>
    <w:rsid w:val="00F77D90"/>
    <w:rsid w:val="00F77EC5"/>
    <w:rsid w:val="00F77FBD"/>
    <w:rsid w:val="00F80BFB"/>
    <w:rsid w:val="00F8134B"/>
    <w:rsid w:val="00F8161D"/>
    <w:rsid w:val="00F8188C"/>
    <w:rsid w:val="00F8211F"/>
    <w:rsid w:val="00F83C4F"/>
    <w:rsid w:val="00F845E9"/>
    <w:rsid w:val="00F85CC8"/>
    <w:rsid w:val="00F85D56"/>
    <w:rsid w:val="00F85F21"/>
    <w:rsid w:val="00F85F30"/>
    <w:rsid w:val="00F8662D"/>
    <w:rsid w:val="00F871E2"/>
    <w:rsid w:val="00F877BE"/>
    <w:rsid w:val="00F8780C"/>
    <w:rsid w:val="00F87C85"/>
    <w:rsid w:val="00F909B3"/>
    <w:rsid w:val="00F90AEE"/>
    <w:rsid w:val="00F90EE1"/>
    <w:rsid w:val="00F915F2"/>
    <w:rsid w:val="00F91F52"/>
    <w:rsid w:val="00F921F1"/>
    <w:rsid w:val="00F92A8F"/>
    <w:rsid w:val="00F92B4D"/>
    <w:rsid w:val="00F9376E"/>
    <w:rsid w:val="00F9419F"/>
    <w:rsid w:val="00F943DA"/>
    <w:rsid w:val="00F94A18"/>
    <w:rsid w:val="00F95009"/>
    <w:rsid w:val="00F954FB"/>
    <w:rsid w:val="00F95F88"/>
    <w:rsid w:val="00F96506"/>
    <w:rsid w:val="00F97D71"/>
    <w:rsid w:val="00FA03CC"/>
    <w:rsid w:val="00FA0685"/>
    <w:rsid w:val="00FA120F"/>
    <w:rsid w:val="00FA24DB"/>
    <w:rsid w:val="00FA291E"/>
    <w:rsid w:val="00FA2C1B"/>
    <w:rsid w:val="00FA325D"/>
    <w:rsid w:val="00FA354E"/>
    <w:rsid w:val="00FA433A"/>
    <w:rsid w:val="00FA4510"/>
    <w:rsid w:val="00FA4645"/>
    <w:rsid w:val="00FA581C"/>
    <w:rsid w:val="00FA5D69"/>
    <w:rsid w:val="00FA5EA7"/>
    <w:rsid w:val="00FA6786"/>
    <w:rsid w:val="00FA6920"/>
    <w:rsid w:val="00FA6F1D"/>
    <w:rsid w:val="00FA7207"/>
    <w:rsid w:val="00FB0AD2"/>
    <w:rsid w:val="00FB1162"/>
    <w:rsid w:val="00FB17A8"/>
    <w:rsid w:val="00FB1DDB"/>
    <w:rsid w:val="00FB2047"/>
    <w:rsid w:val="00FB28B0"/>
    <w:rsid w:val="00FB2BA2"/>
    <w:rsid w:val="00FB2EAB"/>
    <w:rsid w:val="00FB30D7"/>
    <w:rsid w:val="00FB48F5"/>
    <w:rsid w:val="00FB4DEF"/>
    <w:rsid w:val="00FB53FD"/>
    <w:rsid w:val="00FB61B0"/>
    <w:rsid w:val="00FB646B"/>
    <w:rsid w:val="00FB686D"/>
    <w:rsid w:val="00FB775C"/>
    <w:rsid w:val="00FC0113"/>
    <w:rsid w:val="00FC0223"/>
    <w:rsid w:val="00FC0873"/>
    <w:rsid w:val="00FC1D53"/>
    <w:rsid w:val="00FC1EF7"/>
    <w:rsid w:val="00FC2051"/>
    <w:rsid w:val="00FC20B6"/>
    <w:rsid w:val="00FC4CA3"/>
    <w:rsid w:val="00FC4D8B"/>
    <w:rsid w:val="00FC4E22"/>
    <w:rsid w:val="00FC5160"/>
    <w:rsid w:val="00FC52AD"/>
    <w:rsid w:val="00FC566B"/>
    <w:rsid w:val="00FC56AF"/>
    <w:rsid w:val="00FC57FF"/>
    <w:rsid w:val="00FC6228"/>
    <w:rsid w:val="00FC650D"/>
    <w:rsid w:val="00FC6E51"/>
    <w:rsid w:val="00FC74DD"/>
    <w:rsid w:val="00FD0B05"/>
    <w:rsid w:val="00FD0CFA"/>
    <w:rsid w:val="00FD0FF0"/>
    <w:rsid w:val="00FD11B9"/>
    <w:rsid w:val="00FD134A"/>
    <w:rsid w:val="00FD1912"/>
    <w:rsid w:val="00FD1F08"/>
    <w:rsid w:val="00FD2522"/>
    <w:rsid w:val="00FD37FA"/>
    <w:rsid w:val="00FD3B9A"/>
    <w:rsid w:val="00FD4F28"/>
    <w:rsid w:val="00FD4FFF"/>
    <w:rsid w:val="00FD568F"/>
    <w:rsid w:val="00FD5FFD"/>
    <w:rsid w:val="00FD64A8"/>
    <w:rsid w:val="00FD69B4"/>
    <w:rsid w:val="00FD7346"/>
    <w:rsid w:val="00FE013B"/>
    <w:rsid w:val="00FE265D"/>
    <w:rsid w:val="00FE273B"/>
    <w:rsid w:val="00FE3785"/>
    <w:rsid w:val="00FE4381"/>
    <w:rsid w:val="00FE5630"/>
    <w:rsid w:val="00FE66BE"/>
    <w:rsid w:val="00FE6753"/>
    <w:rsid w:val="00FE7361"/>
    <w:rsid w:val="00FE7A2D"/>
    <w:rsid w:val="00FE7D48"/>
    <w:rsid w:val="00FF10A1"/>
    <w:rsid w:val="00FF2025"/>
    <w:rsid w:val="00FF2285"/>
    <w:rsid w:val="00FF34EC"/>
    <w:rsid w:val="00FF37B6"/>
    <w:rsid w:val="00FF4466"/>
    <w:rsid w:val="00FF46BD"/>
    <w:rsid w:val="00FF5787"/>
    <w:rsid w:val="00FF5B1C"/>
    <w:rsid w:val="00FF679C"/>
    <w:rsid w:val="00FF6FEF"/>
    <w:rsid w:val="00FF757E"/>
    <w:rsid w:val="00FF79B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715F0874-5A4C-4CC8-B590-867443412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caption" w:qFormat="1"/>
    <w:lsdException w:name="footnote reference" w:uiPriority="99"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avaden">
    <w:name w:val="Normal"/>
    <w:qFormat/>
    <w:rsid w:val="00787EA7"/>
    <w:rPr>
      <w:b/>
      <w:sz w:val="22"/>
    </w:rPr>
  </w:style>
  <w:style w:type="paragraph" w:styleId="Naslov1">
    <w:name w:val="heading 1"/>
    <w:basedOn w:val="Navaden"/>
    <w:next w:val="Navaden"/>
    <w:qFormat/>
    <w:pPr>
      <w:keepNext/>
      <w:outlineLvl w:val="0"/>
    </w:pPr>
    <w:rPr>
      <w:b w:val="0"/>
      <w:bCs/>
      <w:kern w:val="28"/>
      <w:sz w:val="28"/>
    </w:rPr>
  </w:style>
  <w:style w:type="paragraph" w:styleId="Naslov2">
    <w:name w:val="heading 2"/>
    <w:basedOn w:val="Navaden"/>
    <w:next w:val="Navaden"/>
    <w:qFormat/>
    <w:pPr>
      <w:keepNext/>
      <w:outlineLvl w:val="1"/>
    </w:pPr>
    <w:rPr>
      <w:bCs/>
      <w:smallCaps/>
      <w:sz w:val="28"/>
      <w:szCs w:val="28"/>
    </w:rPr>
  </w:style>
  <w:style w:type="paragraph" w:styleId="Naslov3">
    <w:name w:val="heading 3"/>
    <w:basedOn w:val="Navaden"/>
    <w:next w:val="Navaden"/>
    <w:link w:val="Naslov3Znak"/>
    <w:qFormat/>
    <w:rsid w:val="007E6759"/>
    <w:pPr>
      <w:keepNext/>
      <w:jc w:val="both"/>
      <w:outlineLvl w:val="2"/>
    </w:pPr>
    <w:rPr>
      <w:b w:val="0"/>
      <w:smallCaps/>
      <w:sz w:val="26"/>
      <w:szCs w:val="26"/>
      <w:lang w:val="x-none" w:eastAsia="x-none"/>
    </w:rPr>
  </w:style>
  <w:style w:type="paragraph" w:styleId="Naslov4">
    <w:name w:val="heading 4"/>
    <w:basedOn w:val="Navaden"/>
    <w:next w:val="Navaden"/>
    <w:qFormat/>
    <w:pPr>
      <w:keepNext/>
      <w:jc w:val="both"/>
      <w:outlineLvl w:val="3"/>
    </w:pPr>
    <w:rPr>
      <w:b w:val="0"/>
      <w:sz w:val="26"/>
      <w:u w:val="single"/>
    </w:rPr>
  </w:style>
  <w:style w:type="paragraph" w:styleId="Naslov5">
    <w:name w:val="heading 5"/>
    <w:basedOn w:val="Navaden"/>
    <w:next w:val="Navaden"/>
    <w:qFormat/>
    <w:pPr>
      <w:keepNext/>
      <w:jc w:val="both"/>
      <w:outlineLvl w:val="4"/>
    </w:pPr>
    <w:rPr>
      <w:b w:val="0"/>
      <w:sz w:val="24"/>
      <w:u w:val="single"/>
    </w:rPr>
  </w:style>
  <w:style w:type="paragraph" w:styleId="Naslov6">
    <w:name w:val="heading 6"/>
    <w:basedOn w:val="Navaden"/>
    <w:next w:val="Navaden"/>
    <w:qFormat/>
    <w:pPr>
      <w:keepNext/>
      <w:jc w:val="center"/>
      <w:outlineLvl w:val="5"/>
    </w:pPr>
    <w:rPr>
      <w:b w:val="0"/>
      <w:i/>
      <w:iCs/>
      <w:szCs w:val="24"/>
    </w:rPr>
  </w:style>
  <w:style w:type="paragraph" w:styleId="Naslov7">
    <w:name w:val="heading 7"/>
    <w:basedOn w:val="Navaden"/>
    <w:next w:val="Navaden"/>
    <w:qFormat/>
    <w:pPr>
      <w:keepNext/>
      <w:jc w:val="both"/>
      <w:outlineLvl w:val="6"/>
    </w:pPr>
    <w:rPr>
      <w:bCs/>
      <w:sz w:val="24"/>
    </w:rPr>
  </w:style>
  <w:style w:type="paragraph" w:styleId="Naslov8">
    <w:name w:val="heading 8"/>
    <w:basedOn w:val="Navaden"/>
    <w:next w:val="Navaden"/>
    <w:qFormat/>
    <w:pPr>
      <w:keepNext/>
      <w:spacing w:after="240" w:line="360" w:lineRule="atLeast"/>
      <w:jc w:val="both"/>
      <w:outlineLvl w:val="7"/>
    </w:pPr>
    <w:rPr>
      <w:position w:val="10"/>
      <w:sz w:val="24"/>
    </w:rPr>
  </w:style>
  <w:style w:type="paragraph" w:styleId="Naslov9">
    <w:name w:val="heading 9"/>
    <w:basedOn w:val="Navaden"/>
    <w:next w:val="Navaden"/>
    <w:qFormat/>
    <w:pPr>
      <w:spacing w:before="240" w:after="60"/>
      <w:outlineLvl w:val="8"/>
    </w:pPr>
    <w:rPr>
      <w:rFonts w:ascii="Arial" w:hAnsi="Arial" w:cs="Arial"/>
      <w:b w:val="0"/>
      <w:szCs w:val="22"/>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Oznaenseznam">
    <w:name w:val="List Bullet"/>
    <w:basedOn w:val="Navaden"/>
    <w:autoRedefine/>
    <w:pPr>
      <w:widowControl w:val="0"/>
      <w:numPr>
        <w:numId w:val="1"/>
      </w:numPr>
    </w:pPr>
    <w:rPr>
      <w:b w:val="0"/>
      <w:snapToGrid w:val="0"/>
      <w:sz w:val="24"/>
    </w:rPr>
  </w:style>
  <w:style w:type="paragraph" w:styleId="Oznaenseznam5">
    <w:name w:val="List Bullet 5"/>
    <w:basedOn w:val="Navaden"/>
    <w:autoRedefine/>
    <w:pPr>
      <w:widowControl w:val="0"/>
      <w:numPr>
        <w:numId w:val="2"/>
      </w:numPr>
      <w:tabs>
        <w:tab w:val="clear" w:pos="1492"/>
        <w:tab w:val="num" w:pos="360"/>
      </w:tabs>
      <w:ind w:left="360"/>
    </w:pPr>
    <w:rPr>
      <w:b w:val="0"/>
      <w:snapToGrid w:val="0"/>
      <w:sz w:val="24"/>
    </w:rPr>
  </w:style>
  <w:style w:type="paragraph" w:customStyle="1" w:styleId="Navaden1">
    <w:name w:val="Navaden1"/>
    <w:basedOn w:val="Navaden"/>
    <w:pPr>
      <w:jc w:val="both"/>
    </w:pPr>
    <w:rPr>
      <w:b w:val="0"/>
      <w:sz w:val="24"/>
    </w:rPr>
  </w:style>
  <w:style w:type="character" w:styleId="Hiperpovezava">
    <w:name w:val="Hyperlink"/>
    <w:uiPriority w:val="99"/>
    <w:rPr>
      <w:color w:val="0000FF"/>
      <w:u w:val="single"/>
    </w:rPr>
  </w:style>
  <w:style w:type="paragraph" w:styleId="Kazalovsebine1">
    <w:name w:val="toc 1"/>
    <w:basedOn w:val="Navaden"/>
    <w:next w:val="Navaden"/>
    <w:autoRedefine/>
    <w:uiPriority w:val="39"/>
    <w:rsid w:val="00942F49"/>
    <w:pPr>
      <w:tabs>
        <w:tab w:val="left" w:pos="420"/>
        <w:tab w:val="left" w:pos="1316"/>
        <w:tab w:val="right" w:leader="dot" w:pos="9062"/>
      </w:tabs>
      <w:spacing w:before="240" w:after="120"/>
    </w:pPr>
    <w:rPr>
      <w:rFonts w:ascii="Arial" w:hAnsi="Arial" w:cs="Arial"/>
      <w:bCs/>
      <w:noProof/>
      <w:color w:val="000000"/>
      <w:sz w:val="20"/>
    </w:rPr>
  </w:style>
  <w:style w:type="paragraph" w:styleId="Kazalovsebine2">
    <w:name w:val="toc 2"/>
    <w:basedOn w:val="Navaden"/>
    <w:next w:val="Navaden"/>
    <w:autoRedefine/>
    <w:uiPriority w:val="39"/>
    <w:rsid w:val="001A1B20"/>
    <w:pPr>
      <w:tabs>
        <w:tab w:val="left" w:pos="440"/>
        <w:tab w:val="left" w:pos="1372"/>
        <w:tab w:val="right" w:leader="dot" w:pos="9062"/>
      </w:tabs>
      <w:spacing w:before="120"/>
      <w:ind w:left="220" w:firstLine="214"/>
    </w:pPr>
    <w:rPr>
      <w:rFonts w:ascii="Tahoma" w:hAnsi="Tahoma" w:cs="Tahoma"/>
      <w:noProof/>
      <w:sz w:val="20"/>
    </w:rPr>
  </w:style>
  <w:style w:type="paragraph" w:styleId="Kazalovsebine3">
    <w:name w:val="toc 3"/>
    <w:basedOn w:val="Navaden"/>
    <w:next w:val="Navaden"/>
    <w:autoRedefine/>
    <w:uiPriority w:val="39"/>
    <w:rsid w:val="00942F49"/>
    <w:pPr>
      <w:tabs>
        <w:tab w:val="left" w:pos="1440"/>
        <w:tab w:val="right" w:leader="dot" w:pos="9061"/>
      </w:tabs>
      <w:ind w:left="440"/>
    </w:pPr>
    <w:rPr>
      <w:rFonts w:ascii="Arial" w:hAnsi="Arial" w:cs="Arial"/>
      <w:b w:val="0"/>
      <w:bCs/>
      <w:noProof/>
      <w:sz w:val="20"/>
    </w:rPr>
  </w:style>
  <w:style w:type="paragraph" w:customStyle="1" w:styleId="navaden10">
    <w:name w:val="navaden1"/>
    <w:basedOn w:val="Naslov9"/>
    <w:pPr>
      <w:keepNext/>
      <w:spacing w:before="0" w:after="0"/>
      <w:jc w:val="both"/>
    </w:pPr>
    <w:rPr>
      <w:rFonts w:ascii="Times New Roman" w:hAnsi="Times New Roman" w:cs="Times New Roman"/>
      <w:sz w:val="24"/>
      <w:szCs w:val="20"/>
    </w:rPr>
  </w:style>
  <w:style w:type="paragraph" w:styleId="Konnaopomba-besedilo">
    <w:name w:val="endnote text"/>
    <w:basedOn w:val="Navaden"/>
    <w:semiHidden/>
    <w:rPr>
      <w:b w:val="0"/>
      <w:sz w:val="20"/>
    </w:rPr>
  </w:style>
  <w:style w:type="paragraph" w:customStyle="1" w:styleId="BodyText2">
    <w:name w:val="Body Text 2"/>
    <w:basedOn w:val="Navaden"/>
    <w:pPr>
      <w:jc w:val="both"/>
    </w:pPr>
    <w:rPr>
      <w:b w:val="0"/>
    </w:rPr>
  </w:style>
  <w:style w:type="paragraph" w:styleId="Telobesedila2">
    <w:name w:val="Body Text 2"/>
    <w:basedOn w:val="Navaden"/>
    <w:link w:val="Telobesedila2Znak"/>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Pr>
      <w:b w:val="0"/>
      <w:sz w:val="24"/>
      <w:lang w:val="x-none" w:eastAsia="x-none"/>
    </w:rPr>
  </w:style>
  <w:style w:type="paragraph" w:styleId="Noga">
    <w:name w:val="footer"/>
    <w:basedOn w:val="Navaden"/>
    <w:pPr>
      <w:tabs>
        <w:tab w:val="center" w:pos="4536"/>
        <w:tab w:val="right" w:pos="9072"/>
      </w:tabs>
    </w:pPr>
    <w:rPr>
      <w:b w:val="0"/>
      <w:sz w:val="24"/>
      <w:szCs w:val="24"/>
    </w:rPr>
  </w:style>
  <w:style w:type="paragraph" w:styleId="Telobesedila3">
    <w:name w:val="Body Text 3"/>
    <w:basedOn w:val="Navaden"/>
    <w:pPr>
      <w:jc w:val="both"/>
    </w:pPr>
    <w:rPr>
      <w:b w:val="0"/>
      <w:sz w:val="24"/>
    </w:rPr>
  </w:style>
  <w:style w:type="paragraph" w:styleId="Telobesedila">
    <w:name w:val="Body Text"/>
    <w:basedOn w:val="Navaden"/>
    <w:pPr>
      <w:jc w:val="both"/>
    </w:pPr>
    <w:rPr>
      <w:b w:val="0"/>
      <w:sz w:val="24"/>
    </w:rPr>
  </w:style>
  <w:style w:type="paragraph" w:customStyle="1" w:styleId="BodyText3">
    <w:name w:val="Body Text 3"/>
    <w:basedOn w:val="Navaden"/>
    <w:pPr>
      <w:jc w:val="both"/>
    </w:pPr>
    <w:rPr>
      <w:b w:val="0"/>
      <w:sz w:val="24"/>
    </w:rPr>
  </w:style>
  <w:style w:type="paragraph" w:styleId="Glava">
    <w:name w:val="header"/>
    <w:basedOn w:val="Navaden"/>
    <w:link w:val="GlavaZnak"/>
    <w:uiPriority w:val="99"/>
    <w:pPr>
      <w:tabs>
        <w:tab w:val="center" w:pos="4536"/>
        <w:tab w:val="right" w:pos="9072"/>
      </w:tabs>
    </w:pPr>
    <w:rPr>
      <w:b w:val="0"/>
      <w:sz w:val="20"/>
    </w:rPr>
  </w:style>
  <w:style w:type="paragraph" w:styleId="Telobesedila-zamik">
    <w:name w:val="Body Text Indent"/>
    <w:basedOn w:val="Navaden"/>
    <w:pPr>
      <w:jc w:val="both"/>
    </w:pPr>
    <w:rPr>
      <w:rFonts w:ascii="Arial" w:hAnsi="Arial"/>
      <w:b w:val="0"/>
      <w:i/>
    </w:rPr>
  </w:style>
  <w:style w:type="paragraph" w:styleId="Telobesedila-zamik2">
    <w:name w:val="Body Text Indent 2"/>
    <w:basedOn w:val="Navaden"/>
    <w:pPr>
      <w:spacing w:line="360" w:lineRule="auto"/>
      <w:ind w:left="360"/>
      <w:jc w:val="both"/>
    </w:pPr>
    <w:rPr>
      <w:b w:val="0"/>
      <w:sz w:val="20"/>
    </w:rPr>
  </w:style>
  <w:style w:type="paragraph" w:styleId="Telobesedila-zamik3">
    <w:name w:val="Body Text Indent 3"/>
    <w:basedOn w:val="Navaden"/>
    <w:pPr>
      <w:spacing w:after="120"/>
      <w:ind w:left="284" w:hanging="284"/>
      <w:jc w:val="center"/>
    </w:pPr>
    <w:rPr>
      <w:b w:val="0"/>
      <w:i/>
      <w:sz w:val="24"/>
    </w:rPr>
  </w:style>
  <w:style w:type="character" w:styleId="Sprotnaopomba-sklic">
    <w:name w:val="footnote reference"/>
    <w:uiPriority w:val="99"/>
    <w:qFormat/>
    <w:rPr>
      <w:vertAlign w:val="superscript"/>
    </w:rPr>
  </w:style>
  <w:style w:type="paragraph" w:customStyle="1" w:styleId="BodyText31">
    <w:name w:val="Body Text 31"/>
    <w:basedOn w:val="Navaden"/>
    <w:pPr>
      <w:jc w:val="both"/>
    </w:pPr>
    <w:rPr>
      <w:b w:val="0"/>
      <w:sz w:val="24"/>
    </w:rPr>
  </w:style>
  <w:style w:type="paragraph" w:styleId="Sprotnaopomba-besedilo">
    <w:name w:val="footnote text"/>
    <w:basedOn w:val="Navaden"/>
    <w:link w:val="Sprotnaopomba-besediloZnak"/>
    <w:uiPriority w:val="99"/>
    <w:rPr>
      <w:b w:val="0"/>
      <w:sz w:val="20"/>
    </w:rPr>
  </w:style>
  <w:style w:type="paragraph" w:styleId="HTML-oblikovano">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Arial Unicode MS" w:hAnsi="Courier New" w:cs="Courier New"/>
      <w:b w:val="0"/>
      <w:color w:val="000000"/>
      <w:sz w:val="18"/>
      <w:szCs w:val="18"/>
    </w:rPr>
  </w:style>
  <w:style w:type="paragraph" w:customStyle="1" w:styleId="stu4">
    <w:name w:val="stuš4"/>
    <w:basedOn w:val="Navaden"/>
    <w:next w:val="Navaden"/>
    <w:autoRedefine/>
    <w:pPr>
      <w:jc w:val="center"/>
    </w:pPr>
    <w:rPr>
      <w:rFonts w:ascii="Arial" w:hAnsi="Arial" w:cs="Arial"/>
      <w:b w:val="0"/>
      <w:bCs/>
      <w:i/>
      <w:color w:val="000000"/>
      <w:sz w:val="20"/>
    </w:rPr>
  </w:style>
  <w:style w:type="paragraph" w:styleId="Napis">
    <w:name w:val="caption"/>
    <w:basedOn w:val="Navaden"/>
    <w:next w:val="Navaden"/>
    <w:qFormat/>
    <w:pPr>
      <w:spacing w:before="120" w:after="240" w:line="360" w:lineRule="atLeast"/>
      <w:ind w:left="993" w:right="1" w:hanging="992"/>
      <w:jc w:val="center"/>
    </w:pPr>
    <w:rPr>
      <w:snapToGrid w:val="0"/>
      <w:sz w:val="24"/>
    </w:rPr>
  </w:style>
  <w:style w:type="paragraph" w:styleId="Blokbesedila">
    <w:name w:val="Block Text"/>
    <w:basedOn w:val="Navaden"/>
    <w:pPr>
      <w:ind w:left="1620" w:right="1512"/>
    </w:pPr>
    <w:rPr>
      <w:rFonts w:ascii="Arial" w:hAnsi="Arial" w:cs="Arial"/>
      <w:b w:val="0"/>
      <w:i/>
      <w:iCs/>
      <w:sz w:val="20"/>
      <w:szCs w:val="24"/>
    </w:rPr>
  </w:style>
  <w:style w:type="character" w:styleId="tevilkastrani">
    <w:name w:val="page number"/>
    <w:basedOn w:val="Privzetapisavaodstavka"/>
  </w:style>
  <w:style w:type="paragraph" w:styleId="Besedilooblaka">
    <w:name w:val="Balloon Text"/>
    <w:basedOn w:val="Navaden"/>
    <w:semiHidden/>
    <w:rPr>
      <w:rFonts w:ascii="Tahoma" w:hAnsi="Tahoma" w:cs="Tahoma"/>
      <w:sz w:val="16"/>
      <w:szCs w:val="16"/>
    </w:rPr>
  </w:style>
  <w:style w:type="paragraph" w:customStyle="1" w:styleId="BodyText21">
    <w:name w:val="Body Text 21"/>
    <w:basedOn w:val="Navaden"/>
    <w:pPr>
      <w:jc w:val="both"/>
    </w:pPr>
    <w:rPr>
      <w:rFonts w:ascii="Arial" w:hAnsi="Arial"/>
      <w:b w:val="0"/>
    </w:rPr>
  </w:style>
  <w:style w:type="paragraph" w:customStyle="1" w:styleId="natevanje2">
    <w:name w:val="naštevanje 2"/>
    <w:basedOn w:val="Navaden"/>
    <w:pPr>
      <w:numPr>
        <w:numId w:val="3"/>
      </w:numPr>
      <w:spacing w:after="60" w:line="360" w:lineRule="atLeast"/>
      <w:jc w:val="both"/>
    </w:pPr>
    <w:rPr>
      <w:b w:val="0"/>
      <w:snapToGrid w:val="0"/>
      <w:sz w:val="24"/>
    </w:rPr>
  </w:style>
  <w:style w:type="paragraph" w:customStyle="1" w:styleId="xl24">
    <w:name w:val="xl24"/>
    <w:basedOn w:val="Navaden"/>
    <w:pPr>
      <w:pBdr>
        <w:right w:val="single" w:sz="4" w:space="0" w:color="auto"/>
      </w:pBdr>
      <w:spacing w:before="100" w:beforeAutospacing="1" w:after="100" w:afterAutospacing="1"/>
      <w:jc w:val="right"/>
    </w:pPr>
    <w:rPr>
      <w:rFonts w:ascii="Arial" w:eastAsia="Arial Unicode MS" w:hAnsi="Arial" w:cs="Arial"/>
      <w:b w:val="0"/>
      <w:sz w:val="18"/>
      <w:szCs w:val="18"/>
    </w:rPr>
  </w:style>
  <w:style w:type="paragraph" w:customStyle="1" w:styleId="HTMLPreformatted">
    <w:name w:val="HTML Preformatted"/>
    <w:basedOn w:val="Navaden"/>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b w:val="0"/>
      <w:color w:val="000000"/>
      <w:sz w:val="18"/>
    </w:rPr>
  </w:style>
  <w:style w:type="character" w:customStyle="1" w:styleId="ZnakZnak10">
    <w:name w:val=" Znak Znak10"/>
    <w:rPr>
      <w:rFonts w:ascii="Arial" w:hAnsi="Arial" w:cs="Arial"/>
      <w:b/>
      <w:bCs/>
      <w:i/>
      <w:iCs/>
      <w:sz w:val="28"/>
      <w:szCs w:val="28"/>
      <w:lang w:val="sl-SI" w:eastAsia="sl-SI" w:bidi="ar-SA"/>
    </w:rPr>
  </w:style>
  <w:style w:type="paragraph" w:customStyle="1" w:styleId="Naslov10">
    <w:name w:val="Naslov 10"/>
    <w:basedOn w:val="Navaden"/>
    <w:autoRedefine/>
    <w:pPr>
      <w:jc w:val="both"/>
    </w:pPr>
    <w:rPr>
      <w:rFonts w:ascii="Arial" w:hAnsi="Arial" w:cs="Arial"/>
      <w:b w:val="0"/>
      <w:i/>
      <w:szCs w:val="24"/>
    </w:rPr>
  </w:style>
  <w:style w:type="paragraph" w:styleId="Pripombabesedilo">
    <w:name w:val="annotation text"/>
    <w:basedOn w:val="Navaden"/>
    <w:semiHidden/>
    <w:rPr>
      <w:rFonts w:ascii="Arial" w:hAnsi="Arial" w:cs="Arial"/>
      <w:b w:val="0"/>
      <w:sz w:val="20"/>
    </w:rPr>
  </w:style>
  <w:style w:type="paragraph" w:styleId="Navadensplet">
    <w:name w:val="Normal (Web)"/>
    <w:basedOn w:val="Navaden"/>
    <w:pPr>
      <w:spacing w:before="100" w:beforeAutospacing="1" w:after="100" w:afterAutospacing="1"/>
    </w:pPr>
    <w:rPr>
      <w:b w:val="0"/>
      <w:sz w:val="24"/>
      <w:szCs w:val="24"/>
    </w:rPr>
  </w:style>
  <w:style w:type="paragraph" w:customStyle="1" w:styleId="DATUM">
    <w:name w:val="DATUM"/>
    <w:basedOn w:val="Navaden"/>
    <w:pPr>
      <w:jc w:val="both"/>
    </w:pPr>
    <w:rPr>
      <w:b w:val="0"/>
      <w:sz w:val="24"/>
    </w:rPr>
  </w:style>
  <w:style w:type="character" w:styleId="Krepko">
    <w:name w:val="Strong"/>
    <w:uiPriority w:val="22"/>
    <w:qFormat/>
    <w:rPr>
      <w:b/>
      <w:bCs/>
    </w:rPr>
  </w:style>
  <w:style w:type="paragraph" w:styleId="Golobesedilo">
    <w:name w:val="Plain Text"/>
    <w:basedOn w:val="Navaden"/>
    <w:rPr>
      <w:rFonts w:ascii="Courier New" w:hAnsi="Courier New"/>
      <w:b w:val="0"/>
      <w:sz w:val="20"/>
      <w:lang w:val="en-GB"/>
    </w:rPr>
  </w:style>
  <w:style w:type="paragraph" w:styleId="Naslov">
    <w:name w:val="Title"/>
    <w:basedOn w:val="Navaden"/>
    <w:qFormat/>
    <w:pPr>
      <w:jc w:val="center"/>
    </w:pPr>
    <w:rPr>
      <w:rFonts w:ascii="Arial" w:hAnsi="Arial" w:cs="Arial"/>
      <w:b w:val="0"/>
      <w:i/>
      <w:iCs/>
      <w:szCs w:val="24"/>
    </w:rPr>
  </w:style>
  <w:style w:type="paragraph" w:customStyle="1" w:styleId="OPOMBA">
    <w:name w:val="OPOMBA"/>
    <w:basedOn w:val="Navaden"/>
    <w:pPr>
      <w:tabs>
        <w:tab w:val="num" w:pos="600"/>
        <w:tab w:val="left" w:pos="779"/>
        <w:tab w:val="left" w:pos="2036"/>
        <w:tab w:val="left" w:pos="5315"/>
      </w:tabs>
      <w:spacing w:after="120" w:line="320" w:lineRule="atLeast"/>
      <w:ind w:left="600" w:hanging="600"/>
      <w:jc w:val="both"/>
    </w:pPr>
    <w:rPr>
      <w:b w:val="0"/>
      <w:position w:val="10"/>
      <w:sz w:val="24"/>
    </w:rPr>
  </w:style>
  <w:style w:type="paragraph" w:customStyle="1" w:styleId="rnapoevnaalineja">
    <w:name w:val="Črna poševna alineja"/>
    <w:basedOn w:val="Navaden"/>
    <w:autoRedefine/>
    <w:pPr>
      <w:ind w:left="360"/>
      <w:jc w:val="both"/>
    </w:pPr>
    <w:rPr>
      <w:b w:val="0"/>
      <w:i/>
      <w:iCs/>
      <w:color w:val="000000"/>
      <w:sz w:val="24"/>
      <w:szCs w:val="24"/>
    </w:rPr>
  </w:style>
  <w:style w:type="paragraph" w:customStyle="1" w:styleId="Alineja">
    <w:name w:val="Alineja"/>
    <w:basedOn w:val="Navaden"/>
    <w:pPr>
      <w:ind w:left="709"/>
      <w:jc w:val="both"/>
    </w:pPr>
    <w:rPr>
      <w:b w:val="0"/>
      <w:color w:val="000000"/>
      <w:sz w:val="24"/>
    </w:rPr>
  </w:style>
  <w:style w:type="paragraph" w:styleId="Navaden-zamik">
    <w:name w:val="Normal Indent"/>
    <w:basedOn w:val="Navaden"/>
    <w:pPr>
      <w:tabs>
        <w:tab w:val="left" w:pos="907"/>
        <w:tab w:val="num" w:pos="1267"/>
      </w:tabs>
      <w:ind w:left="1247" w:hanging="340"/>
      <w:jc w:val="both"/>
    </w:pPr>
    <w:rPr>
      <w:rFonts w:ascii="Century" w:hAnsi="Century"/>
      <w:b w:val="0"/>
    </w:rPr>
  </w:style>
  <w:style w:type="paragraph" w:customStyle="1" w:styleId="Vsebinatabele">
    <w:name w:val="Vsebina tabele"/>
    <w:basedOn w:val="Navaden"/>
    <w:pPr>
      <w:suppressLineNumbers/>
      <w:suppressAutoHyphens/>
    </w:pPr>
    <w:rPr>
      <w:rFonts w:ascii="Arial" w:hAnsi="Arial"/>
      <w:b w:val="0"/>
      <w:lang w:eastAsia="ar-SA"/>
    </w:rPr>
  </w:style>
  <w:style w:type="paragraph" w:customStyle="1" w:styleId="BodyText22">
    <w:name w:val="Body Text 22"/>
    <w:basedOn w:val="Navaden"/>
    <w:pPr>
      <w:jc w:val="both"/>
    </w:pPr>
    <w:rPr>
      <w:b w:val="0"/>
    </w:rPr>
  </w:style>
  <w:style w:type="paragraph" w:customStyle="1" w:styleId="xl27">
    <w:name w:val="xl27"/>
    <w:basedOn w:val="Navaden"/>
    <w:pPr>
      <w:pBdr>
        <w:left w:val="single" w:sz="4" w:space="0" w:color="auto"/>
        <w:right w:val="single" w:sz="4" w:space="0" w:color="auto"/>
      </w:pBdr>
      <w:spacing w:before="100" w:beforeAutospacing="1" w:after="100" w:afterAutospacing="1"/>
      <w:jc w:val="right"/>
    </w:pPr>
    <w:rPr>
      <w:rFonts w:ascii="Arial" w:eastAsia="Arial Unicode MS" w:hAnsi="Arial" w:cs="Arial"/>
      <w:bCs/>
      <w:sz w:val="16"/>
      <w:szCs w:val="16"/>
    </w:rPr>
  </w:style>
  <w:style w:type="paragraph" w:styleId="Brezrazmikov">
    <w:name w:val="No Spacing"/>
    <w:qFormat/>
    <w:pPr>
      <w:jc w:val="both"/>
    </w:pPr>
    <w:rPr>
      <w:rFonts w:ascii="Arial" w:eastAsia="Calibri" w:hAnsi="Arial" w:cs="Arial"/>
      <w:sz w:val="22"/>
      <w:szCs w:val="22"/>
      <w:lang w:eastAsia="en-US"/>
    </w:rPr>
  </w:style>
  <w:style w:type="paragraph" w:styleId="Glavasporoila">
    <w:name w:val="Message Header"/>
    <w:basedOn w:val="Navaden"/>
    <w:pPr>
      <w:ind w:left="1134" w:hanging="1134"/>
      <w:jc w:val="both"/>
    </w:pPr>
    <w:rPr>
      <w:rFonts w:ascii=".TimesSL" w:hAnsi=".TimesSL"/>
      <w:b w:val="0"/>
      <w:i/>
      <w:sz w:val="24"/>
      <w:lang w:val="sv-SE"/>
    </w:rPr>
  </w:style>
  <w:style w:type="character" w:styleId="SledenaHiperpovezava">
    <w:name w:val="FollowedHyperlink"/>
    <w:rPr>
      <w:color w:val="800080"/>
      <w:u w:val="single"/>
    </w:rPr>
  </w:style>
  <w:style w:type="character" w:customStyle="1" w:styleId="navaden1Znak">
    <w:name w:val="navaden1 Znak"/>
    <w:rPr>
      <w:sz w:val="24"/>
      <w:lang w:val="sl-SI" w:eastAsia="sl-SI" w:bidi="ar-SA"/>
    </w:rPr>
  </w:style>
  <w:style w:type="character" w:styleId="Pripombasklic">
    <w:name w:val="annotation reference"/>
    <w:semiHidden/>
    <w:rPr>
      <w:sz w:val="16"/>
      <w:szCs w:val="16"/>
    </w:rPr>
  </w:style>
  <w:style w:type="paragraph" w:styleId="Zadevapripombe">
    <w:name w:val="annotation subject"/>
    <w:basedOn w:val="Pripombabesedilo"/>
    <w:next w:val="Pripombabesedilo"/>
    <w:semiHidden/>
    <w:rPr>
      <w:rFonts w:ascii="Times New Roman" w:hAnsi="Times New Roman" w:cs="Times New Roman"/>
      <w:b/>
      <w:bCs/>
    </w:rPr>
  </w:style>
  <w:style w:type="character" w:customStyle="1" w:styleId="ZnakZnak3">
    <w:name w:val=" Znak Znak3"/>
    <w:rPr>
      <w:rFonts w:ascii="Courier New" w:eastAsia="Arial Unicode MS" w:hAnsi="Courier New" w:cs="Courier New"/>
      <w:color w:val="000000"/>
      <w:sz w:val="18"/>
      <w:szCs w:val="18"/>
      <w:lang w:val="sl-SI" w:eastAsia="sl-SI" w:bidi="ar-SA"/>
    </w:rPr>
  </w:style>
  <w:style w:type="character" w:customStyle="1" w:styleId="ZnakZnak">
    <w:name w:val=" Znak Znak"/>
    <w:semiHidden/>
    <w:rPr>
      <w:lang w:val="sl-SI" w:eastAsia="sl-SI" w:bidi="ar-SA"/>
    </w:rPr>
  </w:style>
  <w:style w:type="character" w:customStyle="1" w:styleId="ZnakZnak2">
    <w:name w:val=" Znak Znak2"/>
    <w:rPr>
      <w:rFonts w:ascii="Arial" w:hAnsi="Arial" w:cs="Arial"/>
      <w:lang w:val="sl-SI" w:eastAsia="sl-SI" w:bidi="ar-SA"/>
    </w:rPr>
  </w:style>
  <w:style w:type="paragraph" w:styleId="Zgradbadokumenta">
    <w:name w:val="Document Map"/>
    <w:basedOn w:val="Navaden"/>
    <w:semiHidden/>
    <w:pPr>
      <w:spacing w:line="260" w:lineRule="exact"/>
    </w:pPr>
    <w:rPr>
      <w:rFonts w:ascii="Tahoma" w:hAnsi="Tahoma" w:cs="Tahoma"/>
      <w:b w:val="0"/>
      <w:sz w:val="16"/>
      <w:szCs w:val="16"/>
      <w:lang w:val="en-US" w:eastAsia="en-US"/>
    </w:rPr>
  </w:style>
  <w:style w:type="paragraph" w:customStyle="1" w:styleId="datumtevilka">
    <w:name w:val="datum številka"/>
    <w:basedOn w:val="Navaden"/>
    <w:qFormat/>
    <w:pPr>
      <w:tabs>
        <w:tab w:val="left" w:pos="1701"/>
      </w:tabs>
      <w:spacing w:line="260" w:lineRule="exact"/>
    </w:pPr>
    <w:rPr>
      <w:rFonts w:ascii="Arial" w:hAnsi="Arial"/>
      <w:b w:val="0"/>
      <w:sz w:val="20"/>
      <w:lang w:val="sl-SI" w:eastAsia="sl-SI"/>
    </w:rPr>
  </w:style>
  <w:style w:type="paragraph" w:customStyle="1" w:styleId="podpisi">
    <w:name w:val="podpisi"/>
    <w:basedOn w:val="Navaden"/>
    <w:qFormat/>
    <w:pPr>
      <w:tabs>
        <w:tab w:val="left" w:pos="3402"/>
      </w:tabs>
      <w:spacing w:line="260" w:lineRule="exact"/>
    </w:pPr>
    <w:rPr>
      <w:rFonts w:ascii="Arial" w:hAnsi="Arial"/>
      <w:b w:val="0"/>
      <w:sz w:val="20"/>
      <w:szCs w:val="24"/>
      <w:lang w:val="it-IT" w:eastAsia="en-US"/>
    </w:rPr>
  </w:style>
  <w:style w:type="character" w:customStyle="1" w:styleId="Sprotnaopomba-besediloZnak">
    <w:name w:val="Sprotna opomba - besedilo Znak"/>
    <w:link w:val="Sprotnaopomba-besedilo"/>
    <w:uiPriority w:val="99"/>
    <w:rsid w:val="008D2AE2"/>
    <w:rPr>
      <w:lang w:val="sl-SI" w:eastAsia="sl-SI" w:bidi="ar-SA"/>
    </w:rPr>
  </w:style>
  <w:style w:type="character" w:customStyle="1" w:styleId="st">
    <w:name w:val="st"/>
    <w:basedOn w:val="Privzetapisavaodstavka"/>
    <w:rsid w:val="00900DF0"/>
  </w:style>
  <w:style w:type="character" w:styleId="Poudarek">
    <w:name w:val="Emphasis"/>
    <w:qFormat/>
    <w:rsid w:val="00900DF0"/>
    <w:rPr>
      <w:i/>
      <w:iCs/>
    </w:rPr>
  </w:style>
  <w:style w:type="character" w:customStyle="1" w:styleId="Naslov3Znak">
    <w:name w:val="Naslov 3 Znak"/>
    <w:link w:val="Naslov3"/>
    <w:rsid w:val="007E6759"/>
    <w:rPr>
      <w:smallCaps/>
      <w:sz w:val="26"/>
      <w:szCs w:val="26"/>
      <w:lang w:val="x-none" w:eastAsia="x-none"/>
    </w:rPr>
  </w:style>
  <w:style w:type="paragraph" w:customStyle="1" w:styleId="Telobesedila21">
    <w:name w:val="Telo besedila 21"/>
    <w:basedOn w:val="Navaden"/>
    <w:rsid w:val="00F70875"/>
    <w:pPr>
      <w:jc w:val="both"/>
    </w:pPr>
    <w:rPr>
      <w:b w:val="0"/>
    </w:rPr>
  </w:style>
  <w:style w:type="paragraph" w:styleId="Odstavekseznama">
    <w:name w:val="List Paragraph"/>
    <w:basedOn w:val="Navaden"/>
    <w:uiPriority w:val="34"/>
    <w:qFormat/>
    <w:rsid w:val="00CC4F60"/>
    <w:pPr>
      <w:ind w:left="708"/>
    </w:pPr>
    <w:rPr>
      <w:rFonts w:ascii="Arial" w:eastAsia="Calibri" w:hAnsi="Arial" w:cs="Arial"/>
      <w:b w:val="0"/>
      <w:szCs w:val="22"/>
    </w:rPr>
  </w:style>
  <w:style w:type="paragraph" w:customStyle="1" w:styleId="Odstavekseznama1">
    <w:name w:val="Odstavek seznama1"/>
    <w:basedOn w:val="Navaden"/>
    <w:rsid w:val="00CC4F60"/>
    <w:pPr>
      <w:spacing w:after="200" w:line="276" w:lineRule="auto"/>
      <w:ind w:left="720"/>
    </w:pPr>
    <w:rPr>
      <w:rFonts w:ascii="Calibri" w:hAnsi="Calibri" w:cs="Calibri"/>
      <w:b w:val="0"/>
      <w:szCs w:val="22"/>
      <w:lang w:eastAsia="en-US"/>
    </w:rPr>
  </w:style>
  <w:style w:type="character" w:customStyle="1" w:styleId="Telobesedila2Znak">
    <w:name w:val="Telo besedila 2 Znak"/>
    <w:link w:val="Telobesedila2"/>
    <w:rsid w:val="00D053C1"/>
    <w:rPr>
      <w:sz w:val="24"/>
    </w:rPr>
  </w:style>
  <w:style w:type="table" w:styleId="Tabelamrea">
    <w:name w:val="Table Grid"/>
    <w:basedOn w:val="Navadnatabela"/>
    <w:rsid w:val="002279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ockText">
    <w:name w:val="Block Text"/>
    <w:basedOn w:val="Navaden"/>
    <w:rsid w:val="008B340C"/>
    <w:pPr>
      <w:overflowPunct w:val="0"/>
      <w:autoSpaceDE w:val="0"/>
      <w:autoSpaceDN w:val="0"/>
      <w:adjustRightInd w:val="0"/>
      <w:ind w:left="703" w:right="703"/>
      <w:textAlignment w:val="baseline"/>
    </w:pPr>
    <w:rPr>
      <w:b w:val="0"/>
      <w:sz w:val="24"/>
    </w:rPr>
  </w:style>
  <w:style w:type="character" w:customStyle="1" w:styleId="GlavaZnak">
    <w:name w:val="Glava Znak"/>
    <w:link w:val="Glava"/>
    <w:uiPriority w:val="99"/>
    <w:rsid w:val="00E40B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112006">
      <w:bodyDiv w:val="1"/>
      <w:marLeft w:val="0"/>
      <w:marRight w:val="0"/>
      <w:marTop w:val="0"/>
      <w:marBottom w:val="0"/>
      <w:divBdr>
        <w:top w:val="none" w:sz="0" w:space="0" w:color="auto"/>
        <w:left w:val="none" w:sz="0" w:space="0" w:color="auto"/>
        <w:bottom w:val="none" w:sz="0" w:space="0" w:color="auto"/>
        <w:right w:val="none" w:sz="0" w:space="0" w:color="auto"/>
      </w:divBdr>
    </w:div>
    <w:div w:id="186138815">
      <w:bodyDiv w:val="1"/>
      <w:marLeft w:val="0"/>
      <w:marRight w:val="0"/>
      <w:marTop w:val="0"/>
      <w:marBottom w:val="0"/>
      <w:divBdr>
        <w:top w:val="none" w:sz="0" w:space="0" w:color="auto"/>
        <w:left w:val="none" w:sz="0" w:space="0" w:color="auto"/>
        <w:bottom w:val="none" w:sz="0" w:space="0" w:color="auto"/>
        <w:right w:val="none" w:sz="0" w:space="0" w:color="auto"/>
      </w:divBdr>
    </w:div>
    <w:div w:id="218252048">
      <w:bodyDiv w:val="1"/>
      <w:marLeft w:val="0"/>
      <w:marRight w:val="0"/>
      <w:marTop w:val="0"/>
      <w:marBottom w:val="0"/>
      <w:divBdr>
        <w:top w:val="none" w:sz="0" w:space="0" w:color="auto"/>
        <w:left w:val="none" w:sz="0" w:space="0" w:color="auto"/>
        <w:bottom w:val="none" w:sz="0" w:space="0" w:color="auto"/>
        <w:right w:val="none" w:sz="0" w:space="0" w:color="auto"/>
      </w:divBdr>
    </w:div>
    <w:div w:id="244998433">
      <w:bodyDiv w:val="1"/>
      <w:marLeft w:val="0"/>
      <w:marRight w:val="0"/>
      <w:marTop w:val="0"/>
      <w:marBottom w:val="0"/>
      <w:divBdr>
        <w:top w:val="none" w:sz="0" w:space="0" w:color="auto"/>
        <w:left w:val="none" w:sz="0" w:space="0" w:color="auto"/>
        <w:bottom w:val="none" w:sz="0" w:space="0" w:color="auto"/>
        <w:right w:val="none" w:sz="0" w:space="0" w:color="auto"/>
      </w:divBdr>
    </w:div>
    <w:div w:id="502818198">
      <w:bodyDiv w:val="1"/>
      <w:marLeft w:val="0"/>
      <w:marRight w:val="0"/>
      <w:marTop w:val="0"/>
      <w:marBottom w:val="0"/>
      <w:divBdr>
        <w:top w:val="none" w:sz="0" w:space="0" w:color="auto"/>
        <w:left w:val="none" w:sz="0" w:space="0" w:color="auto"/>
        <w:bottom w:val="none" w:sz="0" w:space="0" w:color="auto"/>
        <w:right w:val="none" w:sz="0" w:space="0" w:color="auto"/>
      </w:divBdr>
    </w:div>
    <w:div w:id="777601029">
      <w:bodyDiv w:val="1"/>
      <w:marLeft w:val="0"/>
      <w:marRight w:val="0"/>
      <w:marTop w:val="0"/>
      <w:marBottom w:val="0"/>
      <w:divBdr>
        <w:top w:val="none" w:sz="0" w:space="0" w:color="auto"/>
        <w:left w:val="none" w:sz="0" w:space="0" w:color="auto"/>
        <w:bottom w:val="none" w:sz="0" w:space="0" w:color="auto"/>
        <w:right w:val="none" w:sz="0" w:space="0" w:color="auto"/>
      </w:divBdr>
    </w:div>
    <w:div w:id="979651623">
      <w:bodyDiv w:val="1"/>
      <w:marLeft w:val="0"/>
      <w:marRight w:val="0"/>
      <w:marTop w:val="0"/>
      <w:marBottom w:val="0"/>
      <w:divBdr>
        <w:top w:val="none" w:sz="0" w:space="0" w:color="auto"/>
        <w:left w:val="none" w:sz="0" w:space="0" w:color="auto"/>
        <w:bottom w:val="none" w:sz="0" w:space="0" w:color="auto"/>
        <w:right w:val="none" w:sz="0" w:space="0" w:color="auto"/>
      </w:divBdr>
    </w:div>
    <w:div w:id="997415779">
      <w:bodyDiv w:val="1"/>
      <w:marLeft w:val="0"/>
      <w:marRight w:val="0"/>
      <w:marTop w:val="0"/>
      <w:marBottom w:val="0"/>
      <w:divBdr>
        <w:top w:val="none" w:sz="0" w:space="0" w:color="auto"/>
        <w:left w:val="none" w:sz="0" w:space="0" w:color="auto"/>
        <w:bottom w:val="none" w:sz="0" w:space="0" w:color="auto"/>
        <w:right w:val="none" w:sz="0" w:space="0" w:color="auto"/>
      </w:divBdr>
    </w:div>
    <w:div w:id="1009912875">
      <w:bodyDiv w:val="1"/>
      <w:marLeft w:val="0"/>
      <w:marRight w:val="0"/>
      <w:marTop w:val="0"/>
      <w:marBottom w:val="0"/>
      <w:divBdr>
        <w:top w:val="none" w:sz="0" w:space="0" w:color="auto"/>
        <w:left w:val="none" w:sz="0" w:space="0" w:color="auto"/>
        <w:bottom w:val="none" w:sz="0" w:space="0" w:color="auto"/>
        <w:right w:val="none" w:sz="0" w:space="0" w:color="auto"/>
      </w:divBdr>
    </w:div>
    <w:div w:id="1094670942">
      <w:bodyDiv w:val="1"/>
      <w:marLeft w:val="0"/>
      <w:marRight w:val="0"/>
      <w:marTop w:val="0"/>
      <w:marBottom w:val="0"/>
      <w:divBdr>
        <w:top w:val="none" w:sz="0" w:space="0" w:color="auto"/>
        <w:left w:val="none" w:sz="0" w:space="0" w:color="auto"/>
        <w:bottom w:val="none" w:sz="0" w:space="0" w:color="auto"/>
        <w:right w:val="none" w:sz="0" w:space="0" w:color="auto"/>
      </w:divBdr>
    </w:div>
    <w:div w:id="1185825388">
      <w:bodyDiv w:val="1"/>
      <w:marLeft w:val="0"/>
      <w:marRight w:val="0"/>
      <w:marTop w:val="0"/>
      <w:marBottom w:val="0"/>
      <w:divBdr>
        <w:top w:val="none" w:sz="0" w:space="0" w:color="auto"/>
        <w:left w:val="none" w:sz="0" w:space="0" w:color="auto"/>
        <w:bottom w:val="none" w:sz="0" w:space="0" w:color="auto"/>
        <w:right w:val="none" w:sz="0" w:space="0" w:color="auto"/>
      </w:divBdr>
    </w:div>
    <w:div w:id="1226449374">
      <w:bodyDiv w:val="1"/>
      <w:marLeft w:val="0"/>
      <w:marRight w:val="0"/>
      <w:marTop w:val="0"/>
      <w:marBottom w:val="0"/>
      <w:divBdr>
        <w:top w:val="none" w:sz="0" w:space="0" w:color="auto"/>
        <w:left w:val="none" w:sz="0" w:space="0" w:color="auto"/>
        <w:bottom w:val="none" w:sz="0" w:space="0" w:color="auto"/>
        <w:right w:val="none" w:sz="0" w:space="0" w:color="auto"/>
      </w:divBdr>
    </w:div>
    <w:div w:id="1330982412">
      <w:bodyDiv w:val="1"/>
      <w:marLeft w:val="0"/>
      <w:marRight w:val="0"/>
      <w:marTop w:val="0"/>
      <w:marBottom w:val="0"/>
      <w:divBdr>
        <w:top w:val="none" w:sz="0" w:space="0" w:color="auto"/>
        <w:left w:val="none" w:sz="0" w:space="0" w:color="auto"/>
        <w:bottom w:val="none" w:sz="0" w:space="0" w:color="auto"/>
        <w:right w:val="none" w:sz="0" w:space="0" w:color="auto"/>
      </w:divBdr>
    </w:div>
    <w:div w:id="1499734245">
      <w:bodyDiv w:val="1"/>
      <w:marLeft w:val="0"/>
      <w:marRight w:val="0"/>
      <w:marTop w:val="0"/>
      <w:marBottom w:val="0"/>
      <w:divBdr>
        <w:top w:val="none" w:sz="0" w:space="0" w:color="auto"/>
        <w:left w:val="none" w:sz="0" w:space="0" w:color="auto"/>
        <w:bottom w:val="none" w:sz="0" w:space="0" w:color="auto"/>
        <w:right w:val="none" w:sz="0" w:space="0" w:color="auto"/>
      </w:divBdr>
    </w:div>
    <w:div w:id="1920555728">
      <w:bodyDiv w:val="1"/>
      <w:marLeft w:val="0"/>
      <w:marRight w:val="0"/>
      <w:marTop w:val="0"/>
      <w:marBottom w:val="0"/>
      <w:divBdr>
        <w:top w:val="none" w:sz="0" w:space="0" w:color="auto"/>
        <w:left w:val="none" w:sz="0" w:space="0" w:color="auto"/>
        <w:bottom w:val="none" w:sz="0" w:space="0" w:color="auto"/>
        <w:right w:val="none" w:sz="0" w:space="0" w:color="auto"/>
      </w:divBdr>
    </w:div>
    <w:div w:id="207789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0C6D9068-8DE8-47AF-870B-488E1B72ED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12786</Words>
  <Characters>72882</Characters>
  <Application>Microsoft Office Word</Application>
  <DocSecurity>0</DocSecurity>
  <Lines>607</Lines>
  <Paragraphs>170</Paragraphs>
  <ScaleCrop>false</ScaleCrop>
  <HeadingPairs>
    <vt:vector size="2" baseType="variant">
      <vt:variant>
        <vt:lpstr>Naslov</vt:lpstr>
      </vt:variant>
      <vt:variant>
        <vt:i4>1</vt:i4>
      </vt:variant>
    </vt:vector>
  </HeadingPairs>
  <TitlesOfParts>
    <vt:vector size="1" baseType="lpstr">
      <vt:lpstr>V S E B I N A</vt:lpstr>
    </vt:vector>
  </TitlesOfParts>
  <Company>MNZ RS</Company>
  <LinksUpToDate>false</LinksUpToDate>
  <CharactersWithSpaces>85498</CharactersWithSpaces>
  <SharedDoc>false</SharedDoc>
  <HLinks>
    <vt:vector size="144" baseType="variant">
      <vt:variant>
        <vt:i4>1179698</vt:i4>
      </vt:variant>
      <vt:variant>
        <vt:i4>140</vt:i4>
      </vt:variant>
      <vt:variant>
        <vt:i4>0</vt:i4>
      </vt:variant>
      <vt:variant>
        <vt:i4>5</vt:i4>
      </vt:variant>
      <vt:variant>
        <vt:lpwstr/>
      </vt:variant>
      <vt:variant>
        <vt:lpwstr>_Toc191279572</vt:lpwstr>
      </vt:variant>
      <vt:variant>
        <vt:i4>1179698</vt:i4>
      </vt:variant>
      <vt:variant>
        <vt:i4>134</vt:i4>
      </vt:variant>
      <vt:variant>
        <vt:i4>0</vt:i4>
      </vt:variant>
      <vt:variant>
        <vt:i4>5</vt:i4>
      </vt:variant>
      <vt:variant>
        <vt:lpwstr/>
      </vt:variant>
      <vt:variant>
        <vt:lpwstr>_Toc191279571</vt:lpwstr>
      </vt:variant>
      <vt:variant>
        <vt:i4>1179698</vt:i4>
      </vt:variant>
      <vt:variant>
        <vt:i4>128</vt:i4>
      </vt:variant>
      <vt:variant>
        <vt:i4>0</vt:i4>
      </vt:variant>
      <vt:variant>
        <vt:i4>5</vt:i4>
      </vt:variant>
      <vt:variant>
        <vt:lpwstr/>
      </vt:variant>
      <vt:variant>
        <vt:lpwstr>_Toc191279570</vt:lpwstr>
      </vt:variant>
      <vt:variant>
        <vt:i4>1245234</vt:i4>
      </vt:variant>
      <vt:variant>
        <vt:i4>122</vt:i4>
      </vt:variant>
      <vt:variant>
        <vt:i4>0</vt:i4>
      </vt:variant>
      <vt:variant>
        <vt:i4>5</vt:i4>
      </vt:variant>
      <vt:variant>
        <vt:lpwstr/>
      </vt:variant>
      <vt:variant>
        <vt:lpwstr>_Toc191279569</vt:lpwstr>
      </vt:variant>
      <vt:variant>
        <vt:i4>1245234</vt:i4>
      </vt:variant>
      <vt:variant>
        <vt:i4>116</vt:i4>
      </vt:variant>
      <vt:variant>
        <vt:i4>0</vt:i4>
      </vt:variant>
      <vt:variant>
        <vt:i4>5</vt:i4>
      </vt:variant>
      <vt:variant>
        <vt:lpwstr/>
      </vt:variant>
      <vt:variant>
        <vt:lpwstr>_Toc191279568</vt:lpwstr>
      </vt:variant>
      <vt:variant>
        <vt:i4>1245234</vt:i4>
      </vt:variant>
      <vt:variant>
        <vt:i4>110</vt:i4>
      </vt:variant>
      <vt:variant>
        <vt:i4>0</vt:i4>
      </vt:variant>
      <vt:variant>
        <vt:i4>5</vt:i4>
      </vt:variant>
      <vt:variant>
        <vt:lpwstr/>
      </vt:variant>
      <vt:variant>
        <vt:lpwstr>_Toc191279567</vt:lpwstr>
      </vt:variant>
      <vt:variant>
        <vt:i4>1245234</vt:i4>
      </vt:variant>
      <vt:variant>
        <vt:i4>104</vt:i4>
      </vt:variant>
      <vt:variant>
        <vt:i4>0</vt:i4>
      </vt:variant>
      <vt:variant>
        <vt:i4>5</vt:i4>
      </vt:variant>
      <vt:variant>
        <vt:lpwstr/>
      </vt:variant>
      <vt:variant>
        <vt:lpwstr>_Toc191279566</vt:lpwstr>
      </vt:variant>
      <vt:variant>
        <vt:i4>1245234</vt:i4>
      </vt:variant>
      <vt:variant>
        <vt:i4>98</vt:i4>
      </vt:variant>
      <vt:variant>
        <vt:i4>0</vt:i4>
      </vt:variant>
      <vt:variant>
        <vt:i4>5</vt:i4>
      </vt:variant>
      <vt:variant>
        <vt:lpwstr/>
      </vt:variant>
      <vt:variant>
        <vt:lpwstr>_Toc191279565</vt:lpwstr>
      </vt:variant>
      <vt:variant>
        <vt:i4>1245234</vt:i4>
      </vt:variant>
      <vt:variant>
        <vt:i4>92</vt:i4>
      </vt:variant>
      <vt:variant>
        <vt:i4>0</vt:i4>
      </vt:variant>
      <vt:variant>
        <vt:i4>5</vt:i4>
      </vt:variant>
      <vt:variant>
        <vt:lpwstr/>
      </vt:variant>
      <vt:variant>
        <vt:lpwstr>_Toc191279564</vt:lpwstr>
      </vt:variant>
      <vt:variant>
        <vt:i4>1245234</vt:i4>
      </vt:variant>
      <vt:variant>
        <vt:i4>86</vt:i4>
      </vt:variant>
      <vt:variant>
        <vt:i4>0</vt:i4>
      </vt:variant>
      <vt:variant>
        <vt:i4>5</vt:i4>
      </vt:variant>
      <vt:variant>
        <vt:lpwstr/>
      </vt:variant>
      <vt:variant>
        <vt:lpwstr>_Toc191279563</vt:lpwstr>
      </vt:variant>
      <vt:variant>
        <vt:i4>1245234</vt:i4>
      </vt:variant>
      <vt:variant>
        <vt:i4>80</vt:i4>
      </vt:variant>
      <vt:variant>
        <vt:i4>0</vt:i4>
      </vt:variant>
      <vt:variant>
        <vt:i4>5</vt:i4>
      </vt:variant>
      <vt:variant>
        <vt:lpwstr/>
      </vt:variant>
      <vt:variant>
        <vt:lpwstr>_Toc191279562</vt:lpwstr>
      </vt:variant>
      <vt:variant>
        <vt:i4>1245234</vt:i4>
      </vt:variant>
      <vt:variant>
        <vt:i4>74</vt:i4>
      </vt:variant>
      <vt:variant>
        <vt:i4>0</vt:i4>
      </vt:variant>
      <vt:variant>
        <vt:i4>5</vt:i4>
      </vt:variant>
      <vt:variant>
        <vt:lpwstr/>
      </vt:variant>
      <vt:variant>
        <vt:lpwstr>_Toc191279561</vt:lpwstr>
      </vt:variant>
      <vt:variant>
        <vt:i4>1245234</vt:i4>
      </vt:variant>
      <vt:variant>
        <vt:i4>68</vt:i4>
      </vt:variant>
      <vt:variant>
        <vt:i4>0</vt:i4>
      </vt:variant>
      <vt:variant>
        <vt:i4>5</vt:i4>
      </vt:variant>
      <vt:variant>
        <vt:lpwstr/>
      </vt:variant>
      <vt:variant>
        <vt:lpwstr>_Toc191279560</vt:lpwstr>
      </vt:variant>
      <vt:variant>
        <vt:i4>1048626</vt:i4>
      </vt:variant>
      <vt:variant>
        <vt:i4>62</vt:i4>
      </vt:variant>
      <vt:variant>
        <vt:i4>0</vt:i4>
      </vt:variant>
      <vt:variant>
        <vt:i4>5</vt:i4>
      </vt:variant>
      <vt:variant>
        <vt:lpwstr/>
      </vt:variant>
      <vt:variant>
        <vt:lpwstr>_Toc191279559</vt:lpwstr>
      </vt:variant>
      <vt:variant>
        <vt:i4>1048626</vt:i4>
      </vt:variant>
      <vt:variant>
        <vt:i4>56</vt:i4>
      </vt:variant>
      <vt:variant>
        <vt:i4>0</vt:i4>
      </vt:variant>
      <vt:variant>
        <vt:i4>5</vt:i4>
      </vt:variant>
      <vt:variant>
        <vt:lpwstr/>
      </vt:variant>
      <vt:variant>
        <vt:lpwstr>_Toc191279558</vt:lpwstr>
      </vt:variant>
      <vt:variant>
        <vt:i4>1048626</vt:i4>
      </vt:variant>
      <vt:variant>
        <vt:i4>50</vt:i4>
      </vt:variant>
      <vt:variant>
        <vt:i4>0</vt:i4>
      </vt:variant>
      <vt:variant>
        <vt:i4>5</vt:i4>
      </vt:variant>
      <vt:variant>
        <vt:lpwstr/>
      </vt:variant>
      <vt:variant>
        <vt:lpwstr>_Toc191279557</vt:lpwstr>
      </vt:variant>
      <vt:variant>
        <vt:i4>1048626</vt:i4>
      </vt:variant>
      <vt:variant>
        <vt:i4>44</vt:i4>
      </vt:variant>
      <vt:variant>
        <vt:i4>0</vt:i4>
      </vt:variant>
      <vt:variant>
        <vt:i4>5</vt:i4>
      </vt:variant>
      <vt:variant>
        <vt:lpwstr/>
      </vt:variant>
      <vt:variant>
        <vt:lpwstr>_Toc191279556</vt:lpwstr>
      </vt:variant>
      <vt:variant>
        <vt:i4>1048626</vt:i4>
      </vt:variant>
      <vt:variant>
        <vt:i4>38</vt:i4>
      </vt:variant>
      <vt:variant>
        <vt:i4>0</vt:i4>
      </vt:variant>
      <vt:variant>
        <vt:i4>5</vt:i4>
      </vt:variant>
      <vt:variant>
        <vt:lpwstr/>
      </vt:variant>
      <vt:variant>
        <vt:lpwstr>_Toc191279555</vt:lpwstr>
      </vt:variant>
      <vt:variant>
        <vt:i4>1048626</vt:i4>
      </vt:variant>
      <vt:variant>
        <vt:i4>32</vt:i4>
      </vt:variant>
      <vt:variant>
        <vt:i4>0</vt:i4>
      </vt:variant>
      <vt:variant>
        <vt:i4>5</vt:i4>
      </vt:variant>
      <vt:variant>
        <vt:lpwstr/>
      </vt:variant>
      <vt:variant>
        <vt:lpwstr>_Toc191279554</vt:lpwstr>
      </vt:variant>
      <vt:variant>
        <vt:i4>1048626</vt:i4>
      </vt:variant>
      <vt:variant>
        <vt:i4>26</vt:i4>
      </vt:variant>
      <vt:variant>
        <vt:i4>0</vt:i4>
      </vt:variant>
      <vt:variant>
        <vt:i4>5</vt:i4>
      </vt:variant>
      <vt:variant>
        <vt:lpwstr/>
      </vt:variant>
      <vt:variant>
        <vt:lpwstr>_Toc191279553</vt:lpwstr>
      </vt:variant>
      <vt:variant>
        <vt:i4>1048626</vt:i4>
      </vt:variant>
      <vt:variant>
        <vt:i4>20</vt:i4>
      </vt:variant>
      <vt:variant>
        <vt:i4>0</vt:i4>
      </vt:variant>
      <vt:variant>
        <vt:i4>5</vt:i4>
      </vt:variant>
      <vt:variant>
        <vt:lpwstr/>
      </vt:variant>
      <vt:variant>
        <vt:lpwstr>_Toc191279552</vt:lpwstr>
      </vt:variant>
      <vt:variant>
        <vt:i4>1048626</vt:i4>
      </vt:variant>
      <vt:variant>
        <vt:i4>14</vt:i4>
      </vt:variant>
      <vt:variant>
        <vt:i4>0</vt:i4>
      </vt:variant>
      <vt:variant>
        <vt:i4>5</vt:i4>
      </vt:variant>
      <vt:variant>
        <vt:lpwstr/>
      </vt:variant>
      <vt:variant>
        <vt:lpwstr>_Toc191279551</vt:lpwstr>
      </vt:variant>
      <vt:variant>
        <vt:i4>1048626</vt:i4>
      </vt:variant>
      <vt:variant>
        <vt:i4>8</vt:i4>
      </vt:variant>
      <vt:variant>
        <vt:i4>0</vt:i4>
      </vt:variant>
      <vt:variant>
        <vt:i4>5</vt:i4>
      </vt:variant>
      <vt:variant>
        <vt:lpwstr/>
      </vt:variant>
      <vt:variant>
        <vt:lpwstr>_Toc191279550</vt:lpwstr>
      </vt:variant>
      <vt:variant>
        <vt:i4>1114162</vt:i4>
      </vt:variant>
      <vt:variant>
        <vt:i4>2</vt:i4>
      </vt:variant>
      <vt:variant>
        <vt:i4>0</vt:i4>
      </vt:variant>
      <vt:variant>
        <vt:i4>5</vt:i4>
      </vt:variant>
      <vt:variant>
        <vt:lpwstr/>
      </vt:variant>
      <vt:variant>
        <vt:lpwstr>_Toc191279549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 S E B I N A</dc:title>
  <dc:subject/>
  <dc:creator>SIT</dc:creator>
  <cp:keywords/>
  <dc:description/>
  <cp:lastModifiedBy>SMREKAR Jelka</cp:lastModifiedBy>
  <cp:revision>2</cp:revision>
  <cp:lastPrinted>2025-03-13T10:44:00Z</cp:lastPrinted>
  <dcterms:created xsi:type="dcterms:W3CDTF">2025-05-19T08:32:00Z</dcterms:created>
  <dcterms:modified xsi:type="dcterms:W3CDTF">2025-05-19T08:32:00Z</dcterms:modified>
  <cp:contentStatus/>
</cp:coreProperties>
</file>