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571" w:rsidRPr="00557E1F" w:rsidRDefault="00557E1F">
      <w:pPr>
        <w:tabs>
          <w:tab w:val="center" w:pos="2268"/>
        </w:tabs>
        <w:jc w:val="center"/>
        <w:rPr>
          <w:rFonts w:ascii="Arial" w:hAnsi="Arial"/>
          <w:sz w:val="22"/>
        </w:rPr>
      </w:pPr>
      <w:r w:rsidRPr="00557E1F">
        <w:rPr>
          <w:rFonts w:ascii="Arial" w:hAnsi="Arial"/>
        </w:rPr>
        <w:object w:dxaOrig="376" w:dyaOrig="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24.4pt" o:ole="" fillcolor="window">
            <v:imagedata r:id="rId8" o:title=""/>
          </v:shape>
          <o:OLEObject Type="Embed" ProgID="Word.Picture.8" ShapeID="_x0000_i1025" DrawAspect="Content" ObjectID="_1810013499" r:id="rId9"/>
        </w:object>
      </w:r>
    </w:p>
    <w:p w:rsidR="005D1571" w:rsidRPr="00557E1F" w:rsidRDefault="005D1571">
      <w:pPr>
        <w:tabs>
          <w:tab w:val="center" w:pos="2268"/>
        </w:tabs>
        <w:jc w:val="center"/>
        <w:rPr>
          <w:rFonts w:ascii="Arial" w:hAnsi="Arial"/>
          <w:sz w:val="22"/>
        </w:rPr>
      </w:pPr>
      <w:r w:rsidRPr="00557E1F">
        <w:rPr>
          <w:rFonts w:ascii="Arial" w:hAnsi="Arial"/>
          <w:sz w:val="22"/>
        </w:rPr>
        <w:t>REPUBLIKA SLOVENIJA</w:t>
      </w:r>
    </w:p>
    <w:p w:rsidR="005D1571" w:rsidRPr="00557E1F" w:rsidRDefault="005D1571">
      <w:pPr>
        <w:tabs>
          <w:tab w:val="center" w:pos="2268"/>
        </w:tabs>
        <w:jc w:val="center"/>
        <w:rPr>
          <w:rFonts w:ascii="Arial" w:hAnsi="Arial"/>
          <w:sz w:val="22"/>
        </w:rPr>
      </w:pPr>
      <w:r w:rsidRPr="00557E1F">
        <w:rPr>
          <w:rFonts w:ascii="Arial" w:hAnsi="Arial"/>
          <w:sz w:val="22"/>
        </w:rPr>
        <w:t>MINISTRSTVO ZA NOTRANJE ZADEVE</w:t>
      </w:r>
    </w:p>
    <w:p w:rsidR="005D1571" w:rsidRPr="00557E1F" w:rsidRDefault="005D1571">
      <w:pPr>
        <w:tabs>
          <w:tab w:val="center" w:pos="2268"/>
        </w:tabs>
        <w:jc w:val="center"/>
        <w:rPr>
          <w:rFonts w:ascii="Arial" w:hAnsi="Arial"/>
          <w:sz w:val="22"/>
        </w:rPr>
      </w:pPr>
      <w:r w:rsidRPr="00557E1F">
        <w:rPr>
          <w:rFonts w:ascii="Arial" w:hAnsi="Arial"/>
          <w:b/>
          <w:sz w:val="22"/>
        </w:rPr>
        <w:t>POLICIJA</w:t>
      </w:r>
    </w:p>
    <w:p w:rsidR="005D1571" w:rsidRPr="00557E1F" w:rsidRDefault="005D1571">
      <w:pPr>
        <w:rPr>
          <w:rFonts w:ascii="Arial" w:hAnsi="Arial"/>
          <w:sz w:val="22"/>
        </w:rPr>
      </w:pPr>
    </w:p>
    <w:p w:rsidR="005D1571" w:rsidRPr="00557E1F" w:rsidRDefault="005D1571">
      <w:pPr>
        <w:rPr>
          <w:rFonts w:ascii="Arial" w:hAnsi="Arial"/>
          <w:sz w:val="22"/>
        </w:rPr>
      </w:pPr>
    </w:p>
    <w:p w:rsidR="005D1571" w:rsidRPr="00557E1F" w:rsidRDefault="005D1571">
      <w:pPr>
        <w:pStyle w:val="Noga"/>
        <w:tabs>
          <w:tab w:val="clear" w:pos="4536"/>
          <w:tab w:val="clear" w:pos="9072"/>
        </w:tabs>
        <w:rPr>
          <w:rFonts w:ascii="Arial" w:hAnsi="Arial"/>
          <w:sz w:val="22"/>
        </w:rPr>
      </w:pPr>
    </w:p>
    <w:p w:rsidR="005D1571" w:rsidRPr="00557E1F" w:rsidRDefault="005D1571">
      <w:pPr>
        <w:pStyle w:val="Noga"/>
        <w:tabs>
          <w:tab w:val="clear" w:pos="4536"/>
          <w:tab w:val="clear" w:pos="9072"/>
        </w:tabs>
        <w:rPr>
          <w:rFonts w:ascii="Arial" w:hAnsi="Arial"/>
          <w:sz w:val="22"/>
        </w:rPr>
      </w:pPr>
    </w:p>
    <w:p w:rsidR="005D1571" w:rsidRPr="00557E1F" w:rsidRDefault="005D1571">
      <w:pPr>
        <w:pStyle w:val="Noga"/>
        <w:tabs>
          <w:tab w:val="clear" w:pos="4536"/>
          <w:tab w:val="clear" w:pos="9072"/>
        </w:tabs>
        <w:rPr>
          <w:rFonts w:ascii="Arial" w:hAnsi="Arial"/>
          <w:sz w:val="22"/>
        </w:rPr>
      </w:pPr>
    </w:p>
    <w:p w:rsidR="005D1571" w:rsidRPr="00557E1F" w:rsidRDefault="005D1571">
      <w:pPr>
        <w:pStyle w:val="Noga"/>
        <w:tabs>
          <w:tab w:val="clear" w:pos="4536"/>
          <w:tab w:val="clear" w:pos="9072"/>
        </w:tabs>
        <w:rPr>
          <w:rFonts w:ascii="Arial" w:hAnsi="Arial"/>
          <w:sz w:val="22"/>
        </w:rPr>
      </w:pPr>
    </w:p>
    <w:p w:rsidR="005D1571" w:rsidRPr="00557E1F" w:rsidRDefault="005D1571">
      <w:pPr>
        <w:pStyle w:val="Noga"/>
        <w:tabs>
          <w:tab w:val="clear" w:pos="4536"/>
          <w:tab w:val="clear" w:pos="9072"/>
        </w:tabs>
        <w:rPr>
          <w:rFonts w:ascii="Arial" w:hAnsi="Arial"/>
          <w:sz w:val="22"/>
        </w:rPr>
      </w:pPr>
    </w:p>
    <w:p w:rsidR="005D1571" w:rsidRPr="00557E1F" w:rsidRDefault="005D1571">
      <w:pPr>
        <w:rPr>
          <w:rFonts w:ascii="Arial" w:hAnsi="Arial"/>
          <w:sz w:val="22"/>
        </w:rPr>
      </w:pPr>
    </w:p>
    <w:p w:rsidR="005D1571" w:rsidRPr="00557E1F" w:rsidRDefault="005D1571">
      <w:pPr>
        <w:rPr>
          <w:rFonts w:ascii="Arial" w:hAnsi="Arial"/>
          <w:sz w:val="22"/>
        </w:rPr>
      </w:pPr>
    </w:p>
    <w:p w:rsidR="00557E1F" w:rsidRPr="00557E1F" w:rsidRDefault="005D1571">
      <w:pPr>
        <w:jc w:val="center"/>
        <w:rPr>
          <w:rFonts w:ascii="Arial" w:hAnsi="Arial" w:cs="Arial"/>
          <w:b/>
          <w:bCs/>
        </w:rPr>
      </w:pPr>
      <w:r w:rsidRPr="00557E1F">
        <w:rPr>
          <w:rFonts w:ascii="Arial" w:hAnsi="Arial" w:cs="Arial"/>
          <w:b/>
          <w:bCs/>
        </w:rPr>
        <w:t xml:space="preserve">POROČILO O UPORABI PRISILNIH SREDSTEV IN </w:t>
      </w:r>
    </w:p>
    <w:p w:rsidR="00557E1F" w:rsidRPr="00557E1F" w:rsidRDefault="005D1571">
      <w:pPr>
        <w:jc w:val="center"/>
        <w:rPr>
          <w:rFonts w:ascii="Arial" w:hAnsi="Arial" w:cs="Arial"/>
          <w:b/>
          <w:bCs/>
        </w:rPr>
      </w:pPr>
      <w:r w:rsidRPr="00557E1F">
        <w:rPr>
          <w:rFonts w:ascii="Arial" w:hAnsi="Arial" w:cs="Arial"/>
          <w:b/>
          <w:bCs/>
        </w:rPr>
        <w:t xml:space="preserve">NAPADIH NA POLICISTE </w:t>
      </w:r>
    </w:p>
    <w:p w:rsidR="005D1571" w:rsidRPr="00557E1F" w:rsidRDefault="005D1571">
      <w:pPr>
        <w:jc w:val="center"/>
        <w:rPr>
          <w:rFonts w:ascii="Arial" w:hAnsi="Arial" w:cs="Arial"/>
          <w:b/>
          <w:bCs/>
        </w:rPr>
      </w:pPr>
      <w:r w:rsidRPr="00557E1F">
        <w:rPr>
          <w:rFonts w:ascii="Arial" w:hAnsi="Arial" w:cs="Arial"/>
          <w:b/>
          <w:bCs/>
        </w:rPr>
        <w:t>V LETU 20</w:t>
      </w:r>
      <w:r w:rsidR="0064490A">
        <w:rPr>
          <w:rFonts w:ascii="Arial" w:hAnsi="Arial" w:cs="Arial"/>
          <w:b/>
          <w:bCs/>
        </w:rPr>
        <w:t>2</w:t>
      </w:r>
      <w:r w:rsidR="00F236E7">
        <w:rPr>
          <w:rFonts w:ascii="Arial" w:hAnsi="Arial" w:cs="Arial"/>
          <w:b/>
          <w:bCs/>
        </w:rPr>
        <w:t>4</w:t>
      </w:r>
    </w:p>
    <w:p w:rsidR="005D1571" w:rsidRPr="00557E1F" w:rsidRDefault="005D1571">
      <w:pPr>
        <w:pStyle w:val="Sprotnaopomba-besedilo"/>
        <w:rPr>
          <w:rFonts w:ascii="Arial" w:hAnsi="Arial"/>
        </w:rPr>
      </w:pPr>
    </w:p>
    <w:p w:rsidR="005D1571" w:rsidRPr="00557E1F" w:rsidRDefault="005D1571">
      <w:pPr>
        <w:rPr>
          <w:rFonts w:ascii="Arial" w:hAnsi="Arial"/>
          <w:b/>
        </w:rPr>
      </w:pPr>
    </w:p>
    <w:p w:rsidR="0099169D" w:rsidRPr="00557E1F" w:rsidRDefault="0099169D">
      <w:pPr>
        <w:rPr>
          <w:rFonts w:ascii="Arial" w:hAnsi="Arial"/>
          <w:b/>
        </w:rPr>
      </w:pPr>
    </w:p>
    <w:p w:rsidR="0099169D" w:rsidRPr="00557E1F" w:rsidRDefault="0099169D">
      <w:pPr>
        <w:rPr>
          <w:rFonts w:ascii="Arial" w:hAnsi="Arial"/>
          <w:b/>
        </w:rPr>
      </w:pPr>
    </w:p>
    <w:p w:rsidR="005D1571" w:rsidRPr="00557E1F" w:rsidRDefault="00154745" w:rsidP="0099169D">
      <w:pPr>
        <w:jc w:val="center"/>
        <w:rPr>
          <w:rFonts w:ascii="Arial" w:hAnsi="Arial"/>
          <w:b/>
        </w:rPr>
      </w:pPr>
      <w:r w:rsidRPr="00557E1F">
        <w:rPr>
          <w:b/>
          <w:noProof/>
        </w:rPr>
        <w:drawing>
          <wp:inline distT="0" distB="0" distL="0" distR="0">
            <wp:extent cx="2545715" cy="2940685"/>
            <wp:effectExtent l="0" t="0" r="0" b="0"/>
            <wp:docPr id="2" name="Slika 2" descr="grb poli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5715" cy="2940685"/>
                    </a:xfrm>
                    <a:prstGeom prst="rect">
                      <a:avLst/>
                    </a:prstGeom>
                    <a:noFill/>
                    <a:ln>
                      <a:noFill/>
                    </a:ln>
                  </pic:spPr>
                </pic:pic>
              </a:graphicData>
            </a:graphic>
          </wp:inline>
        </w:drawing>
      </w:r>
    </w:p>
    <w:p w:rsidR="005D1571" w:rsidRPr="00557E1F" w:rsidRDefault="005D1571">
      <w:pPr>
        <w:pStyle w:val="Naslov4"/>
      </w:pPr>
    </w:p>
    <w:p w:rsidR="005D1571" w:rsidRPr="00557E1F" w:rsidRDefault="005D1571">
      <w:pPr>
        <w:pStyle w:val="Naslov4"/>
      </w:pPr>
    </w:p>
    <w:p w:rsidR="005D1571" w:rsidRPr="00557E1F" w:rsidRDefault="005D1571">
      <w:pPr>
        <w:pStyle w:val="Naslov4"/>
      </w:pPr>
    </w:p>
    <w:p w:rsidR="005D1571" w:rsidRPr="00557E1F" w:rsidRDefault="005D1571">
      <w:pPr>
        <w:pStyle w:val="Naslov4"/>
      </w:pPr>
    </w:p>
    <w:p w:rsidR="005D1571" w:rsidRPr="00557E1F" w:rsidRDefault="005D1571">
      <w:pPr>
        <w:rPr>
          <w:rFonts w:ascii="Arial" w:hAnsi="Arial"/>
          <w:sz w:val="22"/>
        </w:rPr>
      </w:pPr>
    </w:p>
    <w:p w:rsidR="00557E1F" w:rsidRPr="00557E1F" w:rsidRDefault="00557E1F">
      <w:pPr>
        <w:rPr>
          <w:rFonts w:ascii="Arial" w:hAnsi="Arial"/>
          <w:sz w:val="22"/>
        </w:rPr>
      </w:pPr>
    </w:p>
    <w:p w:rsidR="00557E1F" w:rsidRPr="00557E1F" w:rsidRDefault="00557E1F">
      <w:pPr>
        <w:rPr>
          <w:rFonts w:ascii="Arial" w:hAnsi="Arial"/>
          <w:sz w:val="22"/>
        </w:rPr>
      </w:pPr>
    </w:p>
    <w:p w:rsidR="00557E1F" w:rsidRPr="00557E1F" w:rsidRDefault="00557E1F">
      <w:pPr>
        <w:rPr>
          <w:rFonts w:ascii="Arial" w:hAnsi="Arial"/>
          <w:sz w:val="22"/>
        </w:rPr>
      </w:pPr>
    </w:p>
    <w:p w:rsidR="005D1571" w:rsidRPr="00557E1F" w:rsidRDefault="005D1571">
      <w:pPr>
        <w:rPr>
          <w:rFonts w:ascii="Arial" w:hAnsi="Arial"/>
          <w:sz w:val="22"/>
        </w:rPr>
      </w:pPr>
    </w:p>
    <w:p w:rsidR="000D0B3E" w:rsidRPr="00557E1F" w:rsidRDefault="000D0B3E">
      <w:pPr>
        <w:pStyle w:val="Noga"/>
        <w:tabs>
          <w:tab w:val="clear" w:pos="4536"/>
          <w:tab w:val="clear" w:pos="9072"/>
        </w:tabs>
        <w:jc w:val="center"/>
        <w:rPr>
          <w:rFonts w:ascii="Arial" w:hAnsi="Arial"/>
          <w:sz w:val="22"/>
        </w:rPr>
      </w:pPr>
    </w:p>
    <w:p w:rsidR="000D0B3E" w:rsidRPr="00557E1F" w:rsidRDefault="000D0B3E">
      <w:pPr>
        <w:pStyle w:val="Noga"/>
        <w:tabs>
          <w:tab w:val="clear" w:pos="4536"/>
          <w:tab w:val="clear" w:pos="9072"/>
        </w:tabs>
        <w:jc w:val="center"/>
        <w:rPr>
          <w:rFonts w:ascii="Arial" w:hAnsi="Arial"/>
          <w:sz w:val="22"/>
        </w:rPr>
      </w:pPr>
    </w:p>
    <w:p w:rsidR="000D0B3E" w:rsidRPr="00557E1F" w:rsidRDefault="000D0B3E">
      <w:pPr>
        <w:pStyle w:val="Noga"/>
        <w:tabs>
          <w:tab w:val="clear" w:pos="4536"/>
          <w:tab w:val="clear" w:pos="9072"/>
        </w:tabs>
        <w:jc w:val="center"/>
        <w:rPr>
          <w:rFonts w:ascii="Arial" w:hAnsi="Arial"/>
          <w:sz w:val="22"/>
        </w:rPr>
      </w:pPr>
    </w:p>
    <w:p w:rsidR="000D0B3E" w:rsidRPr="00557E1F" w:rsidRDefault="000D0B3E">
      <w:pPr>
        <w:pStyle w:val="Noga"/>
        <w:tabs>
          <w:tab w:val="clear" w:pos="4536"/>
          <w:tab w:val="clear" w:pos="9072"/>
        </w:tabs>
        <w:jc w:val="center"/>
        <w:rPr>
          <w:rFonts w:ascii="Arial" w:hAnsi="Arial"/>
          <w:sz w:val="22"/>
        </w:rPr>
      </w:pPr>
    </w:p>
    <w:p w:rsidR="000D0B3E" w:rsidRPr="00557E1F" w:rsidRDefault="000D0B3E">
      <w:pPr>
        <w:pStyle w:val="Noga"/>
        <w:tabs>
          <w:tab w:val="clear" w:pos="4536"/>
          <w:tab w:val="clear" w:pos="9072"/>
        </w:tabs>
        <w:jc w:val="center"/>
        <w:rPr>
          <w:rFonts w:ascii="Arial" w:hAnsi="Arial"/>
          <w:sz w:val="22"/>
        </w:rPr>
      </w:pPr>
    </w:p>
    <w:p w:rsidR="00F478DD" w:rsidRPr="00557E1F" w:rsidRDefault="00F478DD">
      <w:pPr>
        <w:pStyle w:val="Noga"/>
        <w:tabs>
          <w:tab w:val="clear" w:pos="4536"/>
          <w:tab w:val="clear" w:pos="9072"/>
        </w:tabs>
        <w:jc w:val="center"/>
        <w:rPr>
          <w:rFonts w:ascii="Arial" w:hAnsi="Arial"/>
          <w:sz w:val="20"/>
          <w:szCs w:val="20"/>
        </w:rPr>
      </w:pPr>
    </w:p>
    <w:p w:rsidR="00F478DD" w:rsidRPr="00557E1F" w:rsidRDefault="00F478DD">
      <w:pPr>
        <w:pStyle w:val="Noga"/>
        <w:tabs>
          <w:tab w:val="clear" w:pos="4536"/>
          <w:tab w:val="clear" w:pos="9072"/>
        </w:tabs>
        <w:jc w:val="center"/>
        <w:rPr>
          <w:rFonts w:ascii="Arial" w:hAnsi="Arial"/>
          <w:sz w:val="20"/>
          <w:szCs w:val="20"/>
        </w:rPr>
      </w:pPr>
    </w:p>
    <w:p w:rsidR="005D1571" w:rsidRPr="004F0CB3" w:rsidRDefault="005D1571">
      <w:pPr>
        <w:pStyle w:val="Noga"/>
        <w:tabs>
          <w:tab w:val="clear" w:pos="4536"/>
          <w:tab w:val="clear" w:pos="9072"/>
        </w:tabs>
        <w:jc w:val="center"/>
        <w:rPr>
          <w:rFonts w:ascii="Arial" w:hAnsi="Arial"/>
          <w:sz w:val="20"/>
          <w:szCs w:val="20"/>
          <w:lang w:val="sl-SI"/>
        </w:rPr>
      </w:pPr>
      <w:r w:rsidRPr="00557E1F">
        <w:rPr>
          <w:rFonts w:ascii="Arial" w:hAnsi="Arial"/>
          <w:sz w:val="20"/>
          <w:szCs w:val="20"/>
        </w:rPr>
        <w:t xml:space="preserve">Ljubljana, </w:t>
      </w:r>
      <w:r w:rsidR="00F236E7">
        <w:rPr>
          <w:rFonts w:ascii="Arial" w:hAnsi="Arial"/>
          <w:sz w:val="20"/>
          <w:szCs w:val="20"/>
          <w:lang w:val="sl-SI"/>
        </w:rPr>
        <w:t>marec</w:t>
      </w:r>
      <w:r w:rsidRPr="00557E1F">
        <w:rPr>
          <w:rFonts w:ascii="Arial" w:hAnsi="Arial"/>
          <w:sz w:val="20"/>
          <w:szCs w:val="20"/>
        </w:rPr>
        <w:t xml:space="preserve"> 20</w:t>
      </w:r>
      <w:r w:rsidR="004F0CB3">
        <w:rPr>
          <w:rFonts w:ascii="Arial" w:hAnsi="Arial"/>
          <w:sz w:val="20"/>
          <w:szCs w:val="20"/>
          <w:lang w:val="sl-SI"/>
        </w:rPr>
        <w:t>2</w:t>
      </w:r>
      <w:r w:rsidR="00F236E7">
        <w:rPr>
          <w:rFonts w:ascii="Arial" w:hAnsi="Arial"/>
          <w:sz w:val="20"/>
          <w:szCs w:val="20"/>
          <w:lang w:val="sl-SI"/>
        </w:rPr>
        <w:t>5</w:t>
      </w:r>
    </w:p>
    <w:p w:rsidR="005D1571" w:rsidRPr="00557E1F" w:rsidRDefault="005D1571">
      <w:pPr>
        <w:rPr>
          <w:rFonts w:ascii="Arial" w:hAnsi="Arial"/>
          <w:b/>
          <w:color w:val="000000"/>
          <w:sz w:val="20"/>
          <w:szCs w:val="20"/>
        </w:rPr>
      </w:pPr>
      <w:r w:rsidRPr="00557E1F">
        <w:rPr>
          <w:rFonts w:ascii="Arial" w:hAnsi="Arial"/>
          <w:sz w:val="23"/>
        </w:rPr>
        <w:br w:type="page"/>
      </w:r>
      <w:r w:rsidRPr="00557E1F">
        <w:rPr>
          <w:rFonts w:ascii="Arial" w:hAnsi="Arial"/>
          <w:b/>
          <w:color w:val="000000"/>
          <w:sz w:val="20"/>
          <w:szCs w:val="20"/>
        </w:rPr>
        <w:lastRenderedPageBreak/>
        <w:t>UVOD</w:t>
      </w:r>
    </w:p>
    <w:p w:rsidR="005D1571" w:rsidRPr="00557E1F" w:rsidRDefault="005D1571">
      <w:pPr>
        <w:jc w:val="both"/>
        <w:rPr>
          <w:rFonts w:ascii="Arial" w:hAnsi="Arial"/>
          <w:color w:val="000000"/>
          <w:sz w:val="20"/>
          <w:szCs w:val="20"/>
        </w:rPr>
      </w:pPr>
    </w:p>
    <w:p w:rsidR="005D1571" w:rsidRPr="00907CDF" w:rsidRDefault="005D1571" w:rsidP="002D5CE4">
      <w:pPr>
        <w:spacing w:line="260" w:lineRule="atLeast"/>
        <w:jc w:val="both"/>
        <w:rPr>
          <w:rFonts w:ascii="Arial" w:hAnsi="Arial"/>
          <w:sz w:val="20"/>
          <w:szCs w:val="20"/>
        </w:rPr>
      </w:pPr>
      <w:r w:rsidRPr="00557E1F">
        <w:rPr>
          <w:rFonts w:ascii="Arial" w:hAnsi="Arial"/>
          <w:color w:val="000000"/>
          <w:sz w:val="20"/>
          <w:szCs w:val="20"/>
        </w:rPr>
        <w:t xml:space="preserve">V </w:t>
      </w:r>
      <w:r w:rsidR="00762307" w:rsidRPr="00557E1F">
        <w:rPr>
          <w:rFonts w:ascii="Arial" w:hAnsi="Arial"/>
          <w:color w:val="000000"/>
          <w:sz w:val="20"/>
          <w:szCs w:val="20"/>
        </w:rPr>
        <w:t>Službi generalnega direktorja policije</w:t>
      </w:r>
      <w:r w:rsidR="00C85F42">
        <w:rPr>
          <w:rFonts w:ascii="Arial" w:hAnsi="Arial"/>
          <w:color w:val="000000"/>
          <w:sz w:val="20"/>
          <w:szCs w:val="20"/>
        </w:rPr>
        <w:t xml:space="preserve"> </w:t>
      </w:r>
      <w:r w:rsidR="00BD0D36">
        <w:rPr>
          <w:rFonts w:ascii="Arial" w:hAnsi="Arial"/>
          <w:color w:val="000000"/>
          <w:sz w:val="20"/>
          <w:szCs w:val="20"/>
        </w:rPr>
        <w:t xml:space="preserve">GPU </w:t>
      </w:r>
      <w:r w:rsidRPr="00557E1F">
        <w:rPr>
          <w:rFonts w:ascii="Arial" w:hAnsi="Arial"/>
          <w:color w:val="000000"/>
          <w:sz w:val="20"/>
          <w:szCs w:val="20"/>
        </w:rPr>
        <w:t xml:space="preserve">smo pripravili poročilo o uporabi prisilnih sredstev in napadih na policiste v </w:t>
      </w:r>
      <w:r w:rsidR="00CC715F">
        <w:rPr>
          <w:rFonts w:ascii="Arial" w:hAnsi="Arial"/>
          <w:color w:val="000000"/>
          <w:sz w:val="20"/>
          <w:szCs w:val="20"/>
        </w:rPr>
        <w:t>letu</w:t>
      </w:r>
      <w:r w:rsidRPr="00557E1F">
        <w:rPr>
          <w:rFonts w:ascii="Arial" w:hAnsi="Arial"/>
          <w:color w:val="000000"/>
          <w:sz w:val="20"/>
          <w:szCs w:val="20"/>
        </w:rPr>
        <w:t xml:space="preserve"> 20</w:t>
      </w:r>
      <w:r w:rsidR="0064490A">
        <w:rPr>
          <w:rFonts w:ascii="Arial" w:hAnsi="Arial"/>
          <w:color w:val="000000"/>
          <w:sz w:val="20"/>
          <w:szCs w:val="20"/>
        </w:rPr>
        <w:t>2</w:t>
      </w:r>
      <w:r w:rsidR="00F236E7">
        <w:rPr>
          <w:rFonts w:ascii="Arial" w:hAnsi="Arial"/>
          <w:color w:val="000000"/>
          <w:sz w:val="20"/>
          <w:szCs w:val="20"/>
        </w:rPr>
        <w:t>4</w:t>
      </w:r>
      <w:r w:rsidRPr="00557E1F">
        <w:rPr>
          <w:rFonts w:ascii="Arial" w:hAnsi="Arial"/>
          <w:color w:val="000000"/>
          <w:sz w:val="20"/>
          <w:szCs w:val="20"/>
        </w:rPr>
        <w:t xml:space="preserve">. Statistične podatke </w:t>
      </w:r>
      <w:r w:rsidR="00EF6269">
        <w:rPr>
          <w:rFonts w:ascii="Arial" w:hAnsi="Arial"/>
          <w:color w:val="000000"/>
          <w:sz w:val="20"/>
          <w:szCs w:val="20"/>
        </w:rPr>
        <w:t xml:space="preserve">– »Letno poročilo – nova metodologija« </w:t>
      </w:r>
      <w:r w:rsidR="00436843">
        <w:rPr>
          <w:rFonts w:ascii="Arial" w:hAnsi="Arial"/>
          <w:color w:val="000000"/>
          <w:sz w:val="20"/>
          <w:szCs w:val="20"/>
        </w:rPr>
        <w:t xml:space="preserve">in </w:t>
      </w:r>
      <w:r w:rsidR="00436843">
        <w:rPr>
          <w:rFonts w:ascii="Arial" w:hAnsi="Arial"/>
          <w:sz w:val="20"/>
          <w:szCs w:val="20"/>
        </w:rPr>
        <w:t xml:space="preserve">podatke iz tekoče statistike </w:t>
      </w:r>
      <w:r w:rsidRPr="00557E1F">
        <w:rPr>
          <w:rFonts w:ascii="Arial" w:hAnsi="Arial"/>
          <w:color w:val="000000"/>
          <w:sz w:val="20"/>
          <w:szCs w:val="20"/>
        </w:rPr>
        <w:t>smo iz računalniške evidence</w:t>
      </w:r>
      <w:r w:rsidR="001719B7" w:rsidRPr="001719B7">
        <w:rPr>
          <w:rFonts w:ascii="Arial" w:hAnsi="Arial"/>
          <w:color w:val="000000"/>
          <w:sz w:val="20"/>
          <w:szCs w:val="20"/>
        </w:rPr>
        <w:t xml:space="preserve"> </w:t>
      </w:r>
      <w:r w:rsidR="001719B7" w:rsidRPr="00557E1F">
        <w:rPr>
          <w:rFonts w:ascii="Arial" w:hAnsi="Arial"/>
          <w:color w:val="000000"/>
          <w:sz w:val="20"/>
          <w:szCs w:val="20"/>
        </w:rPr>
        <w:t>pridobili</w:t>
      </w:r>
      <w:r w:rsidRPr="00557E1F">
        <w:rPr>
          <w:rFonts w:ascii="Arial" w:hAnsi="Arial"/>
          <w:color w:val="000000"/>
          <w:sz w:val="20"/>
          <w:szCs w:val="20"/>
        </w:rPr>
        <w:t xml:space="preserve"> </w:t>
      </w:r>
      <w:r w:rsidR="00F236E7">
        <w:rPr>
          <w:rFonts w:ascii="Arial" w:hAnsi="Arial"/>
          <w:color w:val="000000"/>
          <w:sz w:val="20"/>
          <w:szCs w:val="20"/>
        </w:rPr>
        <w:t>1</w:t>
      </w:r>
      <w:r w:rsidR="000D2A0E">
        <w:rPr>
          <w:rFonts w:ascii="Arial" w:hAnsi="Arial"/>
          <w:color w:val="000000"/>
          <w:sz w:val="20"/>
          <w:szCs w:val="20"/>
        </w:rPr>
        <w:t>0</w:t>
      </w:r>
      <w:r w:rsidR="00D45F1C">
        <w:rPr>
          <w:rFonts w:ascii="Arial" w:hAnsi="Arial"/>
          <w:color w:val="000000"/>
          <w:sz w:val="20"/>
          <w:szCs w:val="20"/>
        </w:rPr>
        <w:t xml:space="preserve">. </w:t>
      </w:r>
      <w:r w:rsidR="00F236E7">
        <w:rPr>
          <w:rFonts w:ascii="Arial" w:hAnsi="Arial"/>
          <w:color w:val="000000"/>
          <w:sz w:val="20"/>
          <w:szCs w:val="20"/>
        </w:rPr>
        <w:t>3</w:t>
      </w:r>
      <w:r w:rsidR="00D45F1C">
        <w:rPr>
          <w:rFonts w:ascii="Arial" w:hAnsi="Arial"/>
          <w:color w:val="000000"/>
          <w:sz w:val="20"/>
          <w:szCs w:val="20"/>
        </w:rPr>
        <w:t>. 202</w:t>
      </w:r>
      <w:r w:rsidR="00F236E7">
        <w:rPr>
          <w:rFonts w:ascii="Arial" w:hAnsi="Arial"/>
          <w:color w:val="000000"/>
          <w:sz w:val="20"/>
          <w:szCs w:val="20"/>
        </w:rPr>
        <w:t>5</w:t>
      </w:r>
      <w:r w:rsidR="00D45F1C">
        <w:rPr>
          <w:rFonts w:ascii="Arial" w:hAnsi="Arial"/>
          <w:color w:val="000000"/>
          <w:sz w:val="20"/>
          <w:szCs w:val="20"/>
        </w:rPr>
        <w:t>.</w:t>
      </w:r>
      <w:r w:rsidR="00F258E7">
        <w:rPr>
          <w:rFonts w:ascii="Arial" w:hAnsi="Arial"/>
          <w:sz w:val="20"/>
          <w:szCs w:val="20"/>
        </w:rPr>
        <w:t xml:space="preserve"> </w:t>
      </w:r>
      <w:r w:rsidR="00EF18FA">
        <w:rPr>
          <w:rFonts w:ascii="Arial" w:hAnsi="Arial"/>
          <w:sz w:val="20"/>
          <w:szCs w:val="20"/>
        </w:rPr>
        <w:t xml:space="preserve"> </w:t>
      </w:r>
    </w:p>
    <w:p w:rsidR="00502241" w:rsidRPr="00557E1F" w:rsidRDefault="00502241" w:rsidP="002D5CE4">
      <w:pPr>
        <w:spacing w:line="260" w:lineRule="atLeast"/>
        <w:jc w:val="both"/>
        <w:rPr>
          <w:rFonts w:ascii="Arial" w:hAnsi="Arial"/>
          <w:color w:val="000000"/>
          <w:sz w:val="20"/>
          <w:szCs w:val="20"/>
          <w:u w:val="single"/>
        </w:rPr>
      </w:pPr>
      <w:bookmarkStart w:id="0" w:name="_Toc472490957"/>
      <w:bookmarkStart w:id="1" w:name="_Toc507907380"/>
    </w:p>
    <w:p w:rsidR="005D1571" w:rsidRPr="00557E1F" w:rsidRDefault="005D1571" w:rsidP="002D5CE4">
      <w:pPr>
        <w:spacing w:line="260" w:lineRule="atLeast"/>
        <w:jc w:val="both"/>
        <w:rPr>
          <w:rFonts w:ascii="Arial" w:hAnsi="Arial"/>
          <w:b/>
          <w:color w:val="000000"/>
          <w:sz w:val="20"/>
          <w:szCs w:val="20"/>
        </w:rPr>
      </w:pPr>
      <w:r w:rsidRPr="00557E1F">
        <w:rPr>
          <w:rFonts w:ascii="Arial" w:hAnsi="Arial"/>
          <w:b/>
          <w:color w:val="000000"/>
          <w:sz w:val="20"/>
          <w:szCs w:val="20"/>
        </w:rPr>
        <w:t>1</w:t>
      </w:r>
      <w:r w:rsidRPr="00557E1F">
        <w:rPr>
          <w:rFonts w:ascii="Arial" w:hAnsi="Arial"/>
          <w:b/>
          <w:color w:val="000000"/>
          <w:sz w:val="20"/>
          <w:szCs w:val="20"/>
        </w:rPr>
        <w:tab/>
        <w:t>UPORABA PRISILNIH SREDSTEV</w:t>
      </w:r>
      <w:bookmarkEnd w:id="0"/>
      <w:r w:rsidR="00086E13">
        <w:rPr>
          <w:rFonts w:ascii="Arial" w:hAnsi="Arial"/>
          <w:b/>
          <w:color w:val="000000"/>
          <w:sz w:val="20"/>
          <w:szCs w:val="20"/>
        </w:rPr>
        <w:t xml:space="preserve"> ZOPER POSAMEZNIKE</w:t>
      </w:r>
    </w:p>
    <w:p w:rsidR="005D1571" w:rsidRPr="00557E1F" w:rsidRDefault="005D1571" w:rsidP="002D5CE4">
      <w:pPr>
        <w:spacing w:line="260" w:lineRule="atLeast"/>
        <w:jc w:val="both"/>
        <w:rPr>
          <w:rFonts w:ascii="Arial" w:hAnsi="Arial"/>
          <w:color w:val="000000"/>
          <w:sz w:val="20"/>
          <w:szCs w:val="20"/>
        </w:rPr>
      </w:pPr>
    </w:p>
    <w:p w:rsidR="005D1571" w:rsidRPr="00557E1F" w:rsidRDefault="005D1571" w:rsidP="002D5CE4">
      <w:pPr>
        <w:spacing w:line="260" w:lineRule="atLeast"/>
        <w:jc w:val="both"/>
        <w:rPr>
          <w:rFonts w:ascii="Arial" w:hAnsi="Arial"/>
          <w:b/>
          <w:color w:val="000000"/>
          <w:sz w:val="20"/>
          <w:szCs w:val="20"/>
        </w:rPr>
      </w:pPr>
      <w:bookmarkStart w:id="2" w:name="_Toc507907381"/>
      <w:bookmarkEnd w:id="1"/>
      <w:r w:rsidRPr="00557E1F">
        <w:rPr>
          <w:rFonts w:ascii="Arial" w:hAnsi="Arial"/>
          <w:b/>
          <w:color w:val="000000"/>
          <w:sz w:val="20"/>
          <w:szCs w:val="20"/>
        </w:rPr>
        <w:t>1.1</w:t>
      </w:r>
      <w:r w:rsidRPr="00557E1F">
        <w:rPr>
          <w:rFonts w:ascii="Arial" w:hAnsi="Arial"/>
          <w:b/>
          <w:color w:val="000000"/>
          <w:sz w:val="20"/>
          <w:szCs w:val="20"/>
        </w:rPr>
        <w:tab/>
        <w:t>Obseg in vrste uporabljenih prisilnih sredstev</w:t>
      </w:r>
    </w:p>
    <w:bookmarkEnd w:id="2"/>
    <w:p w:rsidR="005D1571" w:rsidRPr="00557E1F" w:rsidRDefault="005D1571" w:rsidP="002D5CE4">
      <w:pPr>
        <w:spacing w:line="260" w:lineRule="atLeast"/>
        <w:jc w:val="both"/>
        <w:rPr>
          <w:rFonts w:ascii="Arial" w:hAnsi="Arial"/>
          <w:color w:val="000000"/>
          <w:sz w:val="20"/>
          <w:szCs w:val="20"/>
        </w:rPr>
      </w:pPr>
    </w:p>
    <w:p w:rsidR="005D1571" w:rsidRPr="00B62DD9" w:rsidRDefault="00631D17" w:rsidP="002D5CE4">
      <w:pPr>
        <w:spacing w:line="260" w:lineRule="atLeast"/>
        <w:jc w:val="both"/>
        <w:rPr>
          <w:rFonts w:ascii="Arial" w:hAnsi="Arial"/>
          <w:color w:val="000000"/>
          <w:sz w:val="20"/>
          <w:szCs w:val="20"/>
        </w:rPr>
      </w:pPr>
      <w:r>
        <w:rPr>
          <w:rFonts w:ascii="Arial" w:hAnsi="Arial"/>
          <w:color w:val="000000"/>
          <w:sz w:val="20"/>
          <w:szCs w:val="20"/>
        </w:rPr>
        <w:t xml:space="preserve">Iz </w:t>
      </w:r>
      <w:r w:rsidR="00297263" w:rsidRPr="00BD0D36">
        <w:rPr>
          <w:rFonts w:ascii="Arial" w:hAnsi="Arial"/>
          <w:b/>
          <w:color w:val="000000"/>
          <w:sz w:val="20"/>
          <w:szCs w:val="20"/>
        </w:rPr>
        <w:t>statistike za letna poročila</w:t>
      </w:r>
      <w:r w:rsidR="00297263">
        <w:rPr>
          <w:rFonts w:ascii="Arial" w:hAnsi="Arial"/>
          <w:color w:val="000000"/>
          <w:sz w:val="20"/>
          <w:szCs w:val="20"/>
        </w:rPr>
        <w:t xml:space="preserve"> izhaja</w:t>
      </w:r>
      <w:r>
        <w:rPr>
          <w:rFonts w:ascii="Arial" w:hAnsi="Arial"/>
          <w:color w:val="000000"/>
          <w:sz w:val="20"/>
          <w:szCs w:val="20"/>
        </w:rPr>
        <w:t>, da so policisti v</w:t>
      </w:r>
      <w:r w:rsidR="00CC715F">
        <w:rPr>
          <w:rFonts w:ascii="Arial" w:hAnsi="Arial"/>
          <w:color w:val="000000"/>
          <w:sz w:val="20"/>
          <w:szCs w:val="20"/>
        </w:rPr>
        <w:t xml:space="preserve"> </w:t>
      </w:r>
      <w:r w:rsidR="00B11B19">
        <w:rPr>
          <w:rFonts w:ascii="Arial" w:hAnsi="Arial"/>
          <w:color w:val="000000"/>
          <w:sz w:val="20"/>
          <w:szCs w:val="20"/>
        </w:rPr>
        <w:t>letu</w:t>
      </w:r>
      <w:r w:rsidR="00CC715F">
        <w:rPr>
          <w:rFonts w:ascii="Arial" w:hAnsi="Arial"/>
          <w:color w:val="000000"/>
          <w:sz w:val="20"/>
          <w:szCs w:val="20"/>
        </w:rPr>
        <w:t xml:space="preserve"> </w:t>
      </w:r>
      <w:r w:rsidR="005D1571" w:rsidRPr="00B62DD9">
        <w:rPr>
          <w:rFonts w:ascii="Arial" w:hAnsi="Arial"/>
          <w:color w:val="000000"/>
          <w:sz w:val="20"/>
          <w:szCs w:val="20"/>
        </w:rPr>
        <w:t>20</w:t>
      </w:r>
      <w:r w:rsidR="00F258E7" w:rsidRPr="00B62DD9">
        <w:rPr>
          <w:rFonts w:ascii="Arial" w:hAnsi="Arial"/>
          <w:color w:val="000000"/>
          <w:sz w:val="20"/>
          <w:szCs w:val="20"/>
        </w:rPr>
        <w:t>2</w:t>
      </w:r>
      <w:r w:rsidR="00A0385D">
        <w:rPr>
          <w:rFonts w:ascii="Arial" w:hAnsi="Arial"/>
          <w:color w:val="000000"/>
          <w:sz w:val="20"/>
          <w:szCs w:val="20"/>
        </w:rPr>
        <w:t>4</w:t>
      </w:r>
      <w:r w:rsidR="005D1571" w:rsidRPr="00B62DD9">
        <w:rPr>
          <w:rFonts w:ascii="Arial" w:hAnsi="Arial"/>
          <w:color w:val="000000"/>
          <w:sz w:val="20"/>
          <w:szCs w:val="20"/>
        </w:rPr>
        <w:t xml:space="preserve"> v </w:t>
      </w:r>
      <w:r w:rsidR="00C601F7" w:rsidRPr="00B62DD9">
        <w:rPr>
          <w:rFonts w:ascii="Arial" w:hAnsi="Arial"/>
          <w:b/>
          <w:color w:val="000000"/>
          <w:sz w:val="20"/>
          <w:szCs w:val="20"/>
        </w:rPr>
        <w:t>3.</w:t>
      </w:r>
      <w:r w:rsidR="0045602E">
        <w:rPr>
          <w:rFonts w:ascii="Arial" w:hAnsi="Arial"/>
          <w:b/>
          <w:color w:val="000000"/>
          <w:sz w:val="20"/>
          <w:szCs w:val="20"/>
        </w:rPr>
        <w:t>861</w:t>
      </w:r>
      <w:r w:rsidR="007E7D32" w:rsidRPr="00B62DD9">
        <w:rPr>
          <w:rFonts w:ascii="Arial" w:hAnsi="Arial"/>
          <w:color w:val="000000"/>
          <w:sz w:val="20"/>
          <w:szCs w:val="20"/>
        </w:rPr>
        <w:t xml:space="preserve"> </w:t>
      </w:r>
      <w:r w:rsidR="005D1571" w:rsidRPr="00B62DD9">
        <w:rPr>
          <w:rFonts w:ascii="Arial" w:hAnsi="Arial"/>
          <w:b/>
          <w:color w:val="000000"/>
          <w:sz w:val="20"/>
          <w:szCs w:val="20"/>
        </w:rPr>
        <w:t>(</w:t>
      </w:r>
      <w:r w:rsidR="00EF6269" w:rsidRPr="00B62DD9">
        <w:rPr>
          <w:rFonts w:ascii="Arial" w:hAnsi="Arial"/>
          <w:b/>
          <w:color w:val="000000"/>
          <w:sz w:val="20"/>
          <w:szCs w:val="20"/>
        </w:rPr>
        <w:t>3.</w:t>
      </w:r>
      <w:r w:rsidR="00A0385D">
        <w:rPr>
          <w:rFonts w:ascii="Arial" w:hAnsi="Arial"/>
          <w:b/>
          <w:color w:val="000000"/>
          <w:sz w:val="20"/>
          <w:szCs w:val="20"/>
        </w:rPr>
        <w:t>6</w:t>
      </w:r>
      <w:r w:rsidR="0045602E">
        <w:rPr>
          <w:rFonts w:ascii="Arial" w:hAnsi="Arial"/>
          <w:b/>
          <w:color w:val="000000"/>
          <w:sz w:val="20"/>
          <w:szCs w:val="20"/>
        </w:rPr>
        <w:t>97</w:t>
      </w:r>
      <w:r w:rsidR="005D1571" w:rsidRPr="00B62DD9">
        <w:rPr>
          <w:rFonts w:ascii="Arial" w:hAnsi="Arial"/>
          <w:b/>
          <w:color w:val="000000"/>
          <w:sz w:val="20"/>
          <w:szCs w:val="20"/>
        </w:rPr>
        <w:t>)</w:t>
      </w:r>
      <w:r w:rsidR="005D1571" w:rsidRPr="00B62DD9">
        <w:rPr>
          <w:rFonts w:ascii="Arial" w:hAnsi="Arial"/>
          <w:color w:val="000000"/>
          <w:sz w:val="20"/>
          <w:szCs w:val="20"/>
        </w:rPr>
        <w:t xml:space="preserve"> primerih zoper</w:t>
      </w:r>
      <w:r w:rsidR="00EF6269" w:rsidRPr="00B62DD9">
        <w:rPr>
          <w:rFonts w:ascii="Arial" w:hAnsi="Arial"/>
          <w:color w:val="000000"/>
          <w:sz w:val="20"/>
          <w:szCs w:val="20"/>
        </w:rPr>
        <w:t xml:space="preserve"> </w:t>
      </w:r>
      <w:r w:rsidR="0045602E">
        <w:rPr>
          <w:rFonts w:ascii="Arial" w:hAnsi="Arial"/>
          <w:b/>
          <w:color w:val="000000"/>
          <w:sz w:val="20"/>
          <w:szCs w:val="20"/>
        </w:rPr>
        <w:t xml:space="preserve">4.069 </w:t>
      </w:r>
      <w:r w:rsidR="005D1571" w:rsidRPr="00B62DD9">
        <w:rPr>
          <w:rFonts w:ascii="Arial" w:hAnsi="Arial"/>
          <w:b/>
          <w:color w:val="000000"/>
          <w:sz w:val="20"/>
          <w:szCs w:val="20"/>
        </w:rPr>
        <w:t>(</w:t>
      </w:r>
      <w:r w:rsidR="00EF6269" w:rsidRPr="00B62DD9">
        <w:rPr>
          <w:rFonts w:ascii="Arial" w:hAnsi="Arial"/>
          <w:b/>
          <w:color w:val="000000"/>
          <w:sz w:val="20"/>
          <w:szCs w:val="20"/>
        </w:rPr>
        <w:t>3.</w:t>
      </w:r>
      <w:r w:rsidR="00A0385D">
        <w:rPr>
          <w:rFonts w:ascii="Arial" w:hAnsi="Arial"/>
          <w:b/>
          <w:color w:val="000000"/>
          <w:sz w:val="20"/>
          <w:szCs w:val="20"/>
        </w:rPr>
        <w:t>9</w:t>
      </w:r>
      <w:r w:rsidR="0045602E">
        <w:rPr>
          <w:rFonts w:ascii="Arial" w:hAnsi="Arial"/>
          <w:b/>
          <w:color w:val="000000"/>
          <w:sz w:val="20"/>
          <w:szCs w:val="20"/>
        </w:rPr>
        <w:t>39</w:t>
      </w:r>
      <w:r w:rsidR="004F0CB3" w:rsidRPr="00B62DD9">
        <w:rPr>
          <w:rFonts w:ascii="Arial" w:hAnsi="Arial"/>
          <w:b/>
          <w:color w:val="000000"/>
          <w:sz w:val="20"/>
          <w:szCs w:val="20"/>
        </w:rPr>
        <w:t>)</w:t>
      </w:r>
      <w:r w:rsidR="005D1571" w:rsidRPr="00B62DD9">
        <w:rPr>
          <w:rFonts w:ascii="Arial" w:hAnsi="Arial"/>
          <w:color w:val="000000"/>
          <w:sz w:val="20"/>
          <w:szCs w:val="20"/>
        </w:rPr>
        <w:t xml:space="preserve"> </w:t>
      </w:r>
      <w:r w:rsidR="00A67A70" w:rsidRPr="00B62DD9">
        <w:rPr>
          <w:rFonts w:ascii="Arial" w:hAnsi="Arial"/>
          <w:color w:val="000000"/>
          <w:sz w:val="20"/>
          <w:szCs w:val="20"/>
        </w:rPr>
        <w:t>oseb</w:t>
      </w:r>
      <w:r w:rsidR="00BA34CC" w:rsidRPr="00B62DD9">
        <w:rPr>
          <w:rFonts w:ascii="Arial" w:hAnsi="Arial"/>
          <w:color w:val="000000"/>
          <w:sz w:val="20"/>
          <w:szCs w:val="20"/>
        </w:rPr>
        <w:t xml:space="preserve"> (posameznikov)</w:t>
      </w:r>
      <w:r w:rsidR="005D1571" w:rsidRPr="00B62DD9">
        <w:rPr>
          <w:rFonts w:ascii="Arial" w:hAnsi="Arial"/>
          <w:color w:val="000000"/>
          <w:sz w:val="20"/>
          <w:szCs w:val="20"/>
        </w:rPr>
        <w:t xml:space="preserve"> uporabili </w:t>
      </w:r>
      <w:r w:rsidR="00DB2012" w:rsidRPr="00B62DD9">
        <w:rPr>
          <w:rFonts w:ascii="Arial" w:hAnsi="Arial"/>
          <w:b/>
          <w:color w:val="000000"/>
          <w:sz w:val="20"/>
          <w:szCs w:val="20"/>
        </w:rPr>
        <w:t>8.</w:t>
      </w:r>
      <w:r w:rsidR="0045602E">
        <w:rPr>
          <w:rFonts w:ascii="Arial" w:hAnsi="Arial"/>
          <w:b/>
          <w:color w:val="000000"/>
          <w:sz w:val="20"/>
          <w:szCs w:val="20"/>
        </w:rPr>
        <w:t>530</w:t>
      </w:r>
      <w:r w:rsidR="007E7D32" w:rsidRPr="00B62DD9">
        <w:rPr>
          <w:rFonts w:ascii="Arial" w:hAnsi="Arial"/>
          <w:b/>
          <w:color w:val="000000"/>
          <w:sz w:val="20"/>
          <w:szCs w:val="20"/>
        </w:rPr>
        <w:t xml:space="preserve"> </w:t>
      </w:r>
      <w:r w:rsidR="005D1571" w:rsidRPr="00B62DD9">
        <w:rPr>
          <w:rFonts w:ascii="Arial" w:hAnsi="Arial"/>
          <w:b/>
          <w:color w:val="000000"/>
          <w:sz w:val="20"/>
          <w:szCs w:val="20"/>
        </w:rPr>
        <w:t>(</w:t>
      </w:r>
      <w:r w:rsidR="0045602E">
        <w:rPr>
          <w:rFonts w:ascii="Arial" w:hAnsi="Arial"/>
          <w:b/>
          <w:color w:val="000000"/>
          <w:sz w:val="20"/>
          <w:szCs w:val="20"/>
        </w:rPr>
        <w:t>8</w:t>
      </w:r>
      <w:r w:rsidR="00EF6269" w:rsidRPr="00B62DD9">
        <w:rPr>
          <w:rFonts w:ascii="Arial" w:hAnsi="Arial"/>
          <w:b/>
          <w:color w:val="000000"/>
          <w:sz w:val="20"/>
          <w:szCs w:val="20"/>
        </w:rPr>
        <w:t>.</w:t>
      </w:r>
      <w:r w:rsidR="0045602E">
        <w:rPr>
          <w:rFonts w:ascii="Arial" w:hAnsi="Arial"/>
          <w:b/>
          <w:color w:val="000000"/>
          <w:sz w:val="20"/>
          <w:szCs w:val="20"/>
        </w:rPr>
        <w:t>143</w:t>
      </w:r>
      <w:r w:rsidR="005D1571" w:rsidRPr="00B62DD9">
        <w:rPr>
          <w:rFonts w:ascii="Arial" w:hAnsi="Arial"/>
          <w:b/>
          <w:color w:val="000000"/>
          <w:sz w:val="20"/>
          <w:szCs w:val="20"/>
        </w:rPr>
        <w:t>)</w:t>
      </w:r>
      <w:r w:rsidR="005D1571" w:rsidRPr="00B62DD9">
        <w:rPr>
          <w:rFonts w:ascii="Arial" w:hAnsi="Arial"/>
          <w:color w:val="000000"/>
          <w:sz w:val="20"/>
          <w:szCs w:val="20"/>
        </w:rPr>
        <w:t xml:space="preserve"> prisilnih sredstev</w:t>
      </w:r>
      <w:r w:rsidR="00513F21" w:rsidRPr="00B62DD9">
        <w:rPr>
          <w:rStyle w:val="Sprotnaopomba-sklic"/>
          <w:rFonts w:ascii="Arial" w:hAnsi="Arial"/>
          <w:color w:val="000000"/>
          <w:sz w:val="20"/>
          <w:szCs w:val="20"/>
        </w:rPr>
        <w:footnoteReference w:id="1"/>
      </w:r>
      <w:r w:rsidR="005D1571" w:rsidRPr="00B62DD9">
        <w:rPr>
          <w:rFonts w:ascii="Arial" w:hAnsi="Arial"/>
          <w:color w:val="000000"/>
          <w:sz w:val="20"/>
          <w:szCs w:val="20"/>
        </w:rPr>
        <w:t xml:space="preserve">. </w:t>
      </w:r>
    </w:p>
    <w:p w:rsidR="005D1571" w:rsidRPr="00557E1F" w:rsidRDefault="005D1571" w:rsidP="002D5CE4">
      <w:pPr>
        <w:pStyle w:val="Telobesedila21"/>
        <w:spacing w:line="260" w:lineRule="atLeast"/>
        <w:rPr>
          <w:rFonts w:ascii="Arial" w:hAnsi="Arial"/>
          <w:sz w:val="20"/>
          <w:szCs w:val="20"/>
        </w:rPr>
      </w:pPr>
    </w:p>
    <w:p w:rsidR="005D1571" w:rsidRPr="003B1A83" w:rsidRDefault="005D1571" w:rsidP="002D5CE4">
      <w:pPr>
        <w:pStyle w:val="Telobesedila2"/>
        <w:spacing w:line="260" w:lineRule="atLeast"/>
        <w:rPr>
          <w:color w:val="auto"/>
          <w:sz w:val="20"/>
          <w:szCs w:val="20"/>
        </w:rPr>
      </w:pPr>
      <w:bookmarkStart w:id="3" w:name="_Hlk131155746"/>
      <w:r w:rsidRPr="00557E1F">
        <w:rPr>
          <w:color w:val="auto"/>
          <w:sz w:val="20"/>
          <w:szCs w:val="20"/>
        </w:rPr>
        <w:t xml:space="preserve">Število uporabljenih prisilnih sredstev se je v primerjavi z letom </w:t>
      </w:r>
      <w:r w:rsidRPr="003B1A83">
        <w:rPr>
          <w:color w:val="auto"/>
          <w:sz w:val="20"/>
          <w:szCs w:val="20"/>
        </w:rPr>
        <w:t xml:space="preserve">prej </w:t>
      </w:r>
      <w:r w:rsidR="00DB2012" w:rsidRPr="003B1A83">
        <w:rPr>
          <w:b/>
          <w:color w:val="auto"/>
          <w:sz w:val="20"/>
          <w:szCs w:val="20"/>
        </w:rPr>
        <w:t>povečalo</w:t>
      </w:r>
      <w:r w:rsidR="009461D9" w:rsidRPr="003B1A83">
        <w:rPr>
          <w:b/>
          <w:color w:val="auto"/>
          <w:sz w:val="20"/>
          <w:szCs w:val="20"/>
        </w:rPr>
        <w:t xml:space="preserve"> </w:t>
      </w:r>
      <w:r w:rsidRPr="003B1A83">
        <w:rPr>
          <w:b/>
          <w:color w:val="auto"/>
          <w:sz w:val="20"/>
          <w:szCs w:val="20"/>
        </w:rPr>
        <w:t xml:space="preserve">za </w:t>
      </w:r>
      <w:r w:rsidR="005326BA" w:rsidRPr="003B1A83">
        <w:rPr>
          <w:b/>
          <w:color w:val="auto"/>
          <w:sz w:val="20"/>
          <w:szCs w:val="20"/>
        </w:rPr>
        <w:t>4</w:t>
      </w:r>
      <w:r w:rsidR="00DB2012" w:rsidRPr="003B1A83">
        <w:rPr>
          <w:b/>
          <w:color w:val="auto"/>
          <w:sz w:val="20"/>
          <w:szCs w:val="20"/>
        </w:rPr>
        <w:t>,</w:t>
      </w:r>
      <w:r w:rsidR="005326BA" w:rsidRPr="003B1A83">
        <w:rPr>
          <w:b/>
          <w:color w:val="auto"/>
          <w:sz w:val="20"/>
          <w:szCs w:val="20"/>
        </w:rPr>
        <w:t>7</w:t>
      </w:r>
      <w:r w:rsidR="00611591" w:rsidRPr="003B1A83">
        <w:rPr>
          <w:b/>
          <w:color w:val="auto"/>
          <w:sz w:val="20"/>
          <w:szCs w:val="20"/>
        </w:rPr>
        <w:t xml:space="preserve"> %,</w:t>
      </w:r>
      <w:r w:rsidRPr="003B1A83">
        <w:rPr>
          <w:color w:val="auto"/>
          <w:sz w:val="20"/>
          <w:szCs w:val="20"/>
        </w:rPr>
        <w:t xml:space="preserve"> število primerov, ko so </w:t>
      </w:r>
      <w:r w:rsidR="006C1F36" w:rsidRPr="003B1A83">
        <w:rPr>
          <w:color w:val="auto"/>
          <w:sz w:val="20"/>
          <w:szCs w:val="20"/>
        </w:rPr>
        <w:t xml:space="preserve">policisti </w:t>
      </w:r>
      <w:r w:rsidRPr="003B1A83">
        <w:rPr>
          <w:color w:val="auto"/>
          <w:sz w:val="20"/>
          <w:szCs w:val="20"/>
        </w:rPr>
        <w:t>uporab</w:t>
      </w:r>
      <w:r w:rsidR="006C1F36" w:rsidRPr="003B1A83">
        <w:rPr>
          <w:color w:val="auto"/>
          <w:sz w:val="20"/>
          <w:szCs w:val="20"/>
        </w:rPr>
        <w:t>ili</w:t>
      </w:r>
      <w:r w:rsidRPr="003B1A83">
        <w:rPr>
          <w:color w:val="auto"/>
          <w:sz w:val="20"/>
          <w:szCs w:val="20"/>
        </w:rPr>
        <w:t xml:space="preserve"> prisilna sredstva, se je </w:t>
      </w:r>
      <w:r w:rsidR="00DB2012" w:rsidRPr="003B1A83">
        <w:rPr>
          <w:b/>
          <w:color w:val="auto"/>
          <w:sz w:val="20"/>
          <w:szCs w:val="20"/>
        </w:rPr>
        <w:t>povečalo</w:t>
      </w:r>
      <w:r w:rsidRPr="003B1A83">
        <w:rPr>
          <w:b/>
          <w:color w:val="auto"/>
          <w:sz w:val="20"/>
          <w:szCs w:val="20"/>
        </w:rPr>
        <w:t xml:space="preserve"> za </w:t>
      </w:r>
      <w:r w:rsidR="00CC79C8" w:rsidRPr="003B1A83">
        <w:rPr>
          <w:b/>
          <w:color w:val="auto"/>
          <w:sz w:val="20"/>
          <w:szCs w:val="20"/>
        </w:rPr>
        <w:t xml:space="preserve"> </w:t>
      </w:r>
      <w:r w:rsidR="003B1A83" w:rsidRPr="003B1A83">
        <w:rPr>
          <w:b/>
          <w:color w:val="auto"/>
          <w:sz w:val="20"/>
          <w:szCs w:val="20"/>
        </w:rPr>
        <w:t>4</w:t>
      </w:r>
      <w:r w:rsidR="003B5E7E" w:rsidRPr="003B1A83">
        <w:rPr>
          <w:b/>
          <w:color w:val="auto"/>
          <w:sz w:val="20"/>
          <w:szCs w:val="20"/>
        </w:rPr>
        <w:t>,</w:t>
      </w:r>
      <w:r w:rsidR="003B1A83" w:rsidRPr="003B1A83">
        <w:rPr>
          <w:b/>
          <w:color w:val="auto"/>
          <w:sz w:val="20"/>
          <w:szCs w:val="20"/>
        </w:rPr>
        <w:t>4</w:t>
      </w:r>
      <w:r w:rsidR="003B5E7E" w:rsidRPr="003B1A83">
        <w:rPr>
          <w:b/>
          <w:color w:val="auto"/>
          <w:sz w:val="20"/>
          <w:szCs w:val="20"/>
        </w:rPr>
        <w:t xml:space="preserve"> </w:t>
      </w:r>
      <w:r w:rsidR="00CC79C8" w:rsidRPr="003B1A83">
        <w:rPr>
          <w:b/>
          <w:color w:val="auto"/>
          <w:sz w:val="20"/>
          <w:szCs w:val="20"/>
        </w:rPr>
        <w:t xml:space="preserve">%, </w:t>
      </w:r>
      <w:r w:rsidRPr="003B1A83">
        <w:rPr>
          <w:color w:val="auto"/>
          <w:sz w:val="20"/>
          <w:szCs w:val="20"/>
        </w:rPr>
        <w:t xml:space="preserve">število kršiteljev, zoper katere so </w:t>
      </w:r>
      <w:r w:rsidR="006C1F36" w:rsidRPr="003B1A83">
        <w:rPr>
          <w:color w:val="auto"/>
          <w:sz w:val="20"/>
          <w:szCs w:val="20"/>
        </w:rPr>
        <w:t>policisti uporabili prisilna sredstva</w:t>
      </w:r>
      <w:r w:rsidRPr="003B1A83">
        <w:rPr>
          <w:color w:val="auto"/>
          <w:sz w:val="20"/>
          <w:szCs w:val="20"/>
        </w:rPr>
        <w:t xml:space="preserve">, pa se je </w:t>
      </w:r>
      <w:r w:rsidR="00DB2012" w:rsidRPr="003B1A83">
        <w:rPr>
          <w:b/>
          <w:color w:val="auto"/>
          <w:sz w:val="20"/>
          <w:szCs w:val="20"/>
        </w:rPr>
        <w:t>povečalo</w:t>
      </w:r>
      <w:r w:rsidR="009461D9" w:rsidRPr="003B1A83">
        <w:rPr>
          <w:b/>
          <w:color w:val="auto"/>
          <w:sz w:val="20"/>
          <w:szCs w:val="20"/>
        </w:rPr>
        <w:t xml:space="preserve"> za </w:t>
      </w:r>
      <w:r w:rsidR="00CC79C8" w:rsidRPr="003B1A83">
        <w:rPr>
          <w:b/>
          <w:color w:val="auto"/>
          <w:sz w:val="20"/>
          <w:szCs w:val="20"/>
        </w:rPr>
        <w:t xml:space="preserve"> </w:t>
      </w:r>
      <w:r w:rsidR="003B1A83" w:rsidRPr="003B1A83">
        <w:rPr>
          <w:b/>
          <w:color w:val="auto"/>
          <w:sz w:val="20"/>
          <w:szCs w:val="20"/>
        </w:rPr>
        <w:t>3</w:t>
      </w:r>
      <w:r w:rsidR="003B5E7E" w:rsidRPr="003B1A83">
        <w:rPr>
          <w:b/>
          <w:color w:val="auto"/>
          <w:sz w:val="20"/>
          <w:szCs w:val="20"/>
        </w:rPr>
        <w:t>,</w:t>
      </w:r>
      <w:r w:rsidR="003B1A83" w:rsidRPr="003B1A83">
        <w:rPr>
          <w:b/>
          <w:color w:val="auto"/>
          <w:sz w:val="20"/>
          <w:szCs w:val="20"/>
        </w:rPr>
        <w:t>3</w:t>
      </w:r>
      <w:r w:rsidR="003B5E7E" w:rsidRPr="003B1A83">
        <w:rPr>
          <w:b/>
          <w:color w:val="auto"/>
          <w:sz w:val="20"/>
          <w:szCs w:val="20"/>
        </w:rPr>
        <w:t xml:space="preserve"> </w:t>
      </w:r>
      <w:r w:rsidR="00CC79C8" w:rsidRPr="003B1A83">
        <w:rPr>
          <w:b/>
          <w:color w:val="auto"/>
          <w:sz w:val="20"/>
          <w:szCs w:val="20"/>
        </w:rPr>
        <w:t xml:space="preserve">%. </w:t>
      </w:r>
    </w:p>
    <w:bookmarkEnd w:id="3"/>
    <w:p w:rsidR="005D1571" w:rsidRPr="00557E1F" w:rsidRDefault="005D1571" w:rsidP="002D5CE4">
      <w:pPr>
        <w:spacing w:line="260" w:lineRule="atLeast"/>
        <w:jc w:val="center"/>
        <w:rPr>
          <w:rFonts w:ascii="Arial" w:hAnsi="Arial"/>
        </w:rPr>
      </w:pPr>
    </w:p>
    <w:p w:rsidR="005D1571" w:rsidRDefault="005D1571" w:rsidP="002D5CE4">
      <w:pPr>
        <w:pStyle w:val="Navaden1"/>
        <w:spacing w:line="260" w:lineRule="atLeast"/>
        <w:jc w:val="center"/>
        <w:rPr>
          <w:rFonts w:ascii="Arial" w:hAnsi="Arial" w:cs="Arial"/>
          <w:i/>
          <w:iCs/>
          <w:sz w:val="20"/>
        </w:rPr>
      </w:pPr>
      <w:r w:rsidRPr="00557E1F">
        <w:rPr>
          <w:rFonts w:ascii="Arial" w:hAnsi="Arial" w:cs="Arial"/>
          <w:i/>
          <w:iCs/>
          <w:sz w:val="20"/>
        </w:rPr>
        <w:t>Uporaba prisilnih sredstev</w:t>
      </w:r>
      <w:r w:rsidR="005858AE">
        <w:rPr>
          <w:rFonts w:ascii="Arial" w:hAnsi="Arial" w:cs="Arial"/>
          <w:i/>
          <w:iCs/>
          <w:sz w:val="20"/>
        </w:rPr>
        <w:t xml:space="preserve"> zoper posameznike</w:t>
      </w:r>
    </w:p>
    <w:p w:rsidR="00F97BCB" w:rsidRDefault="00F97BCB" w:rsidP="002D5CE4">
      <w:pPr>
        <w:pStyle w:val="Navaden1"/>
        <w:spacing w:line="260" w:lineRule="atLeast"/>
        <w:jc w:val="center"/>
        <w:rPr>
          <w:rFonts w:ascii="Arial" w:hAnsi="Arial" w:cs="Arial"/>
          <w:i/>
          <w:iCs/>
          <w:sz w:val="20"/>
        </w:rPr>
      </w:pPr>
    </w:p>
    <w:p w:rsidR="00EF6269" w:rsidRPr="0066433F" w:rsidRDefault="00154745" w:rsidP="002D5CE4">
      <w:pPr>
        <w:pStyle w:val="Navaden1"/>
        <w:spacing w:line="260" w:lineRule="atLeast"/>
        <w:jc w:val="center"/>
        <w:rPr>
          <w:rFonts w:ascii="Arial" w:hAnsi="Arial" w:cs="Arial"/>
          <w:iCs/>
          <w:sz w:val="20"/>
        </w:rPr>
      </w:pPr>
      <w:bookmarkStart w:id="4" w:name="_GoBack"/>
      <w:r w:rsidRPr="00B16780">
        <w:rPr>
          <w:noProof/>
        </w:rPr>
        <w:drawing>
          <wp:inline distT="0" distB="0" distL="0" distR="0">
            <wp:extent cx="5398770" cy="4323080"/>
            <wp:effectExtent l="19050" t="19050" r="11430" b="20320"/>
            <wp:docPr id="3" name="img3.png" descr="graf Število uporab prisilnih sredstev zoper posameznike (primeri, uporabljena sredstva, kršitelji) v letih od 2015 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4323080"/>
                    </a:xfrm>
                    <a:prstGeom prst="rect">
                      <a:avLst/>
                    </a:prstGeom>
                    <a:noFill/>
                    <a:ln>
                      <a:solidFill>
                        <a:schemeClr val="tx1">
                          <a:lumMod val="50000"/>
                          <a:lumOff val="50000"/>
                        </a:schemeClr>
                      </a:solidFill>
                    </a:ln>
                  </pic:spPr>
                </pic:pic>
              </a:graphicData>
            </a:graphic>
          </wp:inline>
        </w:drawing>
      </w:r>
      <w:bookmarkEnd w:id="4"/>
    </w:p>
    <w:p w:rsidR="00F97BCB" w:rsidRDefault="00F97BCB" w:rsidP="002D5CE4">
      <w:pPr>
        <w:pStyle w:val="Telobesedila22"/>
        <w:spacing w:line="260" w:lineRule="atLeast"/>
        <w:rPr>
          <w:rFonts w:ascii="Arial" w:hAnsi="Arial"/>
          <w:sz w:val="20"/>
          <w:szCs w:val="20"/>
        </w:rPr>
      </w:pPr>
    </w:p>
    <w:p w:rsidR="0060698F" w:rsidRDefault="00293954" w:rsidP="002D5CE4">
      <w:pPr>
        <w:pStyle w:val="Telobesedila22"/>
        <w:spacing w:line="260" w:lineRule="atLeast"/>
        <w:rPr>
          <w:rFonts w:ascii="Arial" w:hAnsi="Arial"/>
          <w:color w:val="000000"/>
          <w:sz w:val="20"/>
          <w:szCs w:val="20"/>
        </w:rPr>
      </w:pPr>
      <w:r>
        <w:rPr>
          <w:rFonts w:ascii="Arial" w:hAnsi="Arial"/>
          <w:sz w:val="20"/>
          <w:szCs w:val="20"/>
        </w:rPr>
        <w:t>Iz</w:t>
      </w:r>
      <w:r w:rsidRPr="00486807">
        <w:rPr>
          <w:rFonts w:ascii="Arial" w:hAnsi="Arial"/>
          <w:sz w:val="20"/>
          <w:szCs w:val="20"/>
        </w:rPr>
        <w:t xml:space="preserve"> </w:t>
      </w:r>
      <w:r w:rsidRPr="00486807">
        <w:rPr>
          <w:rFonts w:ascii="Arial" w:hAnsi="Arial"/>
          <w:b/>
          <w:sz w:val="20"/>
          <w:szCs w:val="20"/>
        </w:rPr>
        <w:t xml:space="preserve">tekoče </w:t>
      </w:r>
      <w:r w:rsidR="00486807" w:rsidRPr="00486807">
        <w:rPr>
          <w:rFonts w:ascii="Arial" w:hAnsi="Arial"/>
          <w:b/>
          <w:sz w:val="20"/>
          <w:szCs w:val="20"/>
        </w:rPr>
        <w:t>statistike</w:t>
      </w:r>
      <w:r w:rsidRPr="00486807">
        <w:rPr>
          <w:rFonts w:ascii="Arial" w:hAnsi="Arial"/>
          <w:sz w:val="20"/>
          <w:szCs w:val="20"/>
        </w:rPr>
        <w:t xml:space="preserve"> </w:t>
      </w:r>
      <w:r>
        <w:rPr>
          <w:rFonts w:ascii="Arial" w:hAnsi="Arial"/>
          <w:sz w:val="20"/>
          <w:szCs w:val="20"/>
        </w:rPr>
        <w:t>izhaja, da so v</w:t>
      </w:r>
      <w:r w:rsidRPr="00557E1F">
        <w:rPr>
          <w:rFonts w:ascii="Arial" w:hAnsi="Arial"/>
          <w:sz w:val="20"/>
          <w:szCs w:val="20"/>
        </w:rPr>
        <w:t xml:space="preserve">odje enot </w:t>
      </w:r>
      <w:r w:rsidRPr="00557E1F">
        <w:rPr>
          <w:rFonts w:ascii="Arial" w:hAnsi="Arial"/>
          <w:color w:val="000000"/>
          <w:sz w:val="20"/>
          <w:szCs w:val="20"/>
        </w:rPr>
        <w:t xml:space="preserve">ocenili, da </w:t>
      </w:r>
      <w:r w:rsidR="006C3ADC">
        <w:rPr>
          <w:rFonts w:ascii="Arial" w:hAnsi="Arial"/>
          <w:color w:val="000000"/>
          <w:sz w:val="20"/>
          <w:szCs w:val="20"/>
        </w:rPr>
        <w:t>so policisti</w:t>
      </w:r>
      <w:r w:rsidRPr="00557E1F">
        <w:rPr>
          <w:rFonts w:ascii="Arial" w:hAnsi="Arial"/>
          <w:color w:val="000000"/>
          <w:sz w:val="20"/>
          <w:szCs w:val="20"/>
        </w:rPr>
        <w:t xml:space="preserve"> od skupnega števila</w:t>
      </w:r>
      <w:r w:rsidR="005E448E">
        <w:rPr>
          <w:rFonts w:ascii="Arial" w:hAnsi="Arial"/>
          <w:color w:val="000000"/>
          <w:sz w:val="20"/>
          <w:szCs w:val="20"/>
        </w:rPr>
        <w:t xml:space="preserve"> </w:t>
      </w:r>
      <w:r w:rsidR="007176DE">
        <w:rPr>
          <w:rFonts w:ascii="Arial" w:hAnsi="Arial"/>
          <w:color w:val="000000"/>
          <w:sz w:val="20"/>
          <w:szCs w:val="20"/>
        </w:rPr>
        <w:t>8</w:t>
      </w:r>
      <w:r w:rsidR="005E448E">
        <w:rPr>
          <w:rFonts w:ascii="Arial" w:hAnsi="Arial"/>
          <w:color w:val="000000"/>
          <w:sz w:val="20"/>
          <w:szCs w:val="20"/>
        </w:rPr>
        <w:t>.</w:t>
      </w:r>
      <w:r w:rsidR="001568F3">
        <w:rPr>
          <w:rFonts w:ascii="Arial" w:hAnsi="Arial"/>
          <w:color w:val="000000"/>
          <w:sz w:val="20"/>
          <w:szCs w:val="20"/>
        </w:rPr>
        <w:t>576</w:t>
      </w:r>
      <w:r w:rsidR="00F12BD8">
        <w:rPr>
          <w:rStyle w:val="Sprotnaopomba-sklic"/>
          <w:rFonts w:ascii="Arial" w:hAnsi="Arial"/>
          <w:color w:val="000000"/>
          <w:sz w:val="20"/>
          <w:szCs w:val="20"/>
        </w:rPr>
        <w:footnoteReference w:id="2"/>
      </w:r>
      <w:r w:rsidR="00D576F4">
        <w:rPr>
          <w:rFonts w:ascii="Arial" w:hAnsi="Arial"/>
          <w:color w:val="000000"/>
          <w:sz w:val="20"/>
          <w:szCs w:val="20"/>
        </w:rPr>
        <w:t xml:space="preserve"> prisilnih sredstev</w:t>
      </w:r>
      <w:r w:rsidR="005E448E">
        <w:rPr>
          <w:rFonts w:ascii="Arial" w:hAnsi="Arial"/>
          <w:color w:val="000000"/>
          <w:sz w:val="20"/>
          <w:szCs w:val="20"/>
        </w:rPr>
        <w:t>,</w:t>
      </w:r>
      <w:r w:rsidR="002659F1">
        <w:rPr>
          <w:rFonts w:ascii="Arial" w:hAnsi="Arial"/>
          <w:color w:val="000000"/>
          <w:sz w:val="20"/>
          <w:szCs w:val="20"/>
        </w:rPr>
        <w:t xml:space="preserve"> uporabljenih zoper posameznike,</w:t>
      </w:r>
      <w:r w:rsidRPr="00557E1F">
        <w:rPr>
          <w:rFonts w:ascii="Arial" w:hAnsi="Arial"/>
          <w:color w:val="000000"/>
          <w:sz w:val="20"/>
          <w:szCs w:val="20"/>
        </w:rPr>
        <w:t xml:space="preserve"> </w:t>
      </w:r>
      <w:r w:rsidRPr="00E60E9C">
        <w:rPr>
          <w:rFonts w:ascii="Arial" w:hAnsi="Arial"/>
          <w:b/>
          <w:sz w:val="20"/>
          <w:szCs w:val="20"/>
        </w:rPr>
        <w:t>zakonito in strokovno uporab</w:t>
      </w:r>
      <w:r w:rsidR="006C3ADC" w:rsidRPr="00E60E9C">
        <w:rPr>
          <w:rFonts w:ascii="Arial" w:hAnsi="Arial"/>
          <w:b/>
          <w:sz w:val="20"/>
          <w:szCs w:val="20"/>
        </w:rPr>
        <w:t>ili</w:t>
      </w:r>
      <w:r w:rsidR="005E448E" w:rsidRPr="00E60E9C">
        <w:rPr>
          <w:rFonts w:ascii="Arial" w:hAnsi="Arial"/>
          <w:b/>
          <w:sz w:val="20"/>
          <w:szCs w:val="20"/>
        </w:rPr>
        <w:t xml:space="preserve"> </w:t>
      </w:r>
      <w:r w:rsidR="001568F3">
        <w:rPr>
          <w:rFonts w:ascii="Arial" w:hAnsi="Arial"/>
          <w:b/>
          <w:sz w:val="20"/>
          <w:szCs w:val="20"/>
        </w:rPr>
        <w:t>8.459</w:t>
      </w:r>
      <w:r>
        <w:rPr>
          <w:rFonts w:ascii="Arial" w:hAnsi="Arial"/>
          <w:sz w:val="20"/>
          <w:szCs w:val="20"/>
        </w:rPr>
        <w:t xml:space="preserve"> prisilnih sredstev;</w:t>
      </w:r>
      <w:r w:rsidRPr="00557E1F">
        <w:rPr>
          <w:rFonts w:ascii="Arial" w:hAnsi="Arial"/>
          <w:sz w:val="20"/>
          <w:szCs w:val="20"/>
        </w:rPr>
        <w:t xml:space="preserve"> </w:t>
      </w:r>
      <w:r w:rsidR="001568F3">
        <w:rPr>
          <w:rFonts w:ascii="Arial" w:hAnsi="Arial"/>
          <w:sz w:val="20"/>
          <w:szCs w:val="20"/>
        </w:rPr>
        <w:t>3</w:t>
      </w:r>
      <w:r w:rsidR="00A84AAE">
        <w:rPr>
          <w:rFonts w:ascii="Arial" w:hAnsi="Arial"/>
          <w:sz w:val="20"/>
          <w:szCs w:val="20"/>
        </w:rPr>
        <w:t>1</w:t>
      </w:r>
      <w:r w:rsidRPr="004F0CB3">
        <w:rPr>
          <w:rFonts w:ascii="Arial" w:hAnsi="Arial"/>
          <w:color w:val="FF0000"/>
          <w:sz w:val="20"/>
          <w:szCs w:val="20"/>
        </w:rPr>
        <w:t xml:space="preserve"> </w:t>
      </w:r>
      <w:r w:rsidRPr="00557E1F">
        <w:rPr>
          <w:rFonts w:ascii="Arial" w:hAnsi="Arial"/>
          <w:color w:val="000000"/>
          <w:sz w:val="20"/>
          <w:szCs w:val="20"/>
        </w:rPr>
        <w:t xml:space="preserve">zakonito, vendar </w:t>
      </w:r>
      <w:r>
        <w:rPr>
          <w:rFonts w:ascii="Arial" w:hAnsi="Arial"/>
          <w:color w:val="000000"/>
          <w:sz w:val="20"/>
          <w:szCs w:val="20"/>
        </w:rPr>
        <w:t>nestrokovno</w:t>
      </w:r>
      <w:r w:rsidR="007176DE">
        <w:rPr>
          <w:rFonts w:ascii="Arial" w:hAnsi="Arial"/>
          <w:color w:val="000000"/>
          <w:sz w:val="20"/>
          <w:szCs w:val="20"/>
        </w:rPr>
        <w:t xml:space="preserve">, </w:t>
      </w:r>
      <w:r w:rsidR="00846979">
        <w:rPr>
          <w:rFonts w:ascii="Arial" w:hAnsi="Arial"/>
          <w:color w:val="000000"/>
          <w:sz w:val="20"/>
          <w:szCs w:val="20"/>
        </w:rPr>
        <w:t xml:space="preserve">za </w:t>
      </w:r>
      <w:r w:rsidR="007176DE">
        <w:rPr>
          <w:rFonts w:ascii="Arial" w:hAnsi="Arial"/>
          <w:color w:val="000000"/>
          <w:sz w:val="20"/>
          <w:szCs w:val="20"/>
        </w:rPr>
        <w:t>8</w:t>
      </w:r>
      <w:r w:rsidR="001568F3">
        <w:rPr>
          <w:rFonts w:ascii="Arial" w:hAnsi="Arial"/>
          <w:color w:val="000000"/>
          <w:sz w:val="20"/>
          <w:szCs w:val="20"/>
        </w:rPr>
        <w:t>5</w:t>
      </w:r>
      <w:r w:rsidR="005E448E">
        <w:rPr>
          <w:rFonts w:ascii="Arial" w:hAnsi="Arial"/>
          <w:color w:val="000000"/>
          <w:sz w:val="20"/>
          <w:szCs w:val="20"/>
        </w:rPr>
        <w:t xml:space="preserve"> prisilnih sredstev</w:t>
      </w:r>
      <w:r w:rsidRPr="00557E1F">
        <w:rPr>
          <w:rFonts w:ascii="Arial" w:hAnsi="Arial"/>
          <w:color w:val="000000"/>
          <w:sz w:val="20"/>
          <w:szCs w:val="20"/>
        </w:rPr>
        <w:t xml:space="preserve"> pa ocena uporabe na dan pridobitve statističnih podatkov še ni bila vnesena</w:t>
      </w:r>
      <w:r>
        <w:rPr>
          <w:rFonts w:ascii="Arial" w:hAnsi="Arial"/>
          <w:color w:val="000000"/>
          <w:sz w:val="20"/>
          <w:szCs w:val="20"/>
        </w:rPr>
        <w:t xml:space="preserve"> oz</w:t>
      </w:r>
      <w:r w:rsidR="00CF5492">
        <w:rPr>
          <w:rFonts w:ascii="Arial" w:hAnsi="Arial"/>
          <w:color w:val="000000"/>
          <w:sz w:val="20"/>
          <w:szCs w:val="20"/>
        </w:rPr>
        <w:t>iroma</w:t>
      </w:r>
      <w:r>
        <w:rPr>
          <w:rFonts w:ascii="Arial" w:hAnsi="Arial"/>
          <w:color w:val="000000"/>
          <w:sz w:val="20"/>
          <w:szCs w:val="20"/>
        </w:rPr>
        <w:t xml:space="preserve"> ni bilo podatka</w:t>
      </w:r>
      <w:r w:rsidRPr="00557E1F">
        <w:rPr>
          <w:rFonts w:ascii="Arial" w:hAnsi="Arial"/>
          <w:color w:val="000000"/>
          <w:sz w:val="20"/>
          <w:szCs w:val="20"/>
        </w:rPr>
        <w:t xml:space="preserve">. </w:t>
      </w:r>
    </w:p>
    <w:p w:rsidR="0060698F" w:rsidRDefault="0060698F" w:rsidP="002D5CE4">
      <w:pPr>
        <w:pStyle w:val="Telobesedila22"/>
        <w:spacing w:line="260" w:lineRule="atLeast"/>
        <w:rPr>
          <w:rFonts w:ascii="Arial" w:hAnsi="Arial"/>
          <w:color w:val="000000"/>
          <w:sz w:val="20"/>
          <w:szCs w:val="20"/>
        </w:rPr>
      </w:pPr>
    </w:p>
    <w:p w:rsidR="0060698F" w:rsidRDefault="0060698F" w:rsidP="002D5CE4">
      <w:pPr>
        <w:pStyle w:val="Telobesedila22"/>
        <w:spacing w:line="260" w:lineRule="atLeast"/>
        <w:rPr>
          <w:rFonts w:ascii="Arial" w:hAnsi="Arial"/>
          <w:color w:val="000000"/>
          <w:sz w:val="20"/>
          <w:szCs w:val="20"/>
        </w:rPr>
      </w:pPr>
    </w:p>
    <w:p w:rsidR="00293954" w:rsidRDefault="00293954" w:rsidP="002D5CE4">
      <w:pPr>
        <w:pStyle w:val="Telobesedila22"/>
        <w:spacing w:line="260" w:lineRule="atLeast"/>
        <w:rPr>
          <w:rFonts w:ascii="Arial" w:hAnsi="Arial" w:cs="Arial"/>
          <w:sz w:val="20"/>
          <w:szCs w:val="20"/>
        </w:rPr>
      </w:pPr>
      <w:bookmarkStart w:id="5" w:name="_Hlk193957901"/>
      <w:r w:rsidRPr="00557E1F">
        <w:rPr>
          <w:rFonts w:ascii="Arial" w:hAnsi="Arial"/>
          <w:color w:val="000000"/>
          <w:sz w:val="20"/>
          <w:szCs w:val="20"/>
        </w:rPr>
        <w:t xml:space="preserve">Delež zakonito in strokovno uporabljenih prisilnih sredstev </w:t>
      </w:r>
      <w:r w:rsidR="00E44E5F">
        <w:rPr>
          <w:rFonts w:ascii="Arial" w:hAnsi="Arial"/>
          <w:color w:val="000000"/>
          <w:sz w:val="20"/>
          <w:szCs w:val="20"/>
        </w:rPr>
        <w:t xml:space="preserve">zoper posameznike </w:t>
      </w:r>
      <w:r w:rsidRPr="00557E1F">
        <w:rPr>
          <w:rFonts w:ascii="Arial" w:hAnsi="Arial"/>
          <w:color w:val="000000"/>
          <w:sz w:val="20"/>
          <w:szCs w:val="20"/>
        </w:rPr>
        <w:t>znaša</w:t>
      </w:r>
      <w:r w:rsidR="00B96FA0">
        <w:rPr>
          <w:rFonts w:ascii="Arial" w:hAnsi="Arial"/>
          <w:color w:val="000000"/>
          <w:sz w:val="20"/>
          <w:szCs w:val="20"/>
        </w:rPr>
        <w:t xml:space="preserve"> </w:t>
      </w:r>
      <w:r w:rsidR="005B7275" w:rsidRPr="00EA3280">
        <w:rPr>
          <w:rFonts w:ascii="Arial" w:hAnsi="Arial"/>
          <w:b/>
          <w:color w:val="000000"/>
          <w:sz w:val="20"/>
          <w:szCs w:val="20"/>
        </w:rPr>
        <w:t>98,</w:t>
      </w:r>
      <w:r w:rsidR="00F66743">
        <w:rPr>
          <w:rFonts w:ascii="Arial" w:hAnsi="Arial"/>
          <w:b/>
          <w:color w:val="000000"/>
          <w:sz w:val="20"/>
          <w:szCs w:val="20"/>
        </w:rPr>
        <w:t>6</w:t>
      </w:r>
      <w:r w:rsidR="00B96FA0" w:rsidRPr="00EA3280">
        <w:rPr>
          <w:rFonts w:ascii="Arial" w:hAnsi="Arial"/>
          <w:b/>
          <w:color w:val="000000"/>
          <w:sz w:val="20"/>
          <w:szCs w:val="20"/>
        </w:rPr>
        <w:t xml:space="preserve"> %</w:t>
      </w:r>
      <w:r w:rsidRPr="00557E1F">
        <w:rPr>
          <w:rFonts w:ascii="Arial" w:hAnsi="Arial"/>
          <w:color w:val="000000"/>
          <w:sz w:val="20"/>
          <w:szCs w:val="20"/>
        </w:rPr>
        <w:t>.</w:t>
      </w:r>
      <w:r w:rsidRPr="00635D82">
        <w:rPr>
          <w:rFonts w:cs="Arial"/>
          <w:sz w:val="20"/>
          <w:szCs w:val="20"/>
        </w:rPr>
        <w:t xml:space="preserve"> </w:t>
      </w:r>
      <w:r w:rsidRPr="001E6A93">
        <w:rPr>
          <w:rFonts w:ascii="Arial" w:hAnsi="Arial" w:cs="Arial"/>
          <w:sz w:val="20"/>
          <w:szCs w:val="20"/>
        </w:rPr>
        <w:t>Od skupaj</w:t>
      </w:r>
      <w:r w:rsidR="00B96FA0">
        <w:rPr>
          <w:rFonts w:ascii="Arial" w:hAnsi="Arial" w:cs="Arial"/>
          <w:sz w:val="20"/>
          <w:szCs w:val="20"/>
        </w:rPr>
        <w:t xml:space="preserve"> </w:t>
      </w:r>
      <w:r w:rsidR="007176DE">
        <w:rPr>
          <w:rFonts w:ascii="Arial" w:hAnsi="Arial" w:cs="Arial"/>
          <w:sz w:val="20"/>
          <w:szCs w:val="20"/>
        </w:rPr>
        <w:t>8</w:t>
      </w:r>
      <w:r w:rsidR="00B96FA0">
        <w:rPr>
          <w:rFonts w:ascii="Arial" w:hAnsi="Arial" w:cs="Arial"/>
          <w:sz w:val="20"/>
          <w:szCs w:val="20"/>
        </w:rPr>
        <w:t>.</w:t>
      </w:r>
      <w:r w:rsidR="00F66743">
        <w:rPr>
          <w:rFonts w:ascii="Arial" w:hAnsi="Arial" w:cs="Arial"/>
          <w:sz w:val="20"/>
          <w:szCs w:val="20"/>
        </w:rPr>
        <w:t>576</w:t>
      </w:r>
      <w:r w:rsidRPr="001E6A93">
        <w:rPr>
          <w:rFonts w:ascii="Arial" w:hAnsi="Arial" w:cs="Arial"/>
          <w:sz w:val="20"/>
          <w:szCs w:val="20"/>
        </w:rPr>
        <w:t xml:space="preserve"> prisilnih sredstev</w:t>
      </w:r>
      <w:r w:rsidR="002659F1">
        <w:rPr>
          <w:rFonts w:ascii="Arial" w:hAnsi="Arial" w:cs="Arial"/>
          <w:sz w:val="20"/>
          <w:szCs w:val="20"/>
        </w:rPr>
        <w:t xml:space="preserve"> zoper posameznike</w:t>
      </w:r>
      <w:r w:rsidRPr="001E6A93">
        <w:rPr>
          <w:rFonts w:ascii="Arial" w:hAnsi="Arial" w:cs="Arial"/>
          <w:sz w:val="20"/>
          <w:szCs w:val="20"/>
        </w:rPr>
        <w:t xml:space="preserve">, so jih policisti </w:t>
      </w:r>
      <w:r w:rsidRPr="00EA3280">
        <w:rPr>
          <w:rFonts w:ascii="Arial" w:hAnsi="Arial" w:cs="Arial"/>
          <w:sz w:val="20"/>
          <w:szCs w:val="20"/>
        </w:rPr>
        <w:t>učinkovito uporabili</w:t>
      </w:r>
      <w:r w:rsidR="00B96FA0" w:rsidRPr="00EA3280">
        <w:rPr>
          <w:rFonts w:ascii="Arial" w:hAnsi="Arial" w:cs="Arial"/>
          <w:sz w:val="20"/>
          <w:szCs w:val="20"/>
        </w:rPr>
        <w:t xml:space="preserve"> </w:t>
      </w:r>
      <w:r w:rsidR="00FD5AA1">
        <w:rPr>
          <w:rFonts w:ascii="Arial" w:hAnsi="Arial" w:cs="Arial"/>
          <w:sz w:val="20"/>
          <w:szCs w:val="20"/>
        </w:rPr>
        <w:t>8</w:t>
      </w:r>
      <w:r w:rsidR="00B96FA0" w:rsidRPr="00EA3280">
        <w:rPr>
          <w:rFonts w:ascii="Arial" w:hAnsi="Arial" w:cs="Arial"/>
          <w:sz w:val="20"/>
          <w:szCs w:val="20"/>
        </w:rPr>
        <w:t>.</w:t>
      </w:r>
      <w:r w:rsidR="00FD5AA1">
        <w:rPr>
          <w:rFonts w:ascii="Arial" w:hAnsi="Arial" w:cs="Arial"/>
          <w:sz w:val="20"/>
          <w:szCs w:val="20"/>
        </w:rPr>
        <w:t>035</w:t>
      </w:r>
      <w:r w:rsidRPr="001E6A93">
        <w:rPr>
          <w:rFonts w:ascii="Arial" w:hAnsi="Arial" w:cs="Arial"/>
          <w:sz w:val="20"/>
          <w:szCs w:val="20"/>
        </w:rPr>
        <w:t xml:space="preserve"> ali </w:t>
      </w:r>
      <w:r w:rsidR="005B7275" w:rsidRPr="00EA3280">
        <w:rPr>
          <w:rFonts w:ascii="Arial" w:hAnsi="Arial" w:cs="Arial"/>
          <w:b/>
          <w:sz w:val="20"/>
          <w:szCs w:val="20"/>
        </w:rPr>
        <w:t>9</w:t>
      </w:r>
      <w:r w:rsidR="00FD5AA1">
        <w:rPr>
          <w:rFonts w:ascii="Arial" w:hAnsi="Arial" w:cs="Arial"/>
          <w:b/>
          <w:sz w:val="20"/>
          <w:szCs w:val="20"/>
        </w:rPr>
        <w:t>3</w:t>
      </w:r>
      <w:r w:rsidR="005B7275" w:rsidRPr="00EA3280">
        <w:rPr>
          <w:rFonts w:ascii="Arial" w:hAnsi="Arial" w:cs="Arial"/>
          <w:b/>
          <w:sz w:val="20"/>
          <w:szCs w:val="20"/>
        </w:rPr>
        <w:t>,</w:t>
      </w:r>
      <w:r w:rsidR="003B1ACA" w:rsidRPr="00EA3280">
        <w:rPr>
          <w:rFonts w:ascii="Arial" w:hAnsi="Arial" w:cs="Arial"/>
          <w:b/>
          <w:sz w:val="20"/>
          <w:szCs w:val="20"/>
        </w:rPr>
        <w:t>7</w:t>
      </w:r>
      <w:r w:rsidR="00E7463E" w:rsidRPr="00EA3280">
        <w:rPr>
          <w:rFonts w:ascii="Arial" w:hAnsi="Arial" w:cs="Arial"/>
          <w:b/>
          <w:sz w:val="20"/>
          <w:szCs w:val="20"/>
        </w:rPr>
        <w:t xml:space="preserve"> </w:t>
      </w:r>
      <w:r w:rsidR="002A09AA" w:rsidRPr="00EA3280">
        <w:rPr>
          <w:rFonts w:ascii="Arial" w:hAnsi="Arial" w:cs="Arial"/>
          <w:b/>
          <w:sz w:val="20"/>
          <w:szCs w:val="20"/>
        </w:rPr>
        <w:t>%</w:t>
      </w:r>
      <w:r w:rsidR="002A09AA">
        <w:rPr>
          <w:rFonts w:ascii="Arial" w:hAnsi="Arial" w:cs="Arial"/>
          <w:sz w:val="20"/>
          <w:szCs w:val="20"/>
        </w:rPr>
        <w:t xml:space="preserve">, </w:t>
      </w:r>
      <w:r w:rsidRPr="001E6A93">
        <w:rPr>
          <w:rFonts w:ascii="Arial" w:hAnsi="Arial" w:cs="Arial"/>
          <w:sz w:val="20"/>
          <w:szCs w:val="20"/>
        </w:rPr>
        <w:t>neučinkovito pa</w:t>
      </w:r>
      <w:r w:rsidR="00B96FA0">
        <w:rPr>
          <w:rFonts w:ascii="Arial" w:hAnsi="Arial" w:cs="Arial"/>
          <w:sz w:val="20"/>
          <w:szCs w:val="20"/>
        </w:rPr>
        <w:t xml:space="preserve"> </w:t>
      </w:r>
      <w:r w:rsidR="00FD5AA1">
        <w:rPr>
          <w:rFonts w:ascii="Arial" w:hAnsi="Arial" w:cs="Arial"/>
          <w:sz w:val="20"/>
          <w:szCs w:val="20"/>
        </w:rPr>
        <w:t>457</w:t>
      </w:r>
      <w:r w:rsidRPr="001E6A93">
        <w:rPr>
          <w:rFonts w:ascii="Arial" w:hAnsi="Arial" w:cs="Arial"/>
          <w:sz w:val="20"/>
          <w:szCs w:val="20"/>
        </w:rPr>
        <w:t xml:space="preserve"> (za</w:t>
      </w:r>
      <w:r w:rsidR="00B96FA0">
        <w:rPr>
          <w:rFonts w:ascii="Arial" w:hAnsi="Arial" w:cs="Arial"/>
          <w:sz w:val="20"/>
          <w:szCs w:val="20"/>
        </w:rPr>
        <w:t xml:space="preserve"> </w:t>
      </w:r>
      <w:r w:rsidR="003B1ACA">
        <w:rPr>
          <w:rFonts w:ascii="Arial" w:hAnsi="Arial" w:cs="Arial"/>
          <w:sz w:val="20"/>
          <w:szCs w:val="20"/>
        </w:rPr>
        <w:t>8</w:t>
      </w:r>
      <w:r w:rsidR="00FD5AA1">
        <w:rPr>
          <w:rFonts w:ascii="Arial" w:hAnsi="Arial" w:cs="Arial"/>
          <w:sz w:val="20"/>
          <w:szCs w:val="20"/>
        </w:rPr>
        <w:t>5</w:t>
      </w:r>
      <w:r w:rsidRPr="001E6A93">
        <w:rPr>
          <w:rFonts w:ascii="Arial" w:hAnsi="Arial" w:cs="Arial"/>
          <w:sz w:val="20"/>
          <w:szCs w:val="20"/>
        </w:rPr>
        <w:t xml:space="preserve"> prisilnih sredstev ni podatka). </w:t>
      </w:r>
    </w:p>
    <w:bookmarkEnd w:id="5"/>
    <w:p w:rsidR="00D96D92" w:rsidRDefault="00D96D92" w:rsidP="002D5CE4">
      <w:pPr>
        <w:pStyle w:val="Telobesedila22"/>
        <w:spacing w:line="260" w:lineRule="atLeast"/>
        <w:rPr>
          <w:rFonts w:ascii="Arial" w:hAnsi="Arial"/>
          <w:color w:val="000000"/>
          <w:sz w:val="20"/>
          <w:szCs w:val="20"/>
        </w:rPr>
      </w:pPr>
    </w:p>
    <w:p w:rsidR="00D96D92" w:rsidRPr="00D96D92" w:rsidRDefault="00D96D92" w:rsidP="00D96D92">
      <w:pPr>
        <w:pStyle w:val="Telobesedila22"/>
        <w:spacing w:line="260" w:lineRule="atLeast"/>
        <w:rPr>
          <w:rFonts w:ascii="Arial" w:hAnsi="Arial"/>
          <w:color w:val="000000"/>
          <w:sz w:val="20"/>
          <w:szCs w:val="20"/>
        </w:rPr>
      </w:pPr>
      <w:r>
        <w:rPr>
          <w:rFonts w:ascii="Arial" w:hAnsi="Arial"/>
          <w:color w:val="000000"/>
          <w:sz w:val="20"/>
          <w:szCs w:val="20"/>
        </w:rPr>
        <w:t>Policisti so n</w:t>
      </w:r>
      <w:r w:rsidRPr="00D96D92">
        <w:rPr>
          <w:rFonts w:ascii="Arial" w:hAnsi="Arial"/>
          <w:color w:val="000000"/>
          <w:sz w:val="20"/>
          <w:szCs w:val="20"/>
        </w:rPr>
        <w:t xml:space="preserve">ajvečkrat uporabili telesno silo ter sredstva za vklepanje in vezanje, skupaj v kar </w:t>
      </w:r>
      <w:r w:rsidRPr="009C5845">
        <w:rPr>
          <w:rFonts w:ascii="Arial" w:hAnsi="Arial"/>
          <w:b/>
          <w:color w:val="000000"/>
          <w:sz w:val="20"/>
          <w:szCs w:val="20"/>
        </w:rPr>
        <w:t>9</w:t>
      </w:r>
      <w:r w:rsidR="007E228B">
        <w:rPr>
          <w:rFonts w:ascii="Arial" w:hAnsi="Arial"/>
          <w:b/>
          <w:color w:val="000000"/>
          <w:sz w:val="20"/>
          <w:szCs w:val="20"/>
        </w:rPr>
        <w:t>8</w:t>
      </w:r>
      <w:r w:rsidRPr="009C5845">
        <w:rPr>
          <w:rFonts w:ascii="Arial" w:hAnsi="Arial"/>
          <w:b/>
          <w:color w:val="000000"/>
          <w:sz w:val="20"/>
          <w:szCs w:val="20"/>
        </w:rPr>
        <w:t>,</w:t>
      </w:r>
      <w:r w:rsidR="00FD5AA1">
        <w:rPr>
          <w:rFonts w:ascii="Arial" w:hAnsi="Arial"/>
          <w:b/>
          <w:color w:val="000000"/>
          <w:sz w:val="20"/>
          <w:szCs w:val="20"/>
        </w:rPr>
        <w:t>1</w:t>
      </w:r>
      <w:r w:rsidRPr="009C5845">
        <w:rPr>
          <w:rFonts w:ascii="Arial" w:hAnsi="Arial"/>
          <w:b/>
          <w:color w:val="000000"/>
          <w:sz w:val="20"/>
          <w:szCs w:val="20"/>
        </w:rPr>
        <w:t xml:space="preserve"> %,</w:t>
      </w:r>
      <w:r w:rsidRPr="00D96D92">
        <w:rPr>
          <w:rFonts w:ascii="Arial" w:hAnsi="Arial"/>
          <w:color w:val="000000"/>
          <w:sz w:val="20"/>
          <w:szCs w:val="20"/>
        </w:rPr>
        <w:t xml:space="preserve"> uporaba drugih prisilnih sredstev pa je bila manj številna. </w:t>
      </w:r>
    </w:p>
    <w:p w:rsidR="00D96D92" w:rsidRPr="00D96D92" w:rsidRDefault="00D96D92" w:rsidP="00D96D92">
      <w:pPr>
        <w:pStyle w:val="Telobesedila22"/>
        <w:spacing w:line="260" w:lineRule="atLeast"/>
        <w:rPr>
          <w:rFonts w:ascii="Arial" w:hAnsi="Arial"/>
          <w:color w:val="000000"/>
          <w:sz w:val="20"/>
          <w:szCs w:val="20"/>
        </w:rPr>
      </w:pPr>
    </w:p>
    <w:p w:rsidR="00D96D92" w:rsidRDefault="00D96D92" w:rsidP="00D96D92">
      <w:pPr>
        <w:pStyle w:val="Telobesedila22"/>
        <w:spacing w:line="260" w:lineRule="atLeast"/>
        <w:rPr>
          <w:rFonts w:ascii="Arial" w:hAnsi="Arial"/>
          <w:color w:val="000000"/>
          <w:sz w:val="20"/>
          <w:szCs w:val="20"/>
        </w:rPr>
      </w:pPr>
      <w:r w:rsidRPr="00D96D92">
        <w:rPr>
          <w:rFonts w:ascii="Arial" w:hAnsi="Arial"/>
          <w:color w:val="000000"/>
          <w:sz w:val="20"/>
          <w:szCs w:val="20"/>
        </w:rPr>
        <w:t>Opozoriln</w:t>
      </w:r>
      <w:r w:rsidR="00420200">
        <w:rPr>
          <w:rFonts w:ascii="Arial" w:hAnsi="Arial"/>
          <w:color w:val="000000"/>
          <w:sz w:val="20"/>
          <w:szCs w:val="20"/>
        </w:rPr>
        <w:t>ega</w:t>
      </w:r>
      <w:r w:rsidRPr="00D96D92">
        <w:rPr>
          <w:rFonts w:ascii="Arial" w:hAnsi="Arial"/>
          <w:color w:val="000000"/>
          <w:sz w:val="20"/>
          <w:szCs w:val="20"/>
        </w:rPr>
        <w:t xml:space="preserve"> strel</w:t>
      </w:r>
      <w:r w:rsidR="00420200">
        <w:rPr>
          <w:rFonts w:ascii="Arial" w:hAnsi="Arial"/>
          <w:color w:val="000000"/>
          <w:sz w:val="20"/>
          <w:szCs w:val="20"/>
        </w:rPr>
        <w:t>a</w:t>
      </w:r>
      <w:r w:rsidRPr="00D96D92">
        <w:rPr>
          <w:rFonts w:ascii="Arial" w:hAnsi="Arial"/>
          <w:color w:val="000000"/>
          <w:sz w:val="20"/>
          <w:szCs w:val="20"/>
        </w:rPr>
        <w:t xml:space="preserve"> policisti </w:t>
      </w:r>
      <w:r w:rsidR="00420200">
        <w:rPr>
          <w:rFonts w:ascii="Arial" w:hAnsi="Arial"/>
          <w:color w:val="000000"/>
          <w:sz w:val="20"/>
          <w:szCs w:val="20"/>
        </w:rPr>
        <w:t xml:space="preserve">niso </w:t>
      </w:r>
      <w:r w:rsidRPr="00D96D92">
        <w:rPr>
          <w:rFonts w:ascii="Arial" w:hAnsi="Arial"/>
          <w:color w:val="000000"/>
          <w:sz w:val="20"/>
          <w:szCs w:val="20"/>
        </w:rPr>
        <w:t xml:space="preserve">izstrelili, </w:t>
      </w:r>
      <w:r w:rsidR="00420200">
        <w:rPr>
          <w:rFonts w:ascii="Arial" w:hAnsi="Arial"/>
          <w:color w:val="000000"/>
          <w:sz w:val="20"/>
          <w:szCs w:val="20"/>
        </w:rPr>
        <w:t xml:space="preserve">prav tako pa niso uporabili </w:t>
      </w:r>
      <w:r w:rsidRPr="00D96D92">
        <w:rPr>
          <w:rFonts w:ascii="Arial" w:hAnsi="Arial"/>
          <w:color w:val="000000"/>
          <w:sz w:val="20"/>
          <w:szCs w:val="20"/>
        </w:rPr>
        <w:t>streln</w:t>
      </w:r>
      <w:r w:rsidR="00420200">
        <w:rPr>
          <w:rFonts w:ascii="Arial" w:hAnsi="Arial"/>
          <w:color w:val="000000"/>
          <w:sz w:val="20"/>
          <w:szCs w:val="20"/>
        </w:rPr>
        <w:t>ega</w:t>
      </w:r>
      <w:r w:rsidRPr="00D96D92">
        <w:rPr>
          <w:rFonts w:ascii="Arial" w:hAnsi="Arial"/>
          <w:color w:val="000000"/>
          <w:sz w:val="20"/>
          <w:szCs w:val="20"/>
        </w:rPr>
        <w:t xml:space="preserve"> orožj</w:t>
      </w:r>
      <w:r w:rsidR="00420200">
        <w:rPr>
          <w:rFonts w:ascii="Arial" w:hAnsi="Arial"/>
          <w:color w:val="000000"/>
          <w:sz w:val="20"/>
          <w:szCs w:val="20"/>
        </w:rPr>
        <w:t>a</w:t>
      </w:r>
      <w:r w:rsidR="00E7547F">
        <w:rPr>
          <w:rFonts w:ascii="Arial" w:hAnsi="Arial"/>
          <w:color w:val="000000"/>
          <w:sz w:val="20"/>
          <w:szCs w:val="20"/>
        </w:rPr>
        <w:t>.</w:t>
      </w:r>
      <w:r w:rsidRPr="00D96D92">
        <w:rPr>
          <w:rFonts w:ascii="Arial" w:hAnsi="Arial"/>
          <w:color w:val="000000"/>
          <w:sz w:val="20"/>
          <w:szCs w:val="20"/>
        </w:rPr>
        <w:t xml:space="preserve"> </w:t>
      </w:r>
    </w:p>
    <w:p w:rsidR="00C652E2" w:rsidRPr="00557E1F" w:rsidRDefault="00C652E2" w:rsidP="002D5CE4">
      <w:pPr>
        <w:spacing w:line="260" w:lineRule="atLeast"/>
        <w:rPr>
          <w:rFonts w:ascii="Arial" w:hAnsi="Arial" w:cs="Arial"/>
          <w:sz w:val="20"/>
          <w:szCs w:val="20"/>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0"/>
      </w:tblGrid>
      <w:tr w:rsidR="009908DF" w:rsidRPr="00F8779D" w:rsidTr="009908DF">
        <w:trPr>
          <w:trHeight w:val="680"/>
        </w:trPr>
        <w:tc>
          <w:tcPr>
            <w:tcW w:w="907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70"/>
              <w:gridCol w:w="639"/>
              <w:gridCol w:w="639"/>
              <w:gridCol w:w="638"/>
              <w:gridCol w:w="638"/>
              <w:gridCol w:w="638"/>
              <w:gridCol w:w="638"/>
              <w:gridCol w:w="638"/>
              <w:gridCol w:w="638"/>
              <w:gridCol w:w="638"/>
              <w:gridCol w:w="638"/>
            </w:tblGrid>
            <w:tr w:rsidR="00FD5AA1" w:rsidTr="00A41A96">
              <w:trPr>
                <w:trHeight w:val="182"/>
              </w:trPr>
              <w:tc>
                <w:tcPr>
                  <w:tcW w:w="3401" w:type="dxa"/>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FD5AA1" w:rsidRDefault="00FD5AA1" w:rsidP="00FD5AA1">
                  <w:r>
                    <w:rPr>
                      <w:rFonts w:ascii="Tahoma" w:eastAsia="Tahoma" w:hAnsi="Tahoma"/>
                      <w:b/>
                      <w:color w:val="FFFFFF"/>
                      <w:sz w:val="16"/>
                    </w:rPr>
                    <w:t>Subjekt</w:t>
                  </w:r>
                </w:p>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Leto</w:t>
                  </w:r>
                </w:p>
              </w:tc>
            </w:tr>
            <w:tr w:rsidR="00FD5AA1" w:rsidTr="00F97BCB">
              <w:trPr>
                <w:trHeight w:val="182"/>
              </w:trPr>
              <w:tc>
                <w:tcPr>
                  <w:tcW w:w="3401" w:type="dxa"/>
                  <w:vMerge/>
                  <w:tcBorders>
                    <w:top w:val="nil"/>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2015</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2016</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2017</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2018</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2019</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2020</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2021</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2022</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2023</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FD5AA1" w:rsidRDefault="00FD5AA1" w:rsidP="00FD5AA1">
                  <w:pPr>
                    <w:jc w:val="center"/>
                  </w:pPr>
                  <w:r>
                    <w:rPr>
                      <w:rFonts w:ascii="Tahoma" w:eastAsia="Tahoma" w:hAnsi="Tahoma"/>
                      <w:b/>
                      <w:color w:val="FFFFFF"/>
                      <w:sz w:val="16"/>
                    </w:rPr>
                    <w:t>2024</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Sredstva za vklepanje in vezanje</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2.889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2.858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2.957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3.123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3.841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3.413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3.054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2.979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3.774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3.923</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Telesna sila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3.499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3.506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3.825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3.581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3.670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3.948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4.266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3.693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4.220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4.447</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Plinski razpršilec</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135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121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182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81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79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76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84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88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98</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Palica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49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42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46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23</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Službeni pes</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15</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Sredstva za prisilno ustavljanje prevoznih sredstev</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18</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Konjenica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Vodni curek</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Plinska sredstva in druga z zakonom določena sredstva za pasivizacijo</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Električni paralizator</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3</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Strelno orožje</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Posebna motorna vozila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Opozorilni strel</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r>
            <w:tr w:rsidR="00FD5AA1"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r>
                    <w:rPr>
                      <w:rFonts w:ascii="Tahoma" w:eastAsia="Tahoma" w:hAnsi="Tahoma"/>
                      <w:color w:val="000000"/>
                      <w:sz w:val="16"/>
                    </w:rPr>
                    <w:t>Ni podatka o vrsti prisilnega sredstva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FD5AA1" w:rsidRDefault="00FD5AA1" w:rsidP="00FD5AA1">
                  <w:pPr>
                    <w:jc w:val="right"/>
                  </w:pPr>
                  <w:r>
                    <w:rPr>
                      <w:rFonts w:ascii="Tahoma" w:eastAsia="Tahoma" w:hAnsi="Tahoma"/>
                      <w:color w:val="000000"/>
                      <w:sz w:val="16"/>
                    </w:rPr>
                    <w:t>0</w:t>
                  </w:r>
                </w:p>
              </w:tc>
            </w:tr>
            <w:tr w:rsidR="00FD5AA1" w:rsidTr="00F97BCB">
              <w:trPr>
                <w:trHeight w:val="182"/>
              </w:trPr>
              <w:tc>
                <w:tcPr>
                  <w:tcW w:w="3401"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r>
                    <w:rPr>
                      <w:rFonts w:ascii="Tahoma" w:eastAsia="Tahoma" w:hAnsi="Tahoma"/>
                      <w:b/>
                      <w:color w:val="000000"/>
                      <w:sz w:val="16"/>
                    </w:rPr>
                    <w:t>Skupaj</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6.608</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6.541</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7.047</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6.829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7.650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7.539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7.459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6.836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8.143</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FD5AA1" w:rsidRDefault="00FD5AA1" w:rsidP="00FD5AA1">
                  <w:pPr>
                    <w:jc w:val="right"/>
                  </w:pPr>
                  <w:r>
                    <w:rPr>
                      <w:rFonts w:ascii="Tahoma" w:eastAsia="Tahoma" w:hAnsi="Tahoma"/>
                      <w:b/>
                      <w:color w:val="000000"/>
                      <w:sz w:val="16"/>
                    </w:rPr>
                    <w:t>8.530</w:t>
                  </w:r>
                </w:p>
              </w:tc>
            </w:tr>
          </w:tbl>
          <w:p w:rsidR="009908DF" w:rsidRPr="00F8779D" w:rsidRDefault="009908DF" w:rsidP="009908DF">
            <w:pPr>
              <w:rPr>
                <w:color w:val="FF0000"/>
                <w:sz w:val="20"/>
                <w:szCs w:val="20"/>
              </w:rPr>
            </w:pPr>
          </w:p>
        </w:tc>
      </w:tr>
      <w:tr w:rsidR="00BD0CB9" w:rsidRPr="00F8779D" w:rsidTr="009908DF">
        <w:trPr>
          <w:trHeight w:val="680"/>
        </w:trPr>
        <w:tc>
          <w:tcPr>
            <w:tcW w:w="9070" w:type="dxa"/>
          </w:tcPr>
          <w:p w:rsidR="00BD0CB9" w:rsidRPr="00772A64" w:rsidRDefault="00BD0CB9" w:rsidP="00BD0CB9">
            <w:pPr>
              <w:spacing w:before="40"/>
              <w:rPr>
                <w:rFonts w:ascii="Tahoma" w:hAnsi="Tahoma" w:cs="Tahoma"/>
                <w:sz w:val="14"/>
                <w:szCs w:val="14"/>
              </w:rPr>
            </w:pPr>
            <w:r w:rsidRPr="00772A64">
              <w:rPr>
                <w:rFonts w:ascii="Tahoma" w:hAnsi="Tahoma" w:cs="Tahoma"/>
                <w:sz w:val="14"/>
                <w:szCs w:val="14"/>
              </w:rPr>
              <w:t>* Ne vsebuje podatkov o uporabi prisilnih sredstev zoper množico.</w:t>
            </w:r>
          </w:p>
          <w:p w:rsidR="00BD0CB9" w:rsidRDefault="00BD0CB9" w:rsidP="00BD0CB9">
            <w:pPr>
              <w:rPr>
                <w:rFonts w:ascii="Tahoma" w:hAnsi="Tahoma" w:cs="Tahoma"/>
                <w:sz w:val="14"/>
                <w:szCs w:val="14"/>
              </w:rPr>
            </w:pPr>
            <w:r>
              <w:rPr>
                <w:rFonts w:ascii="Tahoma" w:hAnsi="Tahoma" w:cs="Tahoma"/>
                <w:sz w:val="14"/>
                <w:szCs w:val="14"/>
              </w:rPr>
              <w:t>**</w:t>
            </w:r>
            <w:r w:rsidRPr="00772A64">
              <w:rPr>
                <w:rFonts w:ascii="Tahoma" w:hAnsi="Tahoma" w:cs="Tahoma"/>
                <w:sz w:val="14"/>
                <w:szCs w:val="14"/>
              </w:rPr>
              <w:t xml:space="preserve"> Opozorilni strel se ne šteje za uporabo prisilnega sredstva.</w:t>
            </w:r>
          </w:p>
          <w:p w:rsidR="00BD0CB9" w:rsidRPr="00BD0CB9" w:rsidRDefault="00BD0CB9" w:rsidP="007E65EE">
            <w:pPr>
              <w:rPr>
                <w:rFonts w:ascii="Arial" w:eastAsia="Tahoma" w:hAnsi="Arial" w:cs="Arial"/>
                <w:color w:val="000000"/>
                <w:sz w:val="20"/>
                <w:szCs w:val="20"/>
              </w:rPr>
            </w:pPr>
          </w:p>
        </w:tc>
      </w:tr>
    </w:tbl>
    <w:p w:rsidR="0060698F" w:rsidRDefault="0060698F" w:rsidP="0060698F">
      <w:pPr>
        <w:pStyle w:val="Telobesedila22"/>
        <w:spacing w:line="260" w:lineRule="atLeast"/>
        <w:rPr>
          <w:rFonts w:ascii="Arial" w:hAnsi="Arial"/>
          <w:color w:val="000000"/>
          <w:sz w:val="20"/>
          <w:szCs w:val="20"/>
        </w:rPr>
      </w:pPr>
      <w:r>
        <w:rPr>
          <w:rFonts w:ascii="Arial" w:hAnsi="Arial"/>
          <w:color w:val="000000"/>
          <w:sz w:val="20"/>
          <w:szCs w:val="20"/>
        </w:rPr>
        <w:t xml:space="preserve">V </w:t>
      </w:r>
      <w:r w:rsidRPr="0060698F">
        <w:rPr>
          <w:rFonts w:ascii="Arial" w:hAnsi="Arial"/>
          <w:color w:val="000000"/>
          <w:sz w:val="20"/>
          <w:szCs w:val="20"/>
        </w:rPr>
        <w:t>letu 202</w:t>
      </w:r>
      <w:r w:rsidR="00FC46C6">
        <w:rPr>
          <w:rFonts w:ascii="Arial" w:hAnsi="Arial"/>
          <w:color w:val="000000"/>
          <w:sz w:val="20"/>
          <w:szCs w:val="20"/>
        </w:rPr>
        <w:t>4</w:t>
      </w:r>
      <w:r w:rsidRPr="0060698F">
        <w:rPr>
          <w:rFonts w:ascii="Arial" w:hAnsi="Arial"/>
          <w:color w:val="000000"/>
          <w:sz w:val="20"/>
          <w:szCs w:val="20"/>
        </w:rPr>
        <w:t xml:space="preserve"> </w:t>
      </w:r>
      <w:r>
        <w:rPr>
          <w:rFonts w:ascii="Arial" w:hAnsi="Arial"/>
          <w:color w:val="000000"/>
          <w:sz w:val="20"/>
          <w:szCs w:val="20"/>
        </w:rPr>
        <w:t xml:space="preserve">so </w:t>
      </w:r>
      <w:r w:rsidRPr="0060698F">
        <w:rPr>
          <w:rFonts w:ascii="Arial" w:hAnsi="Arial"/>
          <w:color w:val="000000"/>
          <w:sz w:val="20"/>
          <w:szCs w:val="20"/>
        </w:rPr>
        <w:t>največ prisilnih sredstev uporabili policisti PU Ljubljana</w:t>
      </w:r>
      <w:r w:rsidR="00F45906">
        <w:rPr>
          <w:rFonts w:ascii="Arial" w:hAnsi="Arial"/>
          <w:color w:val="000000"/>
          <w:sz w:val="20"/>
          <w:szCs w:val="20"/>
        </w:rPr>
        <w:t xml:space="preserve"> – </w:t>
      </w:r>
      <w:r w:rsidR="00955D60">
        <w:rPr>
          <w:rFonts w:ascii="Arial" w:hAnsi="Arial"/>
          <w:color w:val="000000"/>
          <w:sz w:val="20"/>
          <w:szCs w:val="20"/>
        </w:rPr>
        <w:t>3</w:t>
      </w:r>
      <w:r w:rsidR="00F45906">
        <w:rPr>
          <w:rFonts w:ascii="Arial" w:hAnsi="Arial"/>
          <w:color w:val="000000"/>
          <w:sz w:val="20"/>
          <w:szCs w:val="20"/>
        </w:rPr>
        <w:t>.</w:t>
      </w:r>
      <w:r w:rsidR="00955D60">
        <w:rPr>
          <w:rFonts w:ascii="Arial" w:hAnsi="Arial"/>
          <w:color w:val="000000"/>
          <w:sz w:val="20"/>
          <w:szCs w:val="20"/>
        </w:rPr>
        <w:t>070</w:t>
      </w:r>
      <w:r w:rsidR="00F45906">
        <w:rPr>
          <w:rFonts w:ascii="Arial" w:hAnsi="Arial"/>
          <w:color w:val="000000"/>
          <w:sz w:val="20"/>
          <w:szCs w:val="20"/>
        </w:rPr>
        <w:t xml:space="preserve">, </w:t>
      </w:r>
      <w:r w:rsidR="00F45906" w:rsidRPr="0060698F">
        <w:rPr>
          <w:rFonts w:ascii="Arial" w:hAnsi="Arial"/>
          <w:color w:val="000000"/>
          <w:sz w:val="20"/>
          <w:szCs w:val="20"/>
        </w:rPr>
        <w:t>najmanj pa policisti PU Nova Gorica</w:t>
      </w:r>
      <w:r w:rsidR="00F45906">
        <w:rPr>
          <w:rFonts w:ascii="Arial" w:hAnsi="Arial"/>
          <w:color w:val="000000"/>
          <w:sz w:val="20"/>
          <w:szCs w:val="20"/>
        </w:rPr>
        <w:t xml:space="preserve"> – </w:t>
      </w:r>
      <w:r w:rsidR="00955D60">
        <w:rPr>
          <w:rFonts w:ascii="Arial" w:hAnsi="Arial"/>
          <w:color w:val="000000"/>
          <w:sz w:val="20"/>
          <w:szCs w:val="20"/>
        </w:rPr>
        <w:t>158</w:t>
      </w:r>
      <w:r w:rsidR="00200573">
        <w:rPr>
          <w:rFonts w:ascii="Arial" w:hAnsi="Arial"/>
          <w:color w:val="000000"/>
          <w:sz w:val="20"/>
          <w:szCs w:val="20"/>
        </w:rPr>
        <w:t>, kar je glede na operativno problematiko in drugo specifiko navedenih policijskih uprav razumljivo</w:t>
      </w:r>
      <w:r w:rsidR="00F45906">
        <w:rPr>
          <w:rFonts w:ascii="Arial" w:hAnsi="Arial"/>
          <w:color w:val="000000"/>
          <w:sz w:val="20"/>
          <w:szCs w:val="20"/>
        </w:rPr>
        <w:t xml:space="preserve">. Delež uporabe prisilnih sredstev PU Ljubljana je bil tako </w:t>
      </w:r>
      <w:r w:rsidR="00955D60">
        <w:rPr>
          <w:rFonts w:ascii="Arial" w:hAnsi="Arial"/>
          <w:color w:val="000000"/>
          <w:sz w:val="20"/>
          <w:szCs w:val="20"/>
        </w:rPr>
        <w:t>36</w:t>
      </w:r>
      <w:r w:rsidRPr="0060698F">
        <w:rPr>
          <w:rFonts w:ascii="Arial" w:hAnsi="Arial"/>
          <w:color w:val="000000"/>
          <w:sz w:val="20"/>
          <w:szCs w:val="20"/>
        </w:rPr>
        <w:t xml:space="preserve"> %, </w:t>
      </w:r>
      <w:r w:rsidR="00F45906">
        <w:rPr>
          <w:rFonts w:ascii="Arial" w:hAnsi="Arial"/>
          <w:color w:val="000000"/>
          <w:sz w:val="20"/>
          <w:szCs w:val="20"/>
        </w:rPr>
        <w:t>d</w:t>
      </w:r>
      <w:r w:rsidRPr="0060698F">
        <w:rPr>
          <w:rFonts w:ascii="Arial" w:hAnsi="Arial"/>
          <w:color w:val="000000"/>
          <w:sz w:val="20"/>
          <w:szCs w:val="20"/>
        </w:rPr>
        <w:t xml:space="preserve">elež uporabe prisilnih sredstev policistov </w:t>
      </w:r>
      <w:r w:rsidR="00F45906">
        <w:rPr>
          <w:rFonts w:ascii="Arial" w:hAnsi="Arial"/>
          <w:color w:val="000000"/>
          <w:sz w:val="20"/>
          <w:szCs w:val="20"/>
        </w:rPr>
        <w:t xml:space="preserve">PU Nova Gorica pa </w:t>
      </w:r>
      <w:r w:rsidR="00955D60">
        <w:rPr>
          <w:rFonts w:ascii="Arial" w:hAnsi="Arial"/>
          <w:color w:val="000000"/>
          <w:sz w:val="20"/>
          <w:szCs w:val="20"/>
        </w:rPr>
        <w:t>2</w:t>
      </w:r>
      <w:r w:rsidR="00F45906">
        <w:rPr>
          <w:rFonts w:ascii="Arial" w:hAnsi="Arial"/>
          <w:color w:val="000000"/>
          <w:sz w:val="20"/>
          <w:szCs w:val="20"/>
        </w:rPr>
        <w:t xml:space="preserve"> %. Policisti </w:t>
      </w:r>
      <w:r w:rsidRPr="0060698F">
        <w:rPr>
          <w:rFonts w:ascii="Arial" w:hAnsi="Arial"/>
          <w:color w:val="000000"/>
          <w:sz w:val="20"/>
          <w:szCs w:val="20"/>
        </w:rPr>
        <w:t xml:space="preserve">NOE GPU </w:t>
      </w:r>
      <w:r w:rsidR="00F45906">
        <w:rPr>
          <w:rFonts w:ascii="Arial" w:hAnsi="Arial"/>
          <w:color w:val="000000"/>
          <w:sz w:val="20"/>
          <w:szCs w:val="20"/>
        </w:rPr>
        <w:t>so uporabili 4</w:t>
      </w:r>
      <w:r w:rsidRPr="0060698F">
        <w:rPr>
          <w:rFonts w:ascii="Arial" w:hAnsi="Arial"/>
          <w:color w:val="000000"/>
          <w:sz w:val="20"/>
          <w:szCs w:val="20"/>
        </w:rPr>
        <w:t xml:space="preserve"> %</w:t>
      </w:r>
      <w:r w:rsidR="00F45906">
        <w:rPr>
          <w:rFonts w:ascii="Arial" w:hAnsi="Arial"/>
          <w:color w:val="000000"/>
          <w:sz w:val="20"/>
          <w:szCs w:val="20"/>
        </w:rPr>
        <w:t xml:space="preserve"> vse</w:t>
      </w:r>
      <w:r w:rsidR="00955D60">
        <w:rPr>
          <w:rFonts w:ascii="Arial" w:hAnsi="Arial"/>
          <w:color w:val="000000"/>
          <w:sz w:val="20"/>
          <w:szCs w:val="20"/>
        </w:rPr>
        <w:t>h</w:t>
      </w:r>
      <w:r w:rsidR="00F45906">
        <w:rPr>
          <w:rFonts w:ascii="Arial" w:hAnsi="Arial"/>
          <w:color w:val="000000"/>
          <w:sz w:val="20"/>
          <w:szCs w:val="20"/>
        </w:rPr>
        <w:t xml:space="preserve"> uporabljenih prisilnih sredstev</w:t>
      </w:r>
      <w:r w:rsidRPr="0060698F">
        <w:rPr>
          <w:rFonts w:ascii="Arial" w:hAnsi="Arial"/>
          <w:color w:val="000000"/>
          <w:sz w:val="20"/>
          <w:szCs w:val="20"/>
        </w:rPr>
        <w:t>.</w:t>
      </w:r>
    </w:p>
    <w:p w:rsidR="00C66AB8" w:rsidRDefault="00C66AB8"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p w:rsidR="00FD5AA1" w:rsidRDefault="00FD5AA1" w:rsidP="0060698F">
      <w:pPr>
        <w:pStyle w:val="Telobesedila22"/>
        <w:spacing w:line="260" w:lineRule="atLeast"/>
        <w:rPr>
          <w:rFonts w:ascii="Arial" w:hAnsi="Arial"/>
          <w:color w:val="000000"/>
          <w:sz w:val="20"/>
          <w:szCs w:val="20"/>
        </w:rPr>
      </w:pPr>
    </w:p>
    <w:tbl>
      <w:tblPr>
        <w:tblW w:w="10157" w:type="dxa"/>
        <w:tblBorders>
          <w:top w:val="nil"/>
          <w:left w:val="nil"/>
          <w:bottom w:val="nil"/>
          <w:right w:val="nil"/>
        </w:tblBorders>
        <w:tblCellMar>
          <w:left w:w="0" w:type="dxa"/>
          <w:right w:w="0" w:type="dxa"/>
        </w:tblCellMar>
        <w:tblLook w:val="0000" w:firstRow="0" w:lastRow="0" w:firstColumn="0" w:lastColumn="0" w:noHBand="0" w:noVBand="0"/>
      </w:tblPr>
      <w:tblGrid>
        <w:gridCol w:w="10157"/>
      </w:tblGrid>
      <w:tr w:rsidR="0060698F" w:rsidTr="001D3FE2">
        <w:trPr>
          <w:trHeight w:val="672"/>
        </w:trPr>
        <w:tc>
          <w:tcPr>
            <w:tcW w:w="10157" w:type="dxa"/>
          </w:tcPr>
          <w:tbl>
            <w:tblPr>
              <w:tblW w:w="0" w:type="auto"/>
              <w:tblCellMar>
                <w:left w:w="0" w:type="dxa"/>
                <w:right w:w="0" w:type="dxa"/>
              </w:tblCellMar>
              <w:tblLook w:val="0000" w:firstRow="0" w:lastRow="0" w:firstColumn="0" w:lastColumn="0" w:noHBand="0" w:noVBand="0"/>
            </w:tblPr>
            <w:tblGrid>
              <w:gridCol w:w="8906"/>
            </w:tblGrid>
            <w:tr w:rsidR="0060698F" w:rsidTr="003B2DBF">
              <w:trPr>
                <w:trHeight w:val="595"/>
              </w:trPr>
              <w:tc>
                <w:tcPr>
                  <w:tcW w:w="8906" w:type="dxa"/>
                  <w:tcBorders>
                    <w:top w:val="nil"/>
                    <w:left w:val="nil"/>
                    <w:bottom w:val="nil"/>
                    <w:right w:val="nil"/>
                  </w:tcBorders>
                  <w:tcMar>
                    <w:top w:w="39" w:type="dxa"/>
                    <w:left w:w="0" w:type="dxa"/>
                    <w:bottom w:w="39" w:type="dxa"/>
                    <w:right w:w="39" w:type="dxa"/>
                  </w:tcMar>
                </w:tcPr>
                <w:p w:rsidR="0060698F" w:rsidRPr="00C66AB8" w:rsidRDefault="00E125BA" w:rsidP="00C66AB8">
                  <w:pPr>
                    <w:spacing w:line="260" w:lineRule="atLeast"/>
                    <w:jc w:val="center"/>
                    <w:rPr>
                      <w:rFonts w:ascii="Arial" w:eastAsia="Tahoma" w:hAnsi="Arial" w:cs="Arial"/>
                      <w:i/>
                      <w:color w:val="000000"/>
                      <w:sz w:val="20"/>
                      <w:szCs w:val="20"/>
                    </w:rPr>
                  </w:pPr>
                  <w:r w:rsidRPr="00C66AB8">
                    <w:rPr>
                      <w:rFonts w:ascii="Arial" w:eastAsia="Tahoma" w:hAnsi="Arial" w:cs="Arial"/>
                      <w:i/>
                      <w:color w:val="000000"/>
                      <w:sz w:val="20"/>
                      <w:szCs w:val="20"/>
                    </w:rPr>
                    <w:t>Uporaba posameznih vrst prisilnih sredstev zoper posameznike in opozorilnega strela, po enotah*</w:t>
                  </w:r>
                </w:p>
              </w:tc>
            </w:tr>
            <w:tr w:rsidR="001264F2" w:rsidTr="003B2DBF">
              <w:trPr>
                <w:trHeight w:val="595"/>
              </w:trPr>
              <w:tc>
                <w:tcPr>
                  <w:tcW w:w="8906" w:type="dxa"/>
                  <w:tcBorders>
                    <w:top w:val="nil"/>
                    <w:left w:val="nil"/>
                    <w:bottom w:val="nil"/>
                    <w:right w:val="nil"/>
                  </w:tcBorders>
                  <w:tcMar>
                    <w:top w:w="39" w:type="dxa"/>
                    <w:left w:w="0" w:type="dxa"/>
                    <w:bottom w:w="39" w:type="dxa"/>
                    <w:right w:w="39" w:type="dxa"/>
                  </w:tcMar>
                </w:tcPr>
                <w:tbl>
                  <w:tblPr>
                    <w:tblW w:w="0" w:type="auto"/>
                    <w:jc w:val="center"/>
                    <w:tblBorders>
                      <w:top w:val="nil"/>
                      <w:left w:val="nil"/>
                      <w:bottom w:val="nil"/>
                      <w:right w:val="nil"/>
                    </w:tblBorders>
                    <w:tblCellMar>
                      <w:left w:w="0" w:type="dxa"/>
                      <w:right w:w="0" w:type="dxa"/>
                    </w:tblCellMar>
                    <w:tblLook w:val="0000" w:firstRow="0" w:lastRow="0" w:firstColumn="0" w:lastColumn="0" w:noHBand="0" w:noVBand="0"/>
                  </w:tblPr>
                  <w:tblGrid>
                    <w:gridCol w:w="1700"/>
                    <w:gridCol w:w="735"/>
                    <w:gridCol w:w="735"/>
                    <w:gridCol w:w="736"/>
                    <w:gridCol w:w="735"/>
                    <w:gridCol w:w="736"/>
                    <w:gridCol w:w="735"/>
                    <w:gridCol w:w="736"/>
                    <w:gridCol w:w="735"/>
                    <w:gridCol w:w="736"/>
                  </w:tblGrid>
                  <w:tr w:rsidR="004332C1" w:rsidTr="00F97BCB">
                    <w:trPr>
                      <w:trHeight w:val="2756"/>
                      <w:jc w:val="center"/>
                    </w:trPr>
                    <w:tc>
                      <w:tcPr>
                        <w:tcW w:w="170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332C1" w:rsidRDefault="004332C1" w:rsidP="004332C1">
                        <w:r>
                          <w:rPr>
                            <w:rFonts w:ascii="Tahoma" w:eastAsia="Tahoma" w:hAnsi="Tahoma"/>
                            <w:b/>
                            <w:color w:val="FFFFFF"/>
                            <w:sz w:val="16"/>
                          </w:rPr>
                          <w:t>Organizacijska enota</w:t>
                        </w:r>
                      </w:p>
                    </w:tc>
                    <w:tc>
                      <w:tcPr>
                        <w:tcW w:w="735"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Sredstva za vklepanje in vezanje</w:t>
                        </w:r>
                      </w:p>
                    </w:tc>
                    <w:tc>
                      <w:tcPr>
                        <w:tcW w:w="735"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Telesna sila</w:t>
                        </w:r>
                      </w:p>
                    </w:tc>
                    <w:tc>
                      <w:tcPr>
                        <w:tcW w:w="736"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Plinski razpršilec</w:t>
                        </w:r>
                      </w:p>
                    </w:tc>
                    <w:tc>
                      <w:tcPr>
                        <w:tcW w:w="735"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Palica</w:t>
                        </w:r>
                      </w:p>
                    </w:tc>
                    <w:tc>
                      <w:tcPr>
                        <w:tcW w:w="736"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Službeni pes</w:t>
                        </w:r>
                      </w:p>
                    </w:tc>
                    <w:tc>
                      <w:tcPr>
                        <w:tcW w:w="735"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Sredstva za prisilno ustavljanje prevoznih sredstev</w:t>
                        </w:r>
                      </w:p>
                    </w:tc>
                    <w:tc>
                      <w:tcPr>
                        <w:tcW w:w="736"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Plinska sredstva in druga z zakonom določena sredstva za pasivizacijo</w:t>
                        </w:r>
                      </w:p>
                    </w:tc>
                    <w:tc>
                      <w:tcPr>
                        <w:tcW w:w="735"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Električni paralizator</w:t>
                        </w:r>
                      </w:p>
                    </w:tc>
                    <w:tc>
                      <w:tcPr>
                        <w:tcW w:w="736"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4332C1" w:rsidRDefault="004332C1" w:rsidP="004332C1">
                        <w:r>
                          <w:rPr>
                            <w:rFonts w:ascii="Tahoma" w:eastAsia="Tahoma" w:hAnsi="Tahoma"/>
                            <w:b/>
                            <w:color w:val="FFFFFF"/>
                            <w:sz w:val="16"/>
                          </w:rPr>
                          <w:t>Skupaj</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Celje</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417</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513</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31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3</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2</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966</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Koper</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340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625</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6</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6</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979</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Kranj</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406</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355</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763</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Ljubljana</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1.379</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1.651</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18</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16</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2</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2</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2</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3.070</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Maribor</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502</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586</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14</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2</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1.105</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Murska Sobota</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122</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171</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3</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296</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Nova Gorica</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53</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103</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158</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PU Novo mesto</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475</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376</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26</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5</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3</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3</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888</w:t>
                        </w:r>
                      </w:p>
                    </w:tc>
                  </w:tr>
                  <w:tr w:rsidR="004332C1" w:rsidTr="00F97BCB">
                    <w:trPr>
                      <w:trHeight w:val="182"/>
                      <w:jc w:val="center"/>
                    </w:trPr>
                    <w:tc>
                      <w:tcPr>
                        <w:tcW w:w="17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r>
                          <w:rPr>
                            <w:rFonts w:ascii="Tahoma" w:eastAsia="Tahoma" w:hAnsi="Tahoma"/>
                            <w:color w:val="000000"/>
                            <w:sz w:val="16"/>
                          </w:rPr>
                          <w:t>GPU</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229</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4332C1">
                        <w:pPr>
                          <w:jc w:val="right"/>
                          <w:rPr>
                            <w:rFonts w:ascii="Tahoma" w:hAnsi="Tahoma" w:cs="Tahoma"/>
                            <w:sz w:val="16"/>
                            <w:szCs w:val="16"/>
                          </w:rPr>
                        </w:pPr>
                        <w:r w:rsidRPr="00F97BCB">
                          <w:rPr>
                            <w:rFonts w:ascii="Tahoma" w:eastAsia="Tahoma" w:hAnsi="Tahoma" w:cs="Tahoma"/>
                            <w:color w:val="000000"/>
                            <w:sz w:val="16"/>
                            <w:szCs w:val="16"/>
                          </w:rPr>
                          <w:t>67</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4</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F97BCB" w:rsidP="00F97BCB">
                        <w:pPr>
                          <w:jc w:val="right"/>
                          <w:rPr>
                            <w:rFonts w:ascii="Tahoma" w:hAnsi="Tahoma" w:cs="Tahoma"/>
                            <w:sz w:val="16"/>
                            <w:szCs w:val="16"/>
                          </w:rPr>
                        </w:pPr>
                        <w:r>
                          <w:rPr>
                            <w:rFonts w:ascii="Tahoma" w:hAnsi="Tahoma" w:cs="Tahoma"/>
                            <w:sz w:val="16"/>
                            <w:szCs w:val="16"/>
                          </w:rPr>
                          <w:t>0</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3</w:t>
                        </w:r>
                      </w:p>
                    </w:tc>
                    <w:tc>
                      <w:tcPr>
                        <w:tcW w:w="73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Pr="00F97BCB" w:rsidRDefault="004332C1"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73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305</w:t>
                        </w:r>
                      </w:p>
                    </w:tc>
                  </w:tr>
                  <w:tr w:rsidR="004332C1" w:rsidTr="00F97BCB">
                    <w:trPr>
                      <w:trHeight w:val="182"/>
                      <w:jc w:val="center"/>
                    </w:trPr>
                    <w:tc>
                      <w:tcPr>
                        <w:tcW w:w="170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4332C1" w:rsidRDefault="004332C1" w:rsidP="004332C1">
                        <w:r>
                          <w:rPr>
                            <w:rFonts w:ascii="Tahoma" w:eastAsia="Tahoma" w:hAnsi="Tahoma"/>
                            <w:b/>
                            <w:color w:val="000000"/>
                            <w:sz w:val="16"/>
                          </w:rPr>
                          <w:t>Skupaj</w:t>
                        </w:r>
                      </w:p>
                    </w:tc>
                    <w:tc>
                      <w:tcPr>
                        <w:tcW w:w="735"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3.923</w:t>
                        </w:r>
                      </w:p>
                    </w:tc>
                    <w:tc>
                      <w:tcPr>
                        <w:tcW w:w="735"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4.447</w:t>
                        </w:r>
                      </w:p>
                    </w:tc>
                    <w:tc>
                      <w:tcPr>
                        <w:tcW w:w="736"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98</w:t>
                        </w:r>
                      </w:p>
                    </w:tc>
                    <w:tc>
                      <w:tcPr>
                        <w:tcW w:w="735"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23</w:t>
                        </w:r>
                      </w:p>
                    </w:tc>
                    <w:tc>
                      <w:tcPr>
                        <w:tcW w:w="736"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15</w:t>
                        </w:r>
                      </w:p>
                    </w:tc>
                    <w:tc>
                      <w:tcPr>
                        <w:tcW w:w="735"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18</w:t>
                        </w:r>
                      </w:p>
                    </w:tc>
                    <w:tc>
                      <w:tcPr>
                        <w:tcW w:w="736"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3</w:t>
                        </w:r>
                      </w:p>
                    </w:tc>
                    <w:tc>
                      <w:tcPr>
                        <w:tcW w:w="735"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3</w:t>
                        </w:r>
                      </w:p>
                    </w:tc>
                    <w:tc>
                      <w:tcPr>
                        <w:tcW w:w="736"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4332C1" w:rsidRDefault="004332C1" w:rsidP="004332C1">
                        <w:pPr>
                          <w:jc w:val="right"/>
                        </w:pPr>
                        <w:r>
                          <w:rPr>
                            <w:rFonts w:ascii="Tahoma" w:eastAsia="Tahoma" w:hAnsi="Tahoma"/>
                            <w:b/>
                            <w:color w:val="000000"/>
                            <w:sz w:val="16"/>
                          </w:rPr>
                          <w:t>8.530</w:t>
                        </w:r>
                      </w:p>
                    </w:tc>
                  </w:tr>
                </w:tbl>
                <w:p w:rsidR="001264F2" w:rsidRPr="001264F2" w:rsidRDefault="001264F2" w:rsidP="00C66AB8">
                  <w:pPr>
                    <w:spacing w:line="260" w:lineRule="atLeast"/>
                    <w:jc w:val="center"/>
                    <w:rPr>
                      <w:rFonts w:ascii="Arial" w:eastAsia="Tahoma" w:hAnsi="Arial" w:cs="Arial"/>
                      <w:color w:val="000000"/>
                      <w:sz w:val="20"/>
                      <w:szCs w:val="20"/>
                    </w:rPr>
                  </w:pPr>
                </w:p>
              </w:tc>
            </w:tr>
          </w:tbl>
          <w:p w:rsidR="0060698F" w:rsidRDefault="0060698F" w:rsidP="00624375"/>
        </w:tc>
      </w:tr>
    </w:tbl>
    <w:p w:rsidR="00E125BA" w:rsidRDefault="00E125BA" w:rsidP="0060698F">
      <w:pPr>
        <w:pStyle w:val="Telobesedila22"/>
        <w:spacing w:line="260" w:lineRule="atLeast"/>
        <w:rPr>
          <w:rFonts w:ascii="Arial" w:hAnsi="Arial"/>
          <w:color w:val="000000"/>
          <w:sz w:val="20"/>
          <w:szCs w:val="20"/>
        </w:rPr>
      </w:pPr>
    </w:p>
    <w:p w:rsidR="00227459" w:rsidRDefault="00227459" w:rsidP="0060698F">
      <w:pPr>
        <w:pStyle w:val="Telobesedila22"/>
        <w:spacing w:line="260" w:lineRule="atLeast"/>
        <w:rPr>
          <w:rFonts w:ascii="Arial" w:hAnsi="Arial"/>
          <w:color w:val="000000"/>
          <w:sz w:val="20"/>
          <w:szCs w:val="20"/>
        </w:rPr>
      </w:pPr>
    </w:p>
    <w:p w:rsidR="005D1571" w:rsidRDefault="005D1571" w:rsidP="002D5CE4">
      <w:pPr>
        <w:pStyle w:val="Naslov6"/>
        <w:spacing w:line="260" w:lineRule="atLeast"/>
        <w:rPr>
          <w:rFonts w:ascii="Arial" w:hAnsi="Arial"/>
          <w:color w:val="000000"/>
          <w:sz w:val="20"/>
          <w:szCs w:val="20"/>
        </w:rPr>
      </w:pPr>
      <w:r w:rsidRPr="00B62DD9">
        <w:rPr>
          <w:rFonts w:ascii="Arial" w:hAnsi="Arial"/>
          <w:color w:val="000000"/>
          <w:sz w:val="20"/>
          <w:szCs w:val="20"/>
        </w:rPr>
        <w:t xml:space="preserve">Deleži uporabe prisilnih sredstev </w:t>
      </w:r>
      <w:r w:rsidR="005858AE" w:rsidRPr="00B62DD9">
        <w:rPr>
          <w:rFonts w:ascii="Arial" w:hAnsi="Arial"/>
          <w:color w:val="000000"/>
          <w:sz w:val="20"/>
          <w:szCs w:val="20"/>
        </w:rPr>
        <w:t xml:space="preserve">zoper posameznike, </w:t>
      </w:r>
      <w:r w:rsidRPr="00B62DD9">
        <w:rPr>
          <w:rFonts w:ascii="Arial" w:hAnsi="Arial"/>
          <w:color w:val="000000"/>
          <w:sz w:val="20"/>
          <w:szCs w:val="20"/>
        </w:rPr>
        <w:t xml:space="preserve">po policijskih enotah v </w:t>
      </w:r>
      <w:r w:rsidR="005E7959" w:rsidRPr="00B62DD9">
        <w:rPr>
          <w:rFonts w:ascii="Arial" w:hAnsi="Arial"/>
          <w:color w:val="000000"/>
          <w:sz w:val="20"/>
          <w:szCs w:val="20"/>
        </w:rPr>
        <w:t>letu 20</w:t>
      </w:r>
      <w:r w:rsidR="0060535D" w:rsidRPr="00B62DD9">
        <w:rPr>
          <w:rFonts w:ascii="Arial" w:hAnsi="Arial"/>
          <w:color w:val="000000"/>
          <w:sz w:val="20"/>
          <w:szCs w:val="20"/>
        </w:rPr>
        <w:t>2</w:t>
      </w:r>
      <w:r w:rsidR="00F0398F">
        <w:rPr>
          <w:rFonts w:ascii="Arial" w:hAnsi="Arial"/>
          <w:color w:val="000000"/>
          <w:sz w:val="20"/>
          <w:szCs w:val="20"/>
        </w:rPr>
        <w:t>4</w:t>
      </w:r>
    </w:p>
    <w:p w:rsidR="00F97BCB" w:rsidRPr="00F97BCB" w:rsidRDefault="00F97BCB" w:rsidP="00F97BCB"/>
    <w:p w:rsidR="003E0B04" w:rsidRPr="003E0B04" w:rsidRDefault="00154745" w:rsidP="00447705">
      <w:pPr>
        <w:pStyle w:val="Telobesedila2"/>
        <w:spacing w:line="260" w:lineRule="atLeast"/>
        <w:jc w:val="center"/>
        <w:rPr>
          <w:color w:val="auto"/>
          <w:sz w:val="20"/>
          <w:szCs w:val="20"/>
        </w:rPr>
      </w:pPr>
      <w:r w:rsidRPr="003E0B04">
        <w:rPr>
          <w:noProof/>
          <w:color w:val="auto"/>
          <w:sz w:val="20"/>
          <w:szCs w:val="20"/>
        </w:rPr>
        <w:drawing>
          <wp:inline distT="0" distB="0" distL="0" distR="0">
            <wp:extent cx="5384165" cy="3416300"/>
            <wp:effectExtent l="0" t="0" r="6985" b="12700"/>
            <wp:docPr id="4" name="Predmet 4" descr="graf Deleži uporabe prisilnih sredstev zoper posameznike, po policijskih enotah v letu 20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27D0E" w:rsidRDefault="00A27D0E" w:rsidP="002D1CF9">
      <w:pPr>
        <w:spacing w:line="260" w:lineRule="atLeast"/>
        <w:ind w:left="284" w:hanging="284"/>
        <w:jc w:val="both"/>
        <w:rPr>
          <w:rFonts w:ascii="Arial" w:hAnsi="Arial"/>
          <w:b/>
          <w:color w:val="000000"/>
          <w:sz w:val="20"/>
          <w:szCs w:val="20"/>
        </w:rPr>
      </w:pPr>
      <w:bookmarkStart w:id="6" w:name="_Toc507907385"/>
    </w:p>
    <w:p w:rsidR="009607CD" w:rsidRDefault="009607CD" w:rsidP="002D1CF9">
      <w:pPr>
        <w:spacing w:line="260" w:lineRule="atLeast"/>
        <w:ind w:left="284" w:hanging="284"/>
        <w:jc w:val="both"/>
        <w:rPr>
          <w:rFonts w:ascii="Arial" w:hAnsi="Arial"/>
          <w:b/>
          <w:color w:val="000000"/>
          <w:sz w:val="20"/>
          <w:szCs w:val="20"/>
        </w:rPr>
      </w:pPr>
    </w:p>
    <w:p w:rsidR="009607CD" w:rsidRDefault="009607CD" w:rsidP="002D1CF9">
      <w:pPr>
        <w:spacing w:line="260" w:lineRule="atLeast"/>
        <w:ind w:left="284" w:hanging="284"/>
        <w:jc w:val="both"/>
        <w:rPr>
          <w:rFonts w:ascii="Arial" w:hAnsi="Arial"/>
          <w:b/>
          <w:color w:val="000000"/>
          <w:sz w:val="20"/>
          <w:szCs w:val="20"/>
        </w:rPr>
      </w:pPr>
    </w:p>
    <w:p w:rsidR="004145C1" w:rsidRDefault="004145C1" w:rsidP="002D1CF9">
      <w:pPr>
        <w:spacing w:line="260" w:lineRule="atLeast"/>
        <w:ind w:left="284" w:hanging="284"/>
        <w:jc w:val="both"/>
        <w:rPr>
          <w:rFonts w:ascii="Arial" w:hAnsi="Arial"/>
          <w:b/>
          <w:color w:val="000000"/>
          <w:sz w:val="20"/>
          <w:szCs w:val="20"/>
        </w:rPr>
      </w:pPr>
    </w:p>
    <w:p w:rsidR="005D1571" w:rsidRPr="00557E1F" w:rsidRDefault="005D1571" w:rsidP="002D1CF9">
      <w:pPr>
        <w:spacing w:line="260" w:lineRule="atLeast"/>
        <w:ind w:left="284" w:hanging="284"/>
        <w:jc w:val="both"/>
        <w:rPr>
          <w:rFonts w:ascii="Arial" w:hAnsi="Arial"/>
          <w:b/>
          <w:color w:val="000000"/>
          <w:sz w:val="20"/>
          <w:szCs w:val="20"/>
        </w:rPr>
      </w:pPr>
      <w:r w:rsidRPr="00557E1F">
        <w:rPr>
          <w:rFonts w:ascii="Arial" w:hAnsi="Arial"/>
          <w:b/>
          <w:color w:val="000000"/>
          <w:sz w:val="20"/>
          <w:szCs w:val="20"/>
        </w:rPr>
        <w:lastRenderedPageBreak/>
        <w:t>2</w:t>
      </w:r>
      <w:r w:rsidRPr="00557E1F">
        <w:rPr>
          <w:rFonts w:ascii="Arial" w:hAnsi="Arial"/>
          <w:b/>
          <w:color w:val="000000"/>
          <w:sz w:val="20"/>
          <w:szCs w:val="20"/>
        </w:rPr>
        <w:tab/>
        <w:t>POSLEDICE UPORABE PRISILNIH SREDSTEV</w:t>
      </w:r>
      <w:r w:rsidR="002D1CF9">
        <w:rPr>
          <w:rFonts w:ascii="Arial" w:hAnsi="Arial"/>
          <w:b/>
          <w:color w:val="000000"/>
          <w:sz w:val="20"/>
          <w:szCs w:val="20"/>
        </w:rPr>
        <w:t xml:space="preserve"> ZOPER POSAMEZNIKE</w:t>
      </w:r>
      <w:r w:rsidRPr="00557E1F">
        <w:rPr>
          <w:rFonts w:ascii="Arial" w:hAnsi="Arial"/>
          <w:b/>
          <w:color w:val="000000"/>
          <w:sz w:val="20"/>
          <w:szCs w:val="20"/>
        </w:rPr>
        <w:t xml:space="preserve"> </w:t>
      </w:r>
      <w:bookmarkEnd w:id="6"/>
    </w:p>
    <w:p w:rsidR="005D1571" w:rsidRPr="00557E1F" w:rsidRDefault="005D1571" w:rsidP="002D5CE4">
      <w:pPr>
        <w:spacing w:line="260" w:lineRule="atLeast"/>
        <w:jc w:val="both"/>
        <w:rPr>
          <w:rFonts w:ascii="Arial" w:hAnsi="Arial"/>
          <w:b/>
          <w:color w:val="000000"/>
          <w:sz w:val="20"/>
          <w:szCs w:val="20"/>
        </w:rPr>
      </w:pPr>
    </w:p>
    <w:p w:rsidR="005D1571" w:rsidRPr="00557E1F" w:rsidRDefault="005D1571" w:rsidP="002D5CE4">
      <w:pPr>
        <w:numPr>
          <w:ilvl w:val="1"/>
          <w:numId w:val="3"/>
        </w:numPr>
        <w:spacing w:line="260" w:lineRule="atLeast"/>
        <w:jc w:val="both"/>
        <w:rPr>
          <w:rFonts w:ascii="Arial" w:hAnsi="Arial"/>
          <w:b/>
          <w:color w:val="000000"/>
          <w:sz w:val="20"/>
          <w:szCs w:val="20"/>
        </w:rPr>
      </w:pPr>
      <w:bookmarkStart w:id="7" w:name="_Toc507907386"/>
      <w:r w:rsidRPr="00557E1F">
        <w:rPr>
          <w:rFonts w:ascii="Arial" w:hAnsi="Arial"/>
          <w:b/>
          <w:color w:val="000000"/>
          <w:sz w:val="20"/>
          <w:szCs w:val="20"/>
        </w:rPr>
        <w:t xml:space="preserve">Poškodbe </w:t>
      </w:r>
      <w:r w:rsidR="004145C1">
        <w:rPr>
          <w:rFonts w:ascii="Arial" w:hAnsi="Arial"/>
          <w:b/>
          <w:color w:val="000000"/>
          <w:sz w:val="20"/>
          <w:szCs w:val="20"/>
        </w:rPr>
        <w:t xml:space="preserve">v postopkih </w:t>
      </w:r>
      <w:r w:rsidRPr="00557E1F">
        <w:rPr>
          <w:rFonts w:ascii="Arial" w:hAnsi="Arial"/>
          <w:b/>
          <w:color w:val="000000"/>
          <w:sz w:val="20"/>
          <w:szCs w:val="20"/>
        </w:rPr>
        <w:t xml:space="preserve">uporabe prisilnih sredstev </w:t>
      </w:r>
      <w:bookmarkEnd w:id="7"/>
    </w:p>
    <w:p w:rsidR="00076CCC" w:rsidRPr="00557E1F" w:rsidRDefault="00076CCC" w:rsidP="002D5CE4">
      <w:pPr>
        <w:spacing w:line="260" w:lineRule="atLeast"/>
        <w:jc w:val="both"/>
        <w:rPr>
          <w:rFonts w:ascii="Arial" w:hAnsi="Arial"/>
          <w:b/>
          <w:color w:val="000000"/>
          <w:sz w:val="20"/>
          <w:szCs w:val="20"/>
        </w:rPr>
      </w:pPr>
    </w:p>
    <w:p w:rsidR="00557E1F" w:rsidRDefault="00EC0B5E" w:rsidP="002D5CE4">
      <w:pPr>
        <w:spacing w:line="260" w:lineRule="atLeast"/>
        <w:jc w:val="both"/>
        <w:rPr>
          <w:rFonts w:ascii="Arial" w:hAnsi="Arial"/>
          <w:sz w:val="20"/>
          <w:szCs w:val="20"/>
        </w:rPr>
      </w:pPr>
      <w:bookmarkStart w:id="8" w:name="_Hlk131156792"/>
      <w:r>
        <w:rPr>
          <w:rFonts w:ascii="Arial" w:hAnsi="Arial"/>
          <w:sz w:val="20"/>
          <w:szCs w:val="20"/>
        </w:rPr>
        <w:t>V letu</w:t>
      </w:r>
      <w:r w:rsidR="005D1571" w:rsidRPr="00557E1F">
        <w:rPr>
          <w:rFonts w:ascii="Arial" w:hAnsi="Arial"/>
          <w:sz w:val="20"/>
          <w:szCs w:val="20"/>
        </w:rPr>
        <w:t xml:space="preserve"> 20</w:t>
      </w:r>
      <w:r w:rsidR="008A10EA">
        <w:rPr>
          <w:rFonts w:ascii="Arial" w:hAnsi="Arial"/>
          <w:sz w:val="20"/>
          <w:szCs w:val="20"/>
        </w:rPr>
        <w:t>2</w:t>
      </w:r>
      <w:r w:rsidR="00A41A96">
        <w:rPr>
          <w:rFonts w:ascii="Arial" w:hAnsi="Arial"/>
          <w:sz w:val="20"/>
          <w:szCs w:val="20"/>
        </w:rPr>
        <w:t>4</w:t>
      </w:r>
      <w:r w:rsidR="005D1571" w:rsidRPr="00557E1F">
        <w:rPr>
          <w:rFonts w:ascii="Arial" w:hAnsi="Arial"/>
          <w:sz w:val="20"/>
          <w:szCs w:val="20"/>
        </w:rPr>
        <w:t xml:space="preserve"> je bilo </w:t>
      </w:r>
      <w:r w:rsidR="008A10EA">
        <w:rPr>
          <w:rFonts w:ascii="Arial" w:hAnsi="Arial"/>
          <w:sz w:val="20"/>
          <w:szCs w:val="20"/>
        </w:rPr>
        <w:t xml:space="preserve">v postopkih uporabe </w:t>
      </w:r>
      <w:r w:rsidR="005D1571" w:rsidRPr="00557E1F">
        <w:rPr>
          <w:rFonts w:ascii="Arial" w:hAnsi="Arial"/>
          <w:sz w:val="20"/>
          <w:szCs w:val="20"/>
        </w:rPr>
        <w:t xml:space="preserve">prisilnih sredstev </w:t>
      </w:r>
      <w:r w:rsidR="00502D55">
        <w:rPr>
          <w:rFonts w:ascii="Arial" w:hAnsi="Arial"/>
          <w:sz w:val="20"/>
          <w:szCs w:val="20"/>
        </w:rPr>
        <w:t xml:space="preserve">zoper posameznike </w:t>
      </w:r>
      <w:r w:rsidR="005D1571" w:rsidRPr="00557E1F">
        <w:rPr>
          <w:rFonts w:ascii="Arial" w:hAnsi="Arial"/>
          <w:sz w:val="20"/>
          <w:szCs w:val="20"/>
        </w:rPr>
        <w:t xml:space="preserve">poškodovanih </w:t>
      </w:r>
      <w:r w:rsidR="003E1CF7">
        <w:rPr>
          <w:rFonts w:ascii="Arial" w:hAnsi="Arial"/>
          <w:b/>
          <w:sz w:val="20"/>
          <w:szCs w:val="20"/>
        </w:rPr>
        <w:t>56</w:t>
      </w:r>
      <w:r w:rsidR="005D1571" w:rsidRPr="00557E1F">
        <w:rPr>
          <w:rFonts w:ascii="Arial" w:hAnsi="Arial"/>
          <w:sz w:val="20"/>
          <w:szCs w:val="20"/>
        </w:rPr>
        <w:t xml:space="preserve"> (</w:t>
      </w:r>
      <w:r w:rsidR="003E1CF7">
        <w:rPr>
          <w:rFonts w:ascii="Arial" w:hAnsi="Arial"/>
          <w:sz w:val="20"/>
          <w:szCs w:val="20"/>
        </w:rPr>
        <w:t>4</w:t>
      </w:r>
      <w:r w:rsidR="000D2A0E">
        <w:rPr>
          <w:rFonts w:ascii="Arial" w:hAnsi="Arial"/>
          <w:sz w:val="20"/>
          <w:szCs w:val="20"/>
        </w:rPr>
        <w:t>6</w:t>
      </w:r>
      <w:r w:rsidR="005D1571" w:rsidRPr="00557E1F">
        <w:rPr>
          <w:rFonts w:ascii="Arial" w:hAnsi="Arial"/>
          <w:sz w:val="20"/>
          <w:szCs w:val="20"/>
        </w:rPr>
        <w:t xml:space="preserve">) kršiteljev in </w:t>
      </w:r>
      <w:r w:rsidR="00386F1E">
        <w:rPr>
          <w:rFonts w:ascii="Arial" w:hAnsi="Arial"/>
          <w:b/>
          <w:sz w:val="20"/>
          <w:szCs w:val="20"/>
        </w:rPr>
        <w:t>8</w:t>
      </w:r>
      <w:r w:rsidR="003E1CF7">
        <w:rPr>
          <w:rFonts w:ascii="Arial" w:hAnsi="Arial"/>
          <w:b/>
          <w:sz w:val="20"/>
          <w:szCs w:val="20"/>
        </w:rPr>
        <w:t>8</w:t>
      </w:r>
      <w:r w:rsidR="005D1571" w:rsidRPr="00557E1F">
        <w:rPr>
          <w:rFonts w:ascii="Arial" w:hAnsi="Arial"/>
          <w:sz w:val="20"/>
          <w:szCs w:val="20"/>
        </w:rPr>
        <w:t xml:space="preserve"> (</w:t>
      </w:r>
      <w:r w:rsidR="003E1CF7">
        <w:rPr>
          <w:rFonts w:ascii="Arial" w:hAnsi="Arial"/>
          <w:sz w:val="20"/>
          <w:szCs w:val="20"/>
        </w:rPr>
        <w:t>89</w:t>
      </w:r>
      <w:r w:rsidR="005D1571" w:rsidRPr="00557E1F">
        <w:rPr>
          <w:rFonts w:ascii="Arial" w:hAnsi="Arial"/>
          <w:sz w:val="20"/>
          <w:szCs w:val="20"/>
        </w:rPr>
        <w:t xml:space="preserve">) policistov. Poleg tega so bili pri </w:t>
      </w:r>
      <w:r w:rsidR="00386F1E">
        <w:rPr>
          <w:rFonts w:ascii="Arial" w:hAnsi="Arial"/>
          <w:sz w:val="20"/>
          <w:szCs w:val="20"/>
        </w:rPr>
        <w:t>8</w:t>
      </w:r>
      <w:r w:rsidR="003E1CF7">
        <w:rPr>
          <w:rFonts w:ascii="Arial" w:hAnsi="Arial"/>
          <w:sz w:val="20"/>
          <w:szCs w:val="20"/>
        </w:rPr>
        <w:t>60</w:t>
      </w:r>
      <w:r w:rsidR="005D1571" w:rsidRPr="00557E1F">
        <w:rPr>
          <w:rFonts w:ascii="Arial" w:hAnsi="Arial"/>
          <w:sz w:val="20"/>
          <w:szCs w:val="20"/>
        </w:rPr>
        <w:t xml:space="preserve"> (</w:t>
      </w:r>
      <w:r w:rsidR="003E1CF7">
        <w:rPr>
          <w:rFonts w:ascii="Arial" w:hAnsi="Arial"/>
          <w:sz w:val="20"/>
          <w:szCs w:val="20"/>
        </w:rPr>
        <w:t>840</w:t>
      </w:r>
      <w:r w:rsidR="005D1571" w:rsidRPr="00557E1F">
        <w:rPr>
          <w:rFonts w:ascii="Arial" w:hAnsi="Arial"/>
          <w:sz w:val="20"/>
          <w:szCs w:val="20"/>
        </w:rPr>
        <w:t xml:space="preserve">) kršiteljih in pri </w:t>
      </w:r>
      <w:r w:rsidR="00386F1E">
        <w:rPr>
          <w:rFonts w:ascii="Arial" w:hAnsi="Arial"/>
          <w:sz w:val="20"/>
          <w:szCs w:val="20"/>
        </w:rPr>
        <w:t>2</w:t>
      </w:r>
      <w:r w:rsidR="003E1CF7">
        <w:rPr>
          <w:rFonts w:ascii="Arial" w:hAnsi="Arial"/>
          <w:sz w:val="20"/>
          <w:szCs w:val="20"/>
        </w:rPr>
        <w:t>3</w:t>
      </w:r>
      <w:r w:rsidR="005D1571" w:rsidRPr="00557E1F">
        <w:rPr>
          <w:rFonts w:ascii="Arial" w:hAnsi="Arial"/>
          <w:sz w:val="20"/>
          <w:szCs w:val="20"/>
        </w:rPr>
        <w:t xml:space="preserve"> (</w:t>
      </w:r>
      <w:r w:rsidR="003E1CF7">
        <w:rPr>
          <w:rFonts w:ascii="Arial" w:hAnsi="Arial"/>
          <w:sz w:val="20"/>
          <w:szCs w:val="20"/>
        </w:rPr>
        <w:t>28</w:t>
      </w:r>
      <w:r w:rsidR="005D1571" w:rsidRPr="00557E1F">
        <w:rPr>
          <w:rFonts w:ascii="Arial" w:hAnsi="Arial"/>
          <w:sz w:val="20"/>
          <w:szCs w:val="20"/>
        </w:rPr>
        <w:t>) policistih vidni zunanji znaki zaradi uporabe prisilnih sredstev</w:t>
      </w:r>
      <w:r w:rsidR="00C70778" w:rsidRPr="00557E1F">
        <w:rPr>
          <w:rFonts w:ascii="Arial" w:hAnsi="Arial"/>
          <w:sz w:val="20"/>
          <w:szCs w:val="20"/>
        </w:rPr>
        <w:t xml:space="preserve"> oziroma napadov</w:t>
      </w:r>
      <w:r w:rsidR="00835B0D">
        <w:rPr>
          <w:rFonts w:ascii="Arial" w:hAnsi="Arial"/>
          <w:sz w:val="20"/>
          <w:szCs w:val="20"/>
        </w:rPr>
        <w:t xml:space="preserve"> med uporabo prisilnih sredstev</w:t>
      </w:r>
      <w:r w:rsidR="005D1571" w:rsidRPr="00557E1F">
        <w:rPr>
          <w:rFonts w:ascii="Arial" w:hAnsi="Arial"/>
          <w:sz w:val="20"/>
          <w:szCs w:val="20"/>
        </w:rPr>
        <w:t xml:space="preserve"> (praske, odrgnine, druge manjše poškodbe kože).</w:t>
      </w:r>
    </w:p>
    <w:bookmarkEnd w:id="8"/>
    <w:p w:rsidR="006F1742" w:rsidRDefault="006F1742" w:rsidP="002D5CE4">
      <w:pPr>
        <w:spacing w:line="260" w:lineRule="atLeast"/>
        <w:jc w:val="both"/>
        <w:rPr>
          <w:rFonts w:ascii="Arial" w:hAnsi="Arial"/>
          <w:sz w:val="20"/>
          <w:szCs w:val="20"/>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0"/>
      </w:tblGrid>
      <w:tr w:rsidR="005B6866" w:rsidRPr="00993378" w:rsidTr="003F34E8">
        <w:trPr>
          <w:trHeight w:val="680"/>
        </w:trPr>
        <w:tc>
          <w:tcPr>
            <w:tcW w:w="9070" w:type="dxa"/>
            <w:tcBorders>
              <w:top w:val="nil"/>
              <w:left w:val="nil"/>
              <w:right w:val="nil"/>
            </w:tcBorders>
          </w:tcPr>
          <w:tbl>
            <w:tblPr>
              <w:tblW w:w="0" w:type="auto"/>
              <w:tblCellMar>
                <w:left w:w="0" w:type="dxa"/>
                <w:right w:w="0" w:type="dxa"/>
              </w:tblCellMar>
              <w:tblLook w:val="04A0" w:firstRow="1" w:lastRow="0" w:firstColumn="1" w:lastColumn="0" w:noHBand="0" w:noVBand="1"/>
            </w:tblPr>
            <w:tblGrid>
              <w:gridCol w:w="9070"/>
            </w:tblGrid>
            <w:tr w:rsidR="005B6866" w:rsidRPr="00993378" w:rsidTr="003F34E8">
              <w:trPr>
                <w:trHeight w:val="602"/>
              </w:trPr>
              <w:tc>
                <w:tcPr>
                  <w:tcW w:w="9070" w:type="dxa"/>
                  <w:tcBorders>
                    <w:top w:val="nil"/>
                    <w:left w:val="nil"/>
                    <w:bottom w:val="nil"/>
                    <w:right w:val="nil"/>
                  </w:tcBorders>
                  <w:tcMar>
                    <w:top w:w="39" w:type="dxa"/>
                    <w:left w:w="0" w:type="dxa"/>
                    <w:bottom w:w="39" w:type="dxa"/>
                    <w:right w:w="39" w:type="dxa"/>
                  </w:tcMar>
                </w:tcPr>
                <w:p w:rsidR="005B6866" w:rsidRPr="00C66AB8" w:rsidRDefault="005B6866" w:rsidP="00C66AB8">
                  <w:pPr>
                    <w:spacing w:line="260" w:lineRule="atLeast"/>
                    <w:jc w:val="center"/>
                    <w:rPr>
                      <w:rFonts w:ascii="Arial" w:eastAsia="Tahoma" w:hAnsi="Arial" w:cs="Arial"/>
                      <w:i/>
                      <w:color w:val="000000"/>
                      <w:sz w:val="20"/>
                      <w:szCs w:val="20"/>
                    </w:rPr>
                  </w:pPr>
                  <w:r w:rsidRPr="00C66AB8">
                    <w:rPr>
                      <w:rFonts w:ascii="Arial" w:eastAsia="Tahoma" w:hAnsi="Arial" w:cs="Arial"/>
                      <w:i/>
                      <w:color w:val="000000"/>
                      <w:sz w:val="20"/>
                      <w:szCs w:val="20"/>
                    </w:rPr>
                    <w:t xml:space="preserve">Posledice uporabe prisilnih sredstev </w:t>
                  </w:r>
                  <w:r w:rsidR="005858AE" w:rsidRPr="00C66AB8">
                    <w:rPr>
                      <w:rFonts w:ascii="Arial" w:eastAsia="Tahoma" w:hAnsi="Arial" w:cs="Arial"/>
                      <w:i/>
                      <w:color w:val="000000"/>
                      <w:sz w:val="20"/>
                      <w:szCs w:val="20"/>
                    </w:rPr>
                    <w:t xml:space="preserve">zoper posameznike </w:t>
                  </w:r>
                  <w:r w:rsidRPr="00C66AB8">
                    <w:rPr>
                      <w:rFonts w:ascii="Arial" w:eastAsia="Tahoma" w:hAnsi="Arial" w:cs="Arial"/>
                      <w:i/>
                      <w:color w:val="000000"/>
                      <w:sz w:val="20"/>
                      <w:szCs w:val="20"/>
                    </w:rPr>
                    <w:t>pri kršiteljih</w:t>
                  </w:r>
                </w:p>
                <w:p w:rsidR="005B6866" w:rsidRDefault="005B6866" w:rsidP="003F34E8"/>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69"/>
                    <w:gridCol w:w="635"/>
                    <w:gridCol w:w="635"/>
                    <w:gridCol w:w="635"/>
                    <w:gridCol w:w="635"/>
                    <w:gridCol w:w="634"/>
                    <w:gridCol w:w="634"/>
                    <w:gridCol w:w="634"/>
                    <w:gridCol w:w="634"/>
                    <w:gridCol w:w="634"/>
                    <w:gridCol w:w="634"/>
                  </w:tblGrid>
                  <w:tr w:rsidR="00930FC3" w:rsidTr="00A41A96">
                    <w:trPr>
                      <w:trHeight w:val="182"/>
                    </w:trPr>
                    <w:tc>
                      <w:tcPr>
                        <w:tcW w:w="3401" w:type="dxa"/>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930FC3" w:rsidRDefault="00930FC3" w:rsidP="00930FC3">
                        <w:r>
                          <w:rPr>
                            <w:rFonts w:ascii="Tahoma" w:eastAsia="Tahoma" w:hAnsi="Tahoma"/>
                            <w:b/>
                            <w:color w:val="FFFFFF"/>
                            <w:sz w:val="16"/>
                          </w:rPr>
                          <w:t>Kršitelji</w:t>
                        </w:r>
                      </w:p>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Leto</w:t>
                        </w:r>
                      </w:p>
                    </w:tc>
                  </w:tr>
                  <w:tr w:rsidR="00930FC3" w:rsidTr="00F97BCB">
                    <w:trPr>
                      <w:trHeight w:val="182"/>
                    </w:trPr>
                    <w:tc>
                      <w:tcPr>
                        <w:tcW w:w="3401" w:type="dxa"/>
                        <w:vMerge/>
                        <w:tcBorders>
                          <w:top w:val="nil"/>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2015</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2016</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2017</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2018</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2019</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2020</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2021</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2022</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2023</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2024</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Brez posledic</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2.670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2.543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2.540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2.673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3.199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2.850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2.634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2.464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3.053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3.157</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Materialna škoda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Vidni zunanji znaki uporabljenega PS</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442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473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585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608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692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695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648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632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840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860</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Lahka telesna poškodba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60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43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56</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Huda telesna poškodba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930FC3">
                        <w:pPr>
                          <w:jc w:val="right"/>
                          <w:rPr>
                            <w:rFonts w:ascii="Tahoma" w:hAnsi="Tahoma" w:cs="Tahoma"/>
                            <w:sz w:val="16"/>
                            <w:szCs w:val="16"/>
                          </w:rPr>
                        </w:pPr>
                        <w:r w:rsidRPr="00F97BCB">
                          <w:rPr>
                            <w:rFonts w:ascii="Tahoma" w:eastAsia="Tahoma" w:hAnsi="Tahoma" w:cs="Tahoma"/>
                            <w:color w:val="000000"/>
                            <w:sz w:val="16"/>
                            <w:szCs w:val="16"/>
                          </w:rPr>
                          <w:t>0</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Posebno huda telesna poškodba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F97BCB">
                        <w:pPr>
                          <w:jc w:val="right"/>
                          <w:rPr>
                            <w:rFonts w:ascii="Tahoma" w:hAnsi="Tahoma" w:cs="Tahoma"/>
                            <w:sz w:val="16"/>
                            <w:szCs w:val="16"/>
                          </w:rPr>
                        </w:pPr>
                        <w:r w:rsidRPr="00F97BCB">
                          <w:rPr>
                            <w:rFonts w:ascii="Tahoma" w:eastAsia="Tahoma" w:hAnsi="Tahoma" w:cs="Tahoma"/>
                            <w:color w:val="000000"/>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Smrt</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r>
                  <w:tr w:rsidR="00930FC3" w:rsidTr="00F97BCB">
                    <w:trPr>
                      <w:trHeight w:val="182"/>
                    </w:trPr>
                    <w:tc>
                      <w:tcPr>
                        <w:tcW w:w="3401"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r>
                          <w:rPr>
                            <w:rFonts w:ascii="Tahoma" w:eastAsia="Tahoma" w:hAnsi="Tahoma"/>
                            <w:b/>
                            <w:color w:val="000000"/>
                            <w:sz w:val="16"/>
                          </w:rPr>
                          <w:t>Skupaj</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3.177</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3.072</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3.175</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3.336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3.956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3.616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3.327</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3.159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3.946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4.078</w:t>
                        </w:r>
                      </w:p>
                    </w:tc>
                  </w:tr>
                </w:tbl>
                <w:p w:rsidR="005B6866" w:rsidRPr="005B6866" w:rsidRDefault="005B6866" w:rsidP="003F34E8"/>
              </w:tc>
            </w:tr>
          </w:tbl>
          <w:p w:rsidR="005B6866" w:rsidRPr="00993378" w:rsidRDefault="005B6866" w:rsidP="003F34E8">
            <w:pPr>
              <w:rPr>
                <w:sz w:val="20"/>
                <w:szCs w:val="20"/>
              </w:rPr>
            </w:pPr>
          </w:p>
        </w:tc>
      </w:tr>
      <w:tr w:rsidR="005B6866" w:rsidRPr="00971BA5" w:rsidTr="003F34E8">
        <w:trPr>
          <w:trHeight w:val="680"/>
        </w:trPr>
        <w:tc>
          <w:tcPr>
            <w:tcW w:w="9070" w:type="dxa"/>
          </w:tcPr>
          <w:p w:rsidR="00527A2A" w:rsidRDefault="00527A2A"/>
          <w:p w:rsidR="0065428F" w:rsidRPr="00C66AB8" w:rsidRDefault="0065428F" w:rsidP="0065428F">
            <w:pPr>
              <w:spacing w:line="260" w:lineRule="atLeast"/>
              <w:jc w:val="center"/>
              <w:rPr>
                <w:rFonts w:ascii="Arial" w:eastAsia="Tahoma" w:hAnsi="Arial" w:cs="Arial"/>
                <w:i/>
                <w:color w:val="000000"/>
                <w:sz w:val="20"/>
                <w:szCs w:val="20"/>
              </w:rPr>
            </w:pPr>
            <w:r w:rsidRPr="00C66AB8">
              <w:rPr>
                <w:rFonts w:ascii="Arial" w:eastAsia="Tahoma" w:hAnsi="Arial" w:cs="Arial"/>
                <w:i/>
                <w:color w:val="000000"/>
                <w:sz w:val="20"/>
                <w:szCs w:val="20"/>
              </w:rPr>
              <w:t>Posledice uporabe prisilnih sredstev zoper posameznike pri policistih</w:t>
            </w:r>
          </w:p>
          <w:p w:rsidR="00DE74B0" w:rsidRDefault="00DE74B0"/>
          <w:tbl>
            <w:tblPr>
              <w:tblW w:w="0" w:type="auto"/>
              <w:tblCellMar>
                <w:left w:w="0" w:type="dxa"/>
                <w:right w:w="0" w:type="dxa"/>
              </w:tblCellMar>
              <w:tblLook w:val="04A0" w:firstRow="1" w:lastRow="0" w:firstColumn="1" w:lastColumn="0" w:noHBand="0" w:noVBand="1"/>
            </w:tblPr>
            <w:tblGrid>
              <w:gridCol w:w="9070"/>
            </w:tblGrid>
            <w:tr w:rsidR="005B6866" w:rsidRPr="00971BA5" w:rsidTr="00527A2A">
              <w:trPr>
                <w:trHeight w:val="602"/>
              </w:trPr>
              <w:tc>
                <w:tcPr>
                  <w:tcW w:w="9070" w:type="dxa"/>
                  <w:tcBorders>
                    <w:top w:val="nil"/>
                    <w:left w:val="nil"/>
                    <w:bottom w:val="nil"/>
                    <w:right w:val="nil"/>
                  </w:tcBorders>
                  <w:tcMar>
                    <w:top w:w="39" w:type="dxa"/>
                    <w:left w:w="0" w:type="dxa"/>
                    <w:bottom w:w="39" w:type="dxa"/>
                    <w:right w:w="39"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69"/>
                    <w:gridCol w:w="635"/>
                    <w:gridCol w:w="635"/>
                    <w:gridCol w:w="635"/>
                    <w:gridCol w:w="635"/>
                    <w:gridCol w:w="634"/>
                    <w:gridCol w:w="634"/>
                    <w:gridCol w:w="634"/>
                    <w:gridCol w:w="634"/>
                    <w:gridCol w:w="634"/>
                    <w:gridCol w:w="634"/>
                  </w:tblGrid>
                  <w:tr w:rsidR="00930FC3" w:rsidTr="00A41A96">
                    <w:trPr>
                      <w:trHeight w:val="182"/>
                    </w:trPr>
                    <w:tc>
                      <w:tcPr>
                        <w:tcW w:w="3401" w:type="dxa"/>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930FC3" w:rsidRDefault="00930FC3" w:rsidP="00930FC3">
                        <w:r>
                          <w:rPr>
                            <w:rFonts w:ascii="Tahoma" w:eastAsia="Tahoma" w:hAnsi="Tahoma"/>
                            <w:b/>
                            <w:color w:val="FFFFFF"/>
                            <w:sz w:val="16"/>
                          </w:rPr>
                          <w:t>Policisti</w:t>
                        </w:r>
                      </w:p>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Leto</w:t>
                        </w:r>
                      </w:p>
                    </w:tc>
                  </w:tr>
                  <w:tr w:rsidR="00930FC3" w:rsidTr="00F97BCB">
                    <w:trPr>
                      <w:trHeight w:val="182"/>
                    </w:trPr>
                    <w:tc>
                      <w:tcPr>
                        <w:tcW w:w="3401" w:type="dxa"/>
                        <w:vMerge/>
                        <w:tcBorders>
                          <w:top w:val="nil"/>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2015</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2016</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2017</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2018</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2019</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2020</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2021</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2022</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2023</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930FC3" w:rsidRDefault="00930FC3" w:rsidP="00930FC3">
                        <w:pPr>
                          <w:jc w:val="center"/>
                        </w:pPr>
                        <w:r>
                          <w:rPr>
                            <w:rFonts w:ascii="Tahoma" w:eastAsia="Tahoma" w:hAnsi="Tahoma"/>
                            <w:b/>
                            <w:color w:val="FFFFFF"/>
                            <w:sz w:val="16"/>
                          </w:rPr>
                          <w:t>2024</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Brez posledic</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4.445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4.452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4.739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4.630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5.068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5.072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4.842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4.559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5.521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5.639</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Materialna škoda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Vidni zunanji znaki uporabljenega PS</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35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36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36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23</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Lahka telesna poškodba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85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57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64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62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83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70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60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69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83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87</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Huda telesna poškodba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pPr>
                          <w:jc w:val="right"/>
                        </w:pPr>
                        <w:r>
                          <w:rPr>
                            <w:rFonts w:ascii="Tahoma" w:eastAsia="Tahoma" w:hAnsi="Tahoma"/>
                            <w:color w:val="000000"/>
                            <w:sz w:val="16"/>
                          </w:rPr>
                          <w:t>1</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Posebno huda telesna poškodba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F97BCB">
                        <w:pPr>
                          <w:jc w:val="right"/>
                          <w:rPr>
                            <w:rFonts w:ascii="Tahoma" w:hAnsi="Tahoma" w:cs="Tahoma"/>
                            <w:sz w:val="16"/>
                            <w:szCs w:val="16"/>
                          </w:rPr>
                        </w:pPr>
                        <w:r w:rsidRPr="00F97BCB">
                          <w:rPr>
                            <w:rFonts w:ascii="Tahoma" w:eastAsia="Tahoma" w:hAnsi="Tahoma" w:cs="Tahoma"/>
                            <w:color w:val="000000"/>
                            <w:sz w:val="16"/>
                            <w:szCs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r>
                  <w:tr w:rsidR="00930FC3" w:rsidTr="00F97BCB">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Default="00930FC3" w:rsidP="00930FC3">
                        <w:r>
                          <w:rPr>
                            <w:rFonts w:ascii="Tahoma" w:eastAsia="Tahoma" w:hAnsi="Tahoma"/>
                            <w:color w:val="000000"/>
                            <w:sz w:val="16"/>
                          </w:rPr>
                          <w:t>Smrt</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F97BCB">
                        <w:pPr>
                          <w:jc w:val="right"/>
                          <w:rPr>
                            <w:rFonts w:ascii="Tahoma" w:hAnsi="Tahoma" w:cs="Tahoma"/>
                            <w:sz w:val="16"/>
                            <w:szCs w:val="16"/>
                          </w:rPr>
                        </w:pPr>
                        <w:r w:rsidRPr="00F97BCB">
                          <w:rPr>
                            <w:rFonts w:ascii="Tahoma" w:eastAsia="Tahoma" w:hAnsi="Tahoma" w:cs="Tahoma"/>
                            <w:color w:val="000000"/>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930FC3" w:rsidP="00F97BCB">
                        <w:pPr>
                          <w:jc w:val="right"/>
                          <w:rPr>
                            <w:rFonts w:ascii="Tahoma" w:hAnsi="Tahoma" w:cs="Tahoma"/>
                            <w:sz w:val="16"/>
                            <w:szCs w:val="16"/>
                          </w:rPr>
                        </w:pPr>
                        <w:r w:rsidRPr="00F97BCB">
                          <w:rPr>
                            <w:rFonts w:ascii="Tahoma" w:eastAsia="Tahoma" w:hAnsi="Tahoma" w:cs="Tahoma"/>
                            <w:color w:val="000000"/>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930FC3" w:rsidRPr="00F97BCB" w:rsidRDefault="00F97BCB" w:rsidP="00F97BCB">
                        <w:pPr>
                          <w:jc w:val="right"/>
                          <w:rPr>
                            <w:rFonts w:ascii="Tahoma" w:hAnsi="Tahoma" w:cs="Tahoma"/>
                            <w:sz w:val="16"/>
                            <w:szCs w:val="16"/>
                          </w:rPr>
                        </w:pPr>
                        <w:r>
                          <w:rPr>
                            <w:rFonts w:ascii="Tahoma" w:hAnsi="Tahoma" w:cs="Tahoma"/>
                            <w:sz w:val="16"/>
                            <w:szCs w:val="16"/>
                          </w:rPr>
                          <w:t>0</w:t>
                        </w:r>
                      </w:p>
                    </w:tc>
                  </w:tr>
                  <w:tr w:rsidR="00930FC3" w:rsidTr="00F97BCB">
                    <w:trPr>
                      <w:trHeight w:val="182"/>
                    </w:trPr>
                    <w:tc>
                      <w:tcPr>
                        <w:tcW w:w="3401"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r>
                          <w:rPr>
                            <w:rFonts w:ascii="Tahoma" w:eastAsia="Tahoma" w:hAnsi="Tahoma"/>
                            <w:b/>
                            <w:color w:val="000000"/>
                            <w:sz w:val="16"/>
                          </w:rPr>
                          <w:t>Skupaj</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4.570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4.538</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4.824</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4.735</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5.179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5.166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4.933</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4.665</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5.641</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930FC3" w:rsidRDefault="00930FC3" w:rsidP="00930FC3">
                        <w:pPr>
                          <w:jc w:val="right"/>
                        </w:pPr>
                        <w:r>
                          <w:rPr>
                            <w:rFonts w:ascii="Tahoma" w:eastAsia="Tahoma" w:hAnsi="Tahoma"/>
                            <w:b/>
                            <w:color w:val="000000"/>
                            <w:sz w:val="16"/>
                          </w:rPr>
                          <w:t>5.751</w:t>
                        </w:r>
                      </w:p>
                    </w:tc>
                  </w:tr>
                </w:tbl>
                <w:p w:rsidR="005B6866" w:rsidRPr="005B6866" w:rsidRDefault="005B6866" w:rsidP="003F34E8"/>
              </w:tc>
            </w:tr>
          </w:tbl>
          <w:p w:rsidR="005B6866" w:rsidRPr="00971BA5" w:rsidRDefault="005B6866" w:rsidP="003F34E8">
            <w:pPr>
              <w:rPr>
                <w:sz w:val="20"/>
                <w:szCs w:val="20"/>
              </w:rPr>
            </w:pPr>
          </w:p>
        </w:tc>
      </w:tr>
    </w:tbl>
    <w:p w:rsidR="00EC375A" w:rsidRPr="004C2E65" w:rsidRDefault="00EC375A" w:rsidP="002D5CE4">
      <w:pPr>
        <w:spacing w:line="260" w:lineRule="atLeast"/>
        <w:jc w:val="both"/>
        <w:rPr>
          <w:rFonts w:ascii="Arial" w:hAnsi="Arial"/>
          <w:sz w:val="20"/>
          <w:szCs w:val="20"/>
        </w:rPr>
      </w:pPr>
      <w:bookmarkStart w:id="9" w:name="_Hlk131156736"/>
    </w:p>
    <w:p w:rsidR="005D1571" w:rsidRPr="004C2E65" w:rsidRDefault="006F1742" w:rsidP="002D5CE4">
      <w:pPr>
        <w:spacing w:line="260" w:lineRule="atLeast"/>
        <w:jc w:val="both"/>
        <w:rPr>
          <w:rFonts w:ascii="Arial" w:hAnsi="Arial"/>
          <w:sz w:val="20"/>
          <w:szCs w:val="20"/>
        </w:rPr>
      </w:pPr>
      <w:r w:rsidRPr="004C2E65">
        <w:rPr>
          <w:rFonts w:ascii="Arial" w:hAnsi="Arial"/>
          <w:sz w:val="20"/>
          <w:szCs w:val="20"/>
        </w:rPr>
        <w:t>T</w:t>
      </w:r>
      <w:r w:rsidR="005D1571" w:rsidRPr="004C2E65">
        <w:rPr>
          <w:rFonts w:ascii="Arial" w:hAnsi="Arial"/>
          <w:sz w:val="20"/>
          <w:szCs w:val="20"/>
        </w:rPr>
        <w:t xml:space="preserve">elesno poškodovanih je bilo </w:t>
      </w:r>
      <w:r w:rsidR="00AF325E" w:rsidRPr="007C022F">
        <w:rPr>
          <w:rFonts w:ascii="Arial" w:hAnsi="Arial"/>
          <w:b/>
          <w:sz w:val="20"/>
          <w:szCs w:val="20"/>
        </w:rPr>
        <w:t>1</w:t>
      </w:r>
      <w:r w:rsidR="00614F36" w:rsidRPr="007C022F">
        <w:rPr>
          <w:rFonts w:ascii="Arial" w:hAnsi="Arial"/>
          <w:b/>
          <w:sz w:val="20"/>
          <w:szCs w:val="20"/>
        </w:rPr>
        <w:t>,</w:t>
      </w:r>
      <w:r w:rsidR="0024188C" w:rsidRPr="007C022F">
        <w:rPr>
          <w:rFonts w:ascii="Arial" w:hAnsi="Arial"/>
          <w:b/>
          <w:sz w:val="20"/>
          <w:szCs w:val="20"/>
        </w:rPr>
        <w:t>4</w:t>
      </w:r>
      <w:r w:rsidR="00AF325E" w:rsidRPr="007C022F">
        <w:rPr>
          <w:rFonts w:ascii="Arial" w:hAnsi="Arial"/>
          <w:b/>
          <w:sz w:val="20"/>
          <w:szCs w:val="20"/>
        </w:rPr>
        <w:t xml:space="preserve"> </w:t>
      </w:r>
      <w:r w:rsidR="005D1571" w:rsidRPr="007C022F">
        <w:rPr>
          <w:rFonts w:ascii="Arial" w:hAnsi="Arial"/>
          <w:b/>
          <w:sz w:val="20"/>
          <w:szCs w:val="20"/>
        </w:rPr>
        <w:t>%</w:t>
      </w:r>
      <w:r w:rsidR="005D1571" w:rsidRPr="004C2E65">
        <w:rPr>
          <w:rFonts w:ascii="Arial" w:hAnsi="Arial"/>
          <w:sz w:val="20"/>
          <w:szCs w:val="20"/>
        </w:rPr>
        <w:t xml:space="preserve"> (</w:t>
      </w:r>
      <w:r w:rsidR="00EF73D3" w:rsidRPr="004C2E65">
        <w:rPr>
          <w:rFonts w:ascii="Arial" w:hAnsi="Arial"/>
          <w:sz w:val="20"/>
          <w:szCs w:val="20"/>
        </w:rPr>
        <w:t>1</w:t>
      </w:r>
      <w:r w:rsidR="002F1008" w:rsidRPr="004C2E65">
        <w:rPr>
          <w:rFonts w:ascii="Arial" w:hAnsi="Arial"/>
          <w:sz w:val="20"/>
          <w:szCs w:val="20"/>
        </w:rPr>
        <w:t>,</w:t>
      </w:r>
      <w:r w:rsidR="0024188C" w:rsidRPr="004C2E65">
        <w:rPr>
          <w:rFonts w:ascii="Arial" w:hAnsi="Arial"/>
          <w:sz w:val="20"/>
          <w:szCs w:val="20"/>
        </w:rPr>
        <w:t>2</w:t>
      </w:r>
      <w:r w:rsidR="005D1571" w:rsidRPr="004C2E65">
        <w:rPr>
          <w:rFonts w:ascii="Arial" w:hAnsi="Arial"/>
          <w:sz w:val="20"/>
          <w:szCs w:val="20"/>
        </w:rPr>
        <w:t xml:space="preserve"> %) kršiteljev, zoper katere so policisti uporabili prisilna sredstva, delež vseh posledic (telesne poškodbe in vidni zunanji znaki uporabe prisilnih sredstev) </w:t>
      </w:r>
      <w:r w:rsidR="008F7EA6" w:rsidRPr="004C2E65">
        <w:rPr>
          <w:rFonts w:ascii="Arial" w:hAnsi="Arial"/>
          <w:sz w:val="20"/>
          <w:szCs w:val="20"/>
        </w:rPr>
        <w:t xml:space="preserve">pa </w:t>
      </w:r>
      <w:r w:rsidR="005D1571" w:rsidRPr="004C2E65">
        <w:rPr>
          <w:rFonts w:ascii="Arial" w:hAnsi="Arial"/>
          <w:sz w:val="20"/>
          <w:szCs w:val="20"/>
        </w:rPr>
        <w:t xml:space="preserve">je bil </w:t>
      </w:r>
      <w:r w:rsidR="007D76ED" w:rsidRPr="004C2E65">
        <w:rPr>
          <w:rFonts w:ascii="Arial" w:hAnsi="Arial"/>
          <w:sz w:val="20"/>
          <w:szCs w:val="20"/>
        </w:rPr>
        <w:t>2</w:t>
      </w:r>
      <w:r w:rsidR="0055664A" w:rsidRPr="004C2E65">
        <w:rPr>
          <w:rFonts w:ascii="Arial" w:hAnsi="Arial"/>
          <w:sz w:val="20"/>
          <w:szCs w:val="20"/>
        </w:rPr>
        <w:t>2</w:t>
      </w:r>
      <w:r w:rsidR="005D1571" w:rsidRPr="004C2E65">
        <w:rPr>
          <w:rFonts w:ascii="Arial" w:hAnsi="Arial"/>
          <w:sz w:val="20"/>
          <w:szCs w:val="20"/>
        </w:rPr>
        <w:t>,</w:t>
      </w:r>
      <w:r w:rsidR="0055664A" w:rsidRPr="004C2E65">
        <w:rPr>
          <w:rFonts w:ascii="Arial" w:hAnsi="Arial"/>
          <w:sz w:val="20"/>
          <w:szCs w:val="20"/>
        </w:rPr>
        <w:t>5</w:t>
      </w:r>
      <w:r w:rsidR="005D1571" w:rsidRPr="004C2E65">
        <w:rPr>
          <w:rFonts w:ascii="Arial" w:hAnsi="Arial"/>
          <w:sz w:val="20"/>
          <w:szCs w:val="20"/>
        </w:rPr>
        <w:t xml:space="preserve"> % (</w:t>
      </w:r>
      <w:r w:rsidR="00A04DF1" w:rsidRPr="004C2E65">
        <w:rPr>
          <w:rFonts w:ascii="Arial" w:hAnsi="Arial"/>
          <w:sz w:val="20"/>
          <w:szCs w:val="20"/>
        </w:rPr>
        <w:t>2</w:t>
      </w:r>
      <w:r w:rsidR="0024188C" w:rsidRPr="004C2E65">
        <w:rPr>
          <w:rFonts w:ascii="Arial" w:hAnsi="Arial"/>
          <w:sz w:val="20"/>
          <w:szCs w:val="20"/>
        </w:rPr>
        <w:t>2</w:t>
      </w:r>
      <w:r w:rsidR="005D1571" w:rsidRPr="004C2E65">
        <w:rPr>
          <w:rFonts w:ascii="Arial" w:hAnsi="Arial"/>
          <w:sz w:val="20"/>
          <w:szCs w:val="20"/>
        </w:rPr>
        <w:t>,</w:t>
      </w:r>
      <w:r w:rsidR="0024188C" w:rsidRPr="004C2E65">
        <w:rPr>
          <w:rFonts w:ascii="Arial" w:hAnsi="Arial"/>
          <w:sz w:val="20"/>
          <w:szCs w:val="20"/>
        </w:rPr>
        <w:t>4</w:t>
      </w:r>
      <w:r w:rsidR="005D1571" w:rsidRPr="004C2E65">
        <w:rPr>
          <w:rFonts w:ascii="Arial" w:hAnsi="Arial"/>
          <w:sz w:val="20"/>
          <w:szCs w:val="20"/>
        </w:rPr>
        <w:t xml:space="preserve"> %). </w:t>
      </w:r>
      <w:r w:rsidR="007C022F">
        <w:rPr>
          <w:rFonts w:ascii="Arial" w:hAnsi="Arial"/>
          <w:sz w:val="20"/>
          <w:szCs w:val="20"/>
        </w:rPr>
        <w:t xml:space="preserve">V postopkih uporabe </w:t>
      </w:r>
      <w:r w:rsidR="0024188C" w:rsidRPr="004C2E65">
        <w:rPr>
          <w:rFonts w:ascii="Arial" w:hAnsi="Arial"/>
          <w:sz w:val="20"/>
          <w:szCs w:val="20"/>
        </w:rPr>
        <w:t>prisilnih sredstev</w:t>
      </w:r>
      <w:r w:rsidR="006821DD" w:rsidRPr="004C2E65">
        <w:rPr>
          <w:rFonts w:ascii="Arial" w:hAnsi="Arial"/>
          <w:sz w:val="20"/>
          <w:szCs w:val="20"/>
        </w:rPr>
        <w:t xml:space="preserve"> je bil</w:t>
      </w:r>
      <w:r w:rsidR="00825DBC" w:rsidRPr="004C2E65">
        <w:rPr>
          <w:rFonts w:ascii="Arial" w:hAnsi="Arial"/>
          <w:sz w:val="20"/>
          <w:szCs w:val="20"/>
        </w:rPr>
        <w:t>o</w:t>
      </w:r>
      <w:r w:rsidR="006821DD" w:rsidRPr="004C2E65">
        <w:rPr>
          <w:rFonts w:ascii="Arial" w:hAnsi="Arial"/>
          <w:sz w:val="20"/>
          <w:szCs w:val="20"/>
        </w:rPr>
        <w:t xml:space="preserve"> telesno poškodovan</w:t>
      </w:r>
      <w:r w:rsidR="00835B0D" w:rsidRPr="004C2E65">
        <w:rPr>
          <w:rFonts w:ascii="Arial" w:hAnsi="Arial"/>
          <w:sz w:val="20"/>
          <w:szCs w:val="20"/>
        </w:rPr>
        <w:t>ih</w:t>
      </w:r>
      <w:r w:rsidR="005D1571" w:rsidRPr="004C2E65">
        <w:rPr>
          <w:rFonts w:ascii="Arial" w:hAnsi="Arial"/>
          <w:b/>
          <w:sz w:val="20"/>
          <w:szCs w:val="20"/>
        </w:rPr>
        <w:t xml:space="preserve"> </w:t>
      </w:r>
      <w:r w:rsidR="00624375" w:rsidRPr="007C022F">
        <w:rPr>
          <w:rFonts w:ascii="Arial" w:hAnsi="Arial"/>
          <w:b/>
          <w:sz w:val="20"/>
          <w:szCs w:val="20"/>
        </w:rPr>
        <w:t>1,</w:t>
      </w:r>
      <w:r w:rsidR="009120E9" w:rsidRPr="007C022F">
        <w:rPr>
          <w:rFonts w:ascii="Arial" w:hAnsi="Arial"/>
          <w:b/>
          <w:sz w:val="20"/>
          <w:szCs w:val="20"/>
        </w:rPr>
        <w:t>5</w:t>
      </w:r>
      <w:r w:rsidR="00624375" w:rsidRPr="007C022F">
        <w:rPr>
          <w:rFonts w:ascii="Arial" w:hAnsi="Arial"/>
          <w:b/>
          <w:sz w:val="20"/>
          <w:szCs w:val="20"/>
        </w:rPr>
        <w:t xml:space="preserve"> </w:t>
      </w:r>
      <w:r w:rsidR="005D1571" w:rsidRPr="007C022F">
        <w:rPr>
          <w:rFonts w:ascii="Arial" w:hAnsi="Arial"/>
          <w:b/>
          <w:sz w:val="20"/>
          <w:szCs w:val="20"/>
        </w:rPr>
        <w:t>%</w:t>
      </w:r>
      <w:r w:rsidR="005D1571" w:rsidRPr="004C2E65">
        <w:rPr>
          <w:rFonts w:ascii="Arial" w:hAnsi="Arial"/>
          <w:sz w:val="20"/>
          <w:szCs w:val="20"/>
        </w:rPr>
        <w:t xml:space="preserve"> </w:t>
      </w:r>
      <w:r w:rsidR="007C022F">
        <w:rPr>
          <w:rFonts w:ascii="Arial" w:hAnsi="Arial"/>
          <w:sz w:val="20"/>
          <w:szCs w:val="20"/>
        </w:rPr>
        <w:t xml:space="preserve">   </w:t>
      </w:r>
      <w:r w:rsidR="005D1571" w:rsidRPr="004C2E65">
        <w:rPr>
          <w:rFonts w:ascii="Arial" w:hAnsi="Arial"/>
          <w:sz w:val="20"/>
          <w:szCs w:val="20"/>
        </w:rPr>
        <w:t>(</w:t>
      </w:r>
      <w:r w:rsidR="00A67889" w:rsidRPr="004C2E65">
        <w:rPr>
          <w:rFonts w:ascii="Arial" w:hAnsi="Arial"/>
          <w:sz w:val="20"/>
          <w:szCs w:val="20"/>
        </w:rPr>
        <w:t>1</w:t>
      </w:r>
      <w:r w:rsidR="005D1571" w:rsidRPr="004C2E65">
        <w:rPr>
          <w:rFonts w:ascii="Arial" w:hAnsi="Arial"/>
          <w:sz w:val="20"/>
          <w:szCs w:val="20"/>
        </w:rPr>
        <w:t>,</w:t>
      </w:r>
      <w:r w:rsidR="009120E9" w:rsidRPr="004C2E65">
        <w:rPr>
          <w:rFonts w:ascii="Arial" w:hAnsi="Arial"/>
          <w:sz w:val="20"/>
          <w:szCs w:val="20"/>
        </w:rPr>
        <w:t>6</w:t>
      </w:r>
      <w:r w:rsidR="005D1571" w:rsidRPr="004C2E65">
        <w:rPr>
          <w:rFonts w:ascii="Arial" w:hAnsi="Arial"/>
          <w:sz w:val="20"/>
          <w:szCs w:val="20"/>
        </w:rPr>
        <w:t xml:space="preserve"> %) policistov</w:t>
      </w:r>
      <w:r w:rsidR="006821DD" w:rsidRPr="004C2E65">
        <w:rPr>
          <w:rFonts w:ascii="Arial" w:hAnsi="Arial"/>
          <w:sz w:val="20"/>
          <w:szCs w:val="20"/>
        </w:rPr>
        <w:t>, ki so uporabili prisilna sredstva</w:t>
      </w:r>
      <w:r w:rsidR="005D1571" w:rsidRPr="004C2E65">
        <w:rPr>
          <w:rFonts w:ascii="Arial" w:hAnsi="Arial"/>
          <w:sz w:val="20"/>
          <w:szCs w:val="20"/>
        </w:rPr>
        <w:t xml:space="preserve">, delež vseh posledic pa je bil </w:t>
      </w:r>
      <w:r w:rsidR="009120E9" w:rsidRPr="004C2E65">
        <w:rPr>
          <w:rFonts w:ascii="Arial" w:hAnsi="Arial"/>
          <w:sz w:val="20"/>
          <w:szCs w:val="20"/>
        </w:rPr>
        <w:t>1</w:t>
      </w:r>
      <w:r w:rsidR="00610B6D" w:rsidRPr="004C2E65">
        <w:rPr>
          <w:rFonts w:ascii="Arial" w:hAnsi="Arial"/>
          <w:sz w:val="20"/>
          <w:szCs w:val="20"/>
        </w:rPr>
        <w:t>,</w:t>
      </w:r>
      <w:r w:rsidR="009120E9" w:rsidRPr="004C2E65">
        <w:rPr>
          <w:rFonts w:ascii="Arial" w:hAnsi="Arial"/>
          <w:sz w:val="20"/>
          <w:szCs w:val="20"/>
        </w:rPr>
        <w:t>9</w:t>
      </w:r>
      <w:r w:rsidR="005235EF" w:rsidRPr="004C2E65">
        <w:rPr>
          <w:rFonts w:ascii="Arial" w:hAnsi="Arial"/>
          <w:sz w:val="20"/>
          <w:szCs w:val="20"/>
        </w:rPr>
        <w:t xml:space="preserve"> % (</w:t>
      </w:r>
      <w:r w:rsidR="000D2A0E" w:rsidRPr="004C2E65">
        <w:rPr>
          <w:rFonts w:ascii="Arial" w:hAnsi="Arial"/>
          <w:sz w:val="20"/>
          <w:szCs w:val="20"/>
        </w:rPr>
        <w:t>2</w:t>
      </w:r>
      <w:r w:rsidR="005235EF" w:rsidRPr="004C2E65">
        <w:rPr>
          <w:rFonts w:ascii="Arial" w:hAnsi="Arial"/>
          <w:sz w:val="20"/>
          <w:szCs w:val="20"/>
        </w:rPr>
        <w:t>,</w:t>
      </w:r>
      <w:r w:rsidR="009120E9" w:rsidRPr="004C2E65">
        <w:rPr>
          <w:rFonts w:ascii="Arial" w:hAnsi="Arial"/>
          <w:sz w:val="20"/>
          <w:szCs w:val="20"/>
        </w:rPr>
        <w:t>1</w:t>
      </w:r>
      <w:r w:rsidR="005D1571" w:rsidRPr="004C2E65">
        <w:rPr>
          <w:rFonts w:ascii="Arial" w:hAnsi="Arial"/>
          <w:sz w:val="20"/>
          <w:szCs w:val="20"/>
        </w:rPr>
        <w:t xml:space="preserve"> </w:t>
      </w:r>
      <w:r w:rsidR="005D1571" w:rsidRPr="004C2E65">
        <w:rPr>
          <w:rFonts w:ascii="Arial" w:hAnsi="Arial"/>
          <w:spacing w:val="40"/>
          <w:sz w:val="20"/>
          <w:szCs w:val="20"/>
        </w:rPr>
        <w:t>%</w:t>
      </w:r>
      <w:r w:rsidR="005D1571" w:rsidRPr="004C2E65">
        <w:rPr>
          <w:rFonts w:ascii="Arial" w:hAnsi="Arial"/>
          <w:sz w:val="20"/>
          <w:szCs w:val="20"/>
        </w:rPr>
        <w:t>).</w:t>
      </w:r>
      <w:r w:rsidR="00557E1F" w:rsidRPr="004C2E65">
        <w:rPr>
          <w:rFonts w:ascii="Arial" w:hAnsi="Arial"/>
          <w:sz w:val="20"/>
          <w:szCs w:val="20"/>
        </w:rPr>
        <w:t xml:space="preserve"> </w:t>
      </w:r>
    </w:p>
    <w:bookmarkEnd w:id="9"/>
    <w:p w:rsidR="005D1571" w:rsidRPr="004C2E65" w:rsidRDefault="005D1571" w:rsidP="002D5CE4">
      <w:pPr>
        <w:pStyle w:val="Telobesedila21"/>
        <w:spacing w:line="260" w:lineRule="atLeast"/>
        <w:rPr>
          <w:rFonts w:ascii="Arial" w:hAnsi="Arial"/>
          <w:sz w:val="20"/>
          <w:szCs w:val="20"/>
        </w:rPr>
      </w:pPr>
    </w:p>
    <w:p w:rsidR="005D1571" w:rsidRPr="004C2E65" w:rsidRDefault="005D1571" w:rsidP="002D5CE4">
      <w:pPr>
        <w:pStyle w:val="Telobesedila2"/>
        <w:spacing w:line="260" w:lineRule="atLeast"/>
        <w:rPr>
          <w:color w:val="auto"/>
          <w:sz w:val="20"/>
          <w:szCs w:val="20"/>
        </w:rPr>
      </w:pPr>
      <w:r w:rsidRPr="004C2E65">
        <w:rPr>
          <w:color w:val="auto"/>
          <w:sz w:val="20"/>
          <w:szCs w:val="20"/>
        </w:rPr>
        <w:t>Kot sredstva napadov kršiteljev, zaradi katerih so bili policisti</w:t>
      </w:r>
      <w:r w:rsidR="0062363A" w:rsidRPr="004C2E65">
        <w:rPr>
          <w:color w:val="auto"/>
          <w:sz w:val="20"/>
          <w:szCs w:val="20"/>
        </w:rPr>
        <w:t xml:space="preserve">, ki so </w:t>
      </w:r>
      <w:r w:rsidR="00C64803" w:rsidRPr="004C2E65">
        <w:rPr>
          <w:color w:val="auto"/>
          <w:sz w:val="20"/>
          <w:szCs w:val="20"/>
        </w:rPr>
        <w:t>uporabi</w:t>
      </w:r>
      <w:r w:rsidR="0062363A" w:rsidRPr="004C2E65">
        <w:rPr>
          <w:color w:val="auto"/>
          <w:sz w:val="20"/>
          <w:szCs w:val="20"/>
        </w:rPr>
        <w:t>li</w:t>
      </w:r>
      <w:r w:rsidR="00C64803" w:rsidRPr="004C2E65">
        <w:rPr>
          <w:color w:val="auto"/>
          <w:sz w:val="20"/>
          <w:szCs w:val="20"/>
        </w:rPr>
        <w:t xml:space="preserve"> prisiln</w:t>
      </w:r>
      <w:r w:rsidR="0062363A" w:rsidRPr="004C2E65">
        <w:rPr>
          <w:color w:val="auto"/>
          <w:sz w:val="20"/>
          <w:szCs w:val="20"/>
        </w:rPr>
        <w:t>a</w:t>
      </w:r>
      <w:r w:rsidR="00C64803" w:rsidRPr="004C2E65">
        <w:rPr>
          <w:color w:val="auto"/>
          <w:sz w:val="20"/>
          <w:szCs w:val="20"/>
        </w:rPr>
        <w:t xml:space="preserve"> sredstv</w:t>
      </w:r>
      <w:r w:rsidR="0062363A" w:rsidRPr="004C2E65">
        <w:rPr>
          <w:color w:val="auto"/>
          <w:sz w:val="20"/>
          <w:szCs w:val="20"/>
        </w:rPr>
        <w:t>a,</w:t>
      </w:r>
      <w:r w:rsidR="00C64803" w:rsidRPr="004C2E65">
        <w:rPr>
          <w:color w:val="auto"/>
          <w:sz w:val="20"/>
          <w:szCs w:val="20"/>
        </w:rPr>
        <w:t xml:space="preserve"> </w:t>
      </w:r>
      <w:r w:rsidRPr="004C2E65">
        <w:rPr>
          <w:color w:val="auto"/>
          <w:sz w:val="20"/>
          <w:szCs w:val="20"/>
        </w:rPr>
        <w:t xml:space="preserve">telesno poškodovani oziroma so utrpeli vidne zunanje znake, </w:t>
      </w:r>
      <w:r w:rsidR="00C0174F" w:rsidRPr="004C2E65">
        <w:rPr>
          <w:color w:val="auto"/>
          <w:sz w:val="20"/>
          <w:szCs w:val="20"/>
        </w:rPr>
        <w:t>je</w:t>
      </w:r>
      <w:r w:rsidRPr="004C2E65">
        <w:rPr>
          <w:color w:val="auto"/>
          <w:sz w:val="20"/>
          <w:szCs w:val="20"/>
        </w:rPr>
        <w:t xml:space="preserve"> bil</w:t>
      </w:r>
      <w:r w:rsidR="00C0174F" w:rsidRPr="004C2E65">
        <w:rPr>
          <w:color w:val="auto"/>
          <w:sz w:val="20"/>
          <w:szCs w:val="20"/>
        </w:rPr>
        <w:t>o</w:t>
      </w:r>
      <w:r w:rsidRPr="004C2E65">
        <w:rPr>
          <w:color w:val="auto"/>
          <w:sz w:val="20"/>
          <w:szCs w:val="20"/>
        </w:rPr>
        <w:t xml:space="preserve"> najpogostejš</w:t>
      </w:r>
      <w:r w:rsidR="00C0174F" w:rsidRPr="004C2E65">
        <w:rPr>
          <w:color w:val="auto"/>
          <w:sz w:val="20"/>
          <w:szCs w:val="20"/>
        </w:rPr>
        <w:t>e</w:t>
      </w:r>
      <w:r w:rsidRPr="004C2E65">
        <w:rPr>
          <w:color w:val="auto"/>
          <w:sz w:val="20"/>
          <w:szCs w:val="20"/>
        </w:rPr>
        <w:t xml:space="preserve"> </w:t>
      </w:r>
      <w:r w:rsidR="00C0174F" w:rsidRPr="004C2E65">
        <w:rPr>
          <w:b/>
          <w:color w:val="auto"/>
          <w:sz w:val="20"/>
          <w:szCs w:val="20"/>
        </w:rPr>
        <w:t>odrivanje, prijemanje, davljenje (</w:t>
      </w:r>
      <w:r w:rsidR="004C2E65" w:rsidRPr="004C2E65">
        <w:rPr>
          <w:b/>
          <w:color w:val="auto"/>
          <w:sz w:val="20"/>
          <w:szCs w:val="20"/>
        </w:rPr>
        <w:t>29</w:t>
      </w:r>
      <w:r w:rsidR="00C0174F" w:rsidRPr="004C2E65">
        <w:rPr>
          <w:b/>
          <w:color w:val="auto"/>
          <w:sz w:val="20"/>
          <w:szCs w:val="20"/>
        </w:rPr>
        <w:t>-krat)</w:t>
      </w:r>
      <w:r w:rsidR="00C0174F" w:rsidRPr="004C2E65">
        <w:rPr>
          <w:color w:val="auto"/>
          <w:sz w:val="20"/>
          <w:szCs w:val="20"/>
        </w:rPr>
        <w:t xml:space="preserve">, </w:t>
      </w:r>
      <w:r w:rsidR="004C2E65" w:rsidRPr="004C2E65">
        <w:rPr>
          <w:color w:val="auto"/>
          <w:sz w:val="20"/>
          <w:szCs w:val="20"/>
        </w:rPr>
        <w:t xml:space="preserve">drugo sredstvo napada (34-krat), </w:t>
      </w:r>
      <w:r w:rsidR="00722D6B" w:rsidRPr="004C2E65">
        <w:rPr>
          <w:color w:val="auto"/>
          <w:sz w:val="20"/>
          <w:szCs w:val="20"/>
        </w:rPr>
        <w:t>udarec z roko (1</w:t>
      </w:r>
      <w:r w:rsidR="004C2E65" w:rsidRPr="004C2E65">
        <w:rPr>
          <w:color w:val="auto"/>
          <w:sz w:val="20"/>
          <w:szCs w:val="20"/>
        </w:rPr>
        <w:t>6</w:t>
      </w:r>
      <w:r w:rsidR="00722D6B" w:rsidRPr="004C2E65">
        <w:rPr>
          <w:color w:val="auto"/>
          <w:sz w:val="20"/>
          <w:szCs w:val="20"/>
        </w:rPr>
        <w:t xml:space="preserve">-krat), </w:t>
      </w:r>
      <w:r w:rsidR="00FB01C6" w:rsidRPr="004C2E65">
        <w:rPr>
          <w:color w:val="auto"/>
          <w:sz w:val="20"/>
          <w:szCs w:val="20"/>
        </w:rPr>
        <w:t>udarec z nogo oz. brca (</w:t>
      </w:r>
      <w:r w:rsidR="004C2E65" w:rsidRPr="004C2E65">
        <w:rPr>
          <w:color w:val="auto"/>
          <w:sz w:val="20"/>
          <w:szCs w:val="20"/>
        </w:rPr>
        <w:t>4</w:t>
      </w:r>
      <w:r w:rsidR="00FB01C6" w:rsidRPr="004C2E65">
        <w:rPr>
          <w:color w:val="auto"/>
          <w:sz w:val="20"/>
          <w:szCs w:val="20"/>
        </w:rPr>
        <w:t xml:space="preserve">-krat), </w:t>
      </w:r>
      <w:r w:rsidR="004C2E65" w:rsidRPr="004C2E65">
        <w:rPr>
          <w:color w:val="auto"/>
          <w:sz w:val="20"/>
          <w:szCs w:val="20"/>
        </w:rPr>
        <w:t>drugi nevarni predmet (4-krat),</w:t>
      </w:r>
      <w:r w:rsidR="00D42F17" w:rsidRPr="004C2E65">
        <w:rPr>
          <w:color w:val="auto"/>
          <w:sz w:val="20"/>
          <w:szCs w:val="20"/>
        </w:rPr>
        <w:t xml:space="preserve"> </w:t>
      </w:r>
      <w:r w:rsidR="00FB01C6" w:rsidRPr="004C2E65">
        <w:rPr>
          <w:color w:val="auto"/>
          <w:sz w:val="20"/>
          <w:szCs w:val="20"/>
        </w:rPr>
        <w:t>nevarni predmet – palica (1-krat)</w:t>
      </w:r>
      <w:r w:rsidR="00A37B48" w:rsidRPr="004C2E65">
        <w:rPr>
          <w:color w:val="auto"/>
          <w:sz w:val="20"/>
          <w:szCs w:val="20"/>
        </w:rPr>
        <w:t xml:space="preserve"> </w:t>
      </w:r>
      <w:r w:rsidRPr="004C2E65">
        <w:rPr>
          <w:color w:val="auto"/>
          <w:sz w:val="20"/>
          <w:szCs w:val="20"/>
        </w:rPr>
        <w:t xml:space="preserve">itn. </w:t>
      </w:r>
    </w:p>
    <w:p w:rsidR="004D2360" w:rsidRPr="004C2E65" w:rsidRDefault="004D2360" w:rsidP="00086E13">
      <w:pPr>
        <w:spacing w:line="260" w:lineRule="atLeast"/>
        <w:jc w:val="both"/>
      </w:pPr>
      <w:bookmarkStart w:id="10" w:name="_Toc507907384"/>
    </w:p>
    <w:p w:rsidR="004C2E65" w:rsidRDefault="004C2E65" w:rsidP="00086E13">
      <w:pPr>
        <w:spacing w:line="260" w:lineRule="atLeast"/>
        <w:jc w:val="both"/>
      </w:pPr>
    </w:p>
    <w:p w:rsidR="0001136F" w:rsidRPr="004C2E65" w:rsidRDefault="0001136F" w:rsidP="00086E13">
      <w:pPr>
        <w:spacing w:line="260" w:lineRule="atLeast"/>
        <w:jc w:val="both"/>
      </w:pPr>
    </w:p>
    <w:p w:rsidR="0065428F" w:rsidRPr="004C2E65" w:rsidRDefault="0065428F" w:rsidP="00086E13">
      <w:pPr>
        <w:spacing w:line="260" w:lineRule="atLeast"/>
        <w:jc w:val="both"/>
      </w:pPr>
    </w:p>
    <w:p w:rsidR="0065428F" w:rsidRPr="004C2E65" w:rsidRDefault="0065428F" w:rsidP="00086E13">
      <w:pPr>
        <w:spacing w:line="260" w:lineRule="atLeast"/>
        <w:jc w:val="both"/>
      </w:pPr>
    </w:p>
    <w:p w:rsidR="0056167F" w:rsidRPr="004C2E65" w:rsidRDefault="0056167F" w:rsidP="00086E13">
      <w:pPr>
        <w:spacing w:line="260" w:lineRule="atLeast"/>
        <w:jc w:val="both"/>
      </w:pPr>
    </w:p>
    <w:p w:rsidR="00086E13" w:rsidRPr="00557E1F" w:rsidRDefault="00086E13" w:rsidP="00086E13">
      <w:pPr>
        <w:spacing w:line="260" w:lineRule="atLeast"/>
        <w:jc w:val="both"/>
        <w:rPr>
          <w:rFonts w:ascii="Arial" w:hAnsi="Arial"/>
          <w:b/>
          <w:color w:val="000000"/>
          <w:sz w:val="20"/>
          <w:szCs w:val="20"/>
        </w:rPr>
      </w:pPr>
      <w:r>
        <w:rPr>
          <w:rFonts w:ascii="Arial" w:hAnsi="Arial"/>
          <w:b/>
          <w:color w:val="000000"/>
          <w:sz w:val="20"/>
          <w:szCs w:val="20"/>
        </w:rPr>
        <w:lastRenderedPageBreak/>
        <w:t>3</w:t>
      </w:r>
      <w:r w:rsidRPr="00557E1F">
        <w:rPr>
          <w:rFonts w:ascii="Arial" w:hAnsi="Arial"/>
          <w:b/>
          <w:color w:val="000000"/>
          <w:sz w:val="20"/>
          <w:szCs w:val="20"/>
        </w:rPr>
        <w:tab/>
        <w:t>UPORABA PRISILNIH SREDSTEV</w:t>
      </w:r>
      <w:r>
        <w:rPr>
          <w:rFonts w:ascii="Arial" w:hAnsi="Arial"/>
          <w:b/>
          <w:color w:val="000000"/>
          <w:sz w:val="20"/>
          <w:szCs w:val="20"/>
        </w:rPr>
        <w:t xml:space="preserve"> ZOPER MNOŽICO</w:t>
      </w:r>
    </w:p>
    <w:p w:rsidR="00086E13" w:rsidRDefault="00086E13" w:rsidP="00086E13">
      <w:pPr>
        <w:spacing w:line="260" w:lineRule="atLeast"/>
        <w:jc w:val="both"/>
      </w:pPr>
    </w:p>
    <w:p w:rsidR="00086E13" w:rsidRPr="007F4D0C" w:rsidRDefault="00086E13" w:rsidP="00086E13">
      <w:pPr>
        <w:spacing w:line="260" w:lineRule="atLeast"/>
        <w:jc w:val="both"/>
        <w:rPr>
          <w:rFonts w:ascii="Arial" w:hAnsi="Arial" w:cs="Arial"/>
          <w:color w:val="FF0000"/>
          <w:sz w:val="20"/>
          <w:szCs w:val="20"/>
        </w:rPr>
      </w:pPr>
      <w:bookmarkStart w:id="11" w:name="_Hlk193959805"/>
      <w:r>
        <w:rPr>
          <w:rFonts w:ascii="Arial" w:hAnsi="Arial" w:cs="Arial"/>
          <w:sz w:val="20"/>
          <w:szCs w:val="20"/>
        </w:rPr>
        <w:t>Poleg uporabe prisilnih sredstev zoper posameznike, pa so policisti v letu 202</w:t>
      </w:r>
      <w:r w:rsidR="004C6AAD">
        <w:rPr>
          <w:rFonts w:ascii="Arial" w:hAnsi="Arial" w:cs="Arial"/>
          <w:sz w:val="20"/>
          <w:szCs w:val="20"/>
        </w:rPr>
        <w:t>4</w:t>
      </w:r>
      <w:r>
        <w:rPr>
          <w:rFonts w:ascii="Arial" w:hAnsi="Arial" w:cs="Arial"/>
          <w:sz w:val="20"/>
          <w:szCs w:val="20"/>
        </w:rPr>
        <w:t xml:space="preserve"> prisilna sredstva uporabili tudi zoper množico. V </w:t>
      </w:r>
      <w:r w:rsidR="00443DD0">
        <w:rPr>
          <w:rFonts w:ascii="Arial" w:hAnsi="Arial" w:cs="Arial"/>
          <w:b/>
          <w:sz w:val="20"/>
          <w:szCs w:val="20"/>
        </w:rPr>
        <w:t>1</w:t>
      </w:r>
      <w:r w:rsidR="004C6AAD">
        <w:rPr>
          <w:rFonts w:ascii="Arial" w:hAnsi="Arial" w:cs="Arial"/>
          <w:b/>
          <w:sz w:val="20"/>
          <w:szCs w:val="20"/>
        </w:rPr>
        <w:t>0</w:t>
      </w:r>
      <w:r w:rsidRPr="00EC3634">
        <w:rPr>
          <w:rFonts w:ascii="Arial" w:hAnsi="Arial" w:cs="Arial"/>
          <w:b/>
          <w:sz w:val="20"/>
          <w:szCs w:val="20"/>
        </w:rPr>
        <w:t xml:space="preserve"> </w:t>
      </w:r>
      <w:r>
        <w:rPr>
          <w:rFonts w:ascii="Arial" w:hAnsi="Arial" w:cs="Arial"/>
          <w:sz w:val="20"/>
          <w:szCs w:val="20"/>
        </w:rPr>
        <w:t>(</w:t>
      </w:r>
      <w:r w:rsidR="004C6AAD">
        <w:rPr>
          <w:rFonts w:ascii="Arial" w:hAnsi="Arial" w:cs="Arial"/>
          <w:sz w:val="20"/>
          <w:szCs w:val="20"/>
        </w:rPr>
        <w:t>1</w:t>
      </w:r>
      <w:r w:rsidR="000D2A0E">
        <w:rPr>
          <w:rFonts w:ascii="Arial" w:hAnsi="Arial" w:cs="Arial"/>
          <w:sz w:val="20"/>
          <w:szCs w:val="20"/>
        </w:rPr>
        <w:t>8</w:t>
      </w:r>
      <w:r w:rsidR="00BE4261">
        <w:rPr>
          <w:rFonts w:ascii="Arial" w:hAnsi="Arial" w:cs="Arial"/>
          <w:sz w:val="20"/>
          <w:szCs w:val="20"/>
        </w:rPr>
        <w:t>)</w:t>
      </w:r>
      <w:r>
        <w:rPr>
          <w:rFonts w:ascii="Arial" w:hAnsi="Arial" w:cs="Arial"/>
          <w:sz w:val="20"/>
          <w:szCs w:val="20"/>
        </w:rPr>
        <w:t xml:space="preserve"> primerih so zoper množico uporabili </w:t>
      </w:r>
      <w:r w:rsidR="004C6AAD">
        <w:rPr>
          <w:rFonts w:ascii="Arial" w:hAnsi="Arial" w:cs="Arial"/>
          <w:b/>
          <w:sz w:val="20"/>
          <w:szCs w:val="20"/>
        </w:rPr>
        <w:t>13</w:t>
      </w:r>
      <w:r w:rsidRPr="00CD6599">
        <w:rPr>
          <w:rFonts w:ascii="Arial" w:hAnsi="Arial" w:cs="Arial"/>
          <w:sz w:val="20"/>
          <w:szCs w:val="20"/>
        </w:rPr>
        <w:t xml:space="preserve"> (</w:t>
      </w:r>
      <w:r w:rsidR="004C6AAD">
        <w:rPr>
          <w:rFonts w:ascii="Arial" w:hAnsi="Arial" w:cs="Arial"/>
          <w:sz w:val="20"/>
          <w:szCs w:val="20"/>
        </w:rPr>
        <w:t>38</w:t>
      </w:r>
      <w:r w:rsidRPr="00CD6599">
        <w:rPr>
          <w:rFonts w:ascii="Arial" w:hAnsi="Arial" w:cs="Arial"/>
          <w:sz w:val="20"/>
          <w:szCs w:val="20"/>
        </w:rPr>
        <w:t>) prisilnih sredstev</w:t>
      </w:r>
      <w:r w:rsidR="00CD6599" w:rsidRPr="00CD6599">
        <w:rPr>
          <w:rStyle w:val="Sprotnaopomba-sklic"/>
          <w:rFonts w:ascii="Arial" w:hAnsi="Arial" w:cs="Arial"/>
          <w:sz w:val="20"/>
          <w:szCs w:val="20"/>
        </w:rPr>
        <w:footnoteReference w:id="3"/>
      </w:r>
      <w:r w:rsidRPr="00CD6599">
        <w:rPr>
          <w:rFonts w:ascii="Arial" w:hAnsi="Arial" w:cs="Arial"/>
          <w:sz w:val="20"/>
          <w:szCs w:val="20"/>
        </w:rPr>
        <w:t>.</w:t>
      </w:r>
    </w:p>
    <w:bookmarkEnd w:id="11"/>
    <w:p w:rsidR="00145A62" w:rsidRDefault="00145A62" w:rsidP="00086E13">
      <w:pPr>
        <w:spacing w:line="260" w:lineRule="atLeast"/>
        <w:jc w:val="both"/>
        <w:rPr>
          <w:rFonts w:ascii="Arial" w:hAnsi="Arial" w:cs="Arial"/>
          <w:sz w:val="20"/>
          <w:szCs w:val="20"/>
        </w:rPr>
      </w:pPr>
    </w:p>
    <w:p w:rsidR="00086E13" w:rsidRDefault="00086E13" w:rsidP="00086E13">
      <w:pPr>
        <w:spacing w:line="260" w:lineRule="atLeast"/>
        <w:jc w:val="both"/>
        <w:rPr>
          <w:rFonts w:ascii="Arial" w:hAnsi="Arial" w:cs="Arial"/>
          <w:sz w:val="20"/>
          <w:szCs w:val="20"/>
        </w:rPr>
      </w:pPr>
    </w:p>
    <w:p w:rsidR="00086E13" w:rsidRDefault="004D2360" w:rsidP="004D2360">
      <w:pPr>
        <w:spacing w:line="260" w:lineRule="atLeast"/>
        <w:jc w:val="center"/>
        <w:rPr>
          <w:rFonts w:ascii="Arial" w:eastAsia="Tahoma" w:hAnsi="Arial" w:cs="Arial"/>
          <w:i/>
          <w:color w:val="000000"/>
          <w:sz w:val="20"/>
          <w:szCs w:val="20"/>
        </w:rPr>
      </w:pPr>
      <w:r w:rsidRPr="00C66AB8">
        <w:rPr>
          <w:rFonts w:ascii="Arial" w:eastAsia="Tahoma" w:hAnsi="Arial" w:cs="Arial"/>
          <w:i/>
          <w:color w:val="000000"/>
          <w:sz w:val="20"/>
          <w:szCs w:val="20"/>
        </w:rPr>
        <w:t>Uporaba prisilnih sredstev zoper množico*</w:t>
      </w:r>
    </w:p>
    <w:p w:rsidR="00CA6B3D" w:rsidRPr="00CA6B3D" w:rsidRDefault="00CA6B3D" w:rsidP="004D2360">
      <w:pPr>
        <w:spacing w:line="260" w:lineRule="atLeast"/>
        <w:jc w:val="center"/>
        <w:rPr>
          <w:rFonts w:ascii="Arial" w:eastAsia="Tahoma" w:hAnsi="Arial" w:cs="Arial"/>
          <w:color w:val="000000"/>
          <w:sz w:val="20"/>
          <w:szCs w:val="20"/>
        </w:rPr>
      </w:pPr>
    </w:p>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2761"/>
        <w:gridCol w:w="630"/>
        <w:gridCol w:w="629"/>
        <w:gridCol w:w="629"/>
        <w:gridCol w:w="629"/>
        <w:gridCol w:w="629"/>
        <w:gridCol w:w="629"/>
        <w:gridCol w:w="629"/>
        <w:gridCol w:w="629"/>
        <w:gridCol w:w="629"/>
        <w:gridCol w:w="629"/>
      </w:tblGrid>
      <w:tr w:rsidR="001A7F08" w:rsidRPr="001A7F08" w:rsidTr="00E9724F">
        <w:trPr>
          <w:trHeight w:val="182"/>
        </w:trPr>
        <w:tc>
          <w:tcPr>
            <w:tcW w:w="3401" w:type="dxa"/>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rPr>
                <w:sz w:val="20"/>
                <w:szCs w:val="20"/>
              </w:rPr>
            </w:pPr>
          </w:p>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Leto</w:t>
            </w:r>
          </w:p>
        </w:tc>
      </w:tr>
      <w:tr w:rsidR="001A7F08" w:rsidRPr="001A7F08" w:rsidTr="0070399A">
        <w:trPr>
          <w:trHeight w:val="182"/>
        </w:trPr>
        <w:tc>
          <w:tcPr>
            <w:tcW w:w="3401" w:type="dxa"/>
            <w:vMerge/>
            <w:tcBorders>
              <w:top w:val="nil"/>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rPr>
                <w:sz w:val="20"/>
                <w:szCs w:val="20"/>
              </w:rPr>
            </w:pP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2015</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2016</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2017</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2018</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2019</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2020</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2021</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2022</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2023</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1A7F08" w:rsidRPr="001A7F08" w:rsidRDefault="001A7F08" w:rsidP="001A7F08">
            <w:pPr>
              <w:jc w:val="center"/>
              <w:rPr>
                <w:sz w:val="20"/>
                <w:szCs w:val="20"/>
              </w:rPr>
            </w:pPr>
            <w:r w:rsidRPr="001A7F08">
              <w:rPr>
                <w:rFonts w:ascii="Tahoma" w:eastAsia="Tahoma" w:hAnsi="Tahoma"/>
                <w:b/>
                <w:color w:val="FFFFFF"/>
                <w:sz w:val="16"/>
                <w:szCs w:val="20"/>
              </w:rPr>
              <w:t>2024</w:t>
            </w:r>
          </w:p>
        </w:tc>
      </w:tr>
      <w:tr w:rsidR="001A7F08" w:rsidRPr="001A7F08"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rPr>
                <w:sz w:val="20"/>
                <w:szCs w:val="20"/>
              </w:rPr>
            </w:pPr>
            <w:r w:rsidRPr="001A7F08">
              <w:rPr>
                <w:rFonts w:ascii="Tahoma" w:eastAsia="Tahoma" w:hAnsi="Tahoma"/>
                <w:color w:val="000000"/>
                <w:sz w:val="16"/>
                <w:szCs w:val="20"/>
              </w:rPr>
              <w:t>Število primerov</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55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18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10</w:t>
            </w:r>
          </w:p>
        </w:tc>
      </w:tr>
      <w:tr w:rsidR="001A7F08" w:rsidRPr="001A7F08"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rPr>
                <w:sz w:val="20"/>
                <w:szCs w:val="20"/>
              </w:rPr>
            </w:pPr>
            <w:r w:rsidRPr="001A7F08">
              <w:rPr>
                <w:rFonts w:ascii="Tahoma" w:eastAsia="Tahoma" w:hAnsi="Tahoma"/>
                <w:color w:val="000000"/>
                <w:sz w:val="16"/>
                <w:szCs w:val="20"/>
              </w:rPr>
              <w:t>Število uporabljenih sredstev</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14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126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10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38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1A7F08" w:rsidRPr="001A7F08" w:rsidRDefault="001A7F08" w:rsidP="001A7F08">
            <w:pPr>
              <w:jc w:val="right"/>
              <w:rPr>
                <w:sz w:val="20"/>
                <w:szCs w:val="20"/>
              </w:rPr>
            </w:pPr>
            <w:r w:rsidRPr="001A7F08">
              <w:rPr>
                <w:rFonts w:ascii="Tahoma" w:eastAsia="Tahoma" w:hAnsi="Tahoma"/>
                <w:color w:val="000000"/>
                <w:sz w:val="16"/>
                <w:szCs w:val="20"/>
              </w:rPr>
              <w:t>13</w:t>
            </w:r>
          </w:p>
        </w:tc>
      </w:tr>
    </w:tbl>
    <w:p w:rsidR="00086E13" w:rsidRDefault="004D2360" w:rsidP="00086E13">
      <w:pPr>
        <w:spacing w:line="260" w:lineRule="atLeast"/>
        <w:jc w:val="both"/>
        <w:rPr>
          <w:rFonts w:ascii="Arial" w:hAnsi="Arial"/>
          <w:b/>
          <w:color w:val="000000"/>
          <w:sz w:val="20"/>
          <w:szCs w:val="20"/>
        </w:rPr>
      </w:pPr>
      <w:r>
        <w:rPr>
          <w:rFonts w:ascii="Tahoma" w:eastAsia="Tahoma" w:hAnsi="Tahoma"/>
          <w:color w:val="000000"/>
          <w:sz w:val="14"/>
        </w:rPr>
        <w:t>* Podatki se zbirajo od leta 2018.</w:t>
      </w:r>
    </w:p>
    <w:p w:rsidR="004D2360" w:rsidRDefault="004D2360" w:rsidP="00086E13">
      <w:pPr>
        <w:spacing w:line="260" w:lineRule="atLeast"/>
        <w:jc w:val="both"/>
        <w:rPr>
          <w:rFonts w:ascii="Arial" w:hAnsi="Arial"/>
          <w:color w:val="000000"/>
          <w:sz w:val="20"/>
          <w:szCs w:val="20"/>
        </w:rPr>
      </w:pPr>
    </w:p>
    <w:p w:rsidR="00086E13" w:rsidRPr="00EB4BD4" w:rsidRDefault="00086E13" w:rsidP="00086E13">
      <w:pPr>
        <w:spacing w:line="260" w:lineRule="atLeast"/>
        <w:jc w:val="both"/>
        <w:rPr>
          <w:rFonts w:ascii="Arial" w:hAnsi="Arial"/>
          <w:color w:val="000000"/>
          <w:sz w:val="20"/>
          <w:szCs w:val="20"/>
        </w:rPr>
      </w:pPr>
      <w:r w:rsidRPr="00EB4BD4">
        <w:rPr>
          <w:rFonts w:ascii="Arial" w:hAnsi="Arial"/>
          <w:color w:val="000000"/>
          <w:sz w:val="20"/>
          <w:szCs w:val="20"/>
        </w:rPr>
        <w:t xml:space="preserve">Zoper </w:t>
      </w:r>
      <w:r>
        <w:rPr>
          <w:rFonts w:ascii="Arial" w:hAnsi="Arial"/>
          <w:color w:val="000000"/>
          <w:sz w:val="20"/>
          <w:szCs w:val="20"/>
        </w:rPr>
        <w:t xml:space="preserve">množico so policisti najpogosteje uporabili </w:t>
      </w:r>
      <w:r w:rsidR="00BE4261">
        <w:rPr>
          <w:rFonts w:ascii="Arial" w:hAnsi="Arial"/>
          <w:b/>
          <w:color w:val="000000"/>
          <w:sz w:val="20"/>
          <w:szCs w:val="20"/>
        </w:rPr>
        <w:t>telesno sil</w:t>
      </w:r>
      <w:r w:rsidR="009C3C03">
        <w:rPr>
          <w:rFonts w:ascii="Arial" w:hAnsi="Arial"/>
          <w:b/>
          <w:color w:val="000000"/>
          <w:sz w:val="20"/>
          <w:szCs w:val="20"/>
        </w:rPr>
        <w:t>o</w:t>
      </w:r>
      <w:r w:rsidR="00BE4261">
        <w:rPr>
          <w:rFonts w:ascii="Arial" w:hAnsi="Arial"/>
          <w:b/>
          <w:color w:val="000000"/>
          <w:sz w:val="20"/>
          <w:szCs w:val="20"/>
        </w:rPr>
        <w:t xml:space="preserve"> </w:t>
      </w:r>
      <w:r w:rsidR="00443DD0" w:rsidRPr="00443DD0">
        <w:rPr>
          <w:rFonts w:ascii="Arial" w:hAnsi="Arial"/>
          <w:color w:val="000000"/>
          <w:sz w:val="20"/>
          <w:szCs w:val="20"/>
        </w:rPr>
        <w:t xml:space="preserve">– </w:t>
      </w:r>
      <w:r w:rsidR="00534DB5">
        <w:rPr>
          <w:rFonts w:ascii="Arial" w:hAnsi="Arial"/>
          <w:color w:val="000000"/>
          <w:sz w:val="20"/>
          <w:szCs w:val="20"/>
        </w:rPr>
        <w:t>6</w:t>
      </w:r>
      <w:r w:rsidR="00443DD0" w:rsidRPr="00443DD0">
        <w:rPr>
          <w:rFonts w:ascii="Arial" w:hAnsi="Arial"/>
          <w:color w:val="000000"/>
          <w:sz w:val="20"/>
          <w:szCs w:val="20"/>
        </w:rPr>
        <w:t>-krat,</w:t>
      </w:r>
      <w:r w:rsidR="00443DD0">
        <w:rPr>
          <w:rFonts w:ascii="Arial" w:hAnsi="Arial"/>
          <w:b/>
          <w:color w:val="000000"/>
          <w:sz w:val="20"/>
          <w:szCs w:val="20"/>
        </w:rPr>
        <w:t xml:space="preserve"> </w:t>
      </w:r>
      <w:r w:rsidR="00BE4261">
        <w:rPr>
          <w:rFonts w:ascii="Arial" w:hAnsi="Arial"/>
          <w:b/>
          <w:color w:val="000000"/>
          <w:sz w:val="20"/>
          <w:szCs w:val="20"/>
        </w:rPr>
        <w:t>ter plinski razpršilec</w:t>
      </w:r>
      <w:r>
        <w:rPr>
          <w:rFonts w:ascii="Arial" w:hAnsi="Arial"/>
          <w:color w:val="000000"/>
          <w:sz w:val="20"/>
          <w:szCs w:val="20"/>
        </w:rPr>
        <w:t xml:space="preserve"> –</w:t>
      </w:r>
      <w:r w:rsidR="00443DD0">
        <w:rPr>
          <w:rFonts w:ascii="Arial" w:hAnsi="Arial"/>
          <w:color w:val="000000"/>
          <w:sz w:val="20"/>
          <w:szCs w:val="20"/>
        </w:rPr>
        <w:t xml:space="preserve"> </w:t>
      </w:r>
      <w:r w:rsidR="00534DB5">
        <w:rPr>
          <w:rFonts w:ascii="Arial" w:hAnsi="Arial"/>
          <w:color w:val="000000"/>
          <w:sz w:val="20"/>
          <w:szCs w:val="20"/>
        </w:rPr>
        <w:t>4</w:t>
      </w:r>
      <w:r w:rsidR="00BE4261">
        <w:rPr>
          <w:rFonts w:ascii="Arial" w:hAnsi="Arial"/>
          <w:color w:val="000000"/>
          <w:sz w:val="20"/>
          <w:szCs w:val="20"/>
        </w:rPr>
        <w:t>-</w:t>
      </w:r>
      <w:r>
        <w:rPr>
          <w:rFonts w:ascii="Arial" w:hAnsi="Arial"/>
          <w:color w:val="000000"/>
          <w:sz w:val="20"/>
          <w:szCs w:val="20"/>
        </w:rPr>
        <w:t>krat</w:t>
      </w:r>
      <w:r w:rsidR="009C3C03">
        <w:rPr>
          <w:rFonts w:ascii="Arial" w:hAnsi="Arial"/>
          <w:color w:val="000000"/>
          <w:sz w:val="20"/>
          <w:szCs w:val="20"/>
        </w:rPr>
        <w:t xml:space="preserve">. </w:t>
      </w:r>
      <w:bookmarkStart w:id="12" w:name="_Hlk193959997"/>
      <w:r w:rsidR="00534DB5">
        <w:rPr>
          <w:rFonts w:ascii="Arial" w:hAnsi="Arial"/>
          <w:color w:val="000000"/>
          <w:sz w:val="20"/>
          <w:szCs w:val="20"/>
        </w:rPr>
        <w:t>S</w:t>
      </w:r>
      <w:r w:rsidR="00443DD0">
        <w:rPr>
          <w:rFonts w:ascii="Arial" w:hAnsi="Arial"/>
          <w:color w:val="000000"/>
          <w:sz w:val="20"/>
          <w:szCs w:val="20"/>
        </w:rPr>
        <w:t xml:space="preserve">lužbenega psa so </w:t>
      </w:r>
      <w:r w:rsidR="00534DB5">
        <w:rPr>
          <w:rFonts w:ascii="Arial" w:hAnsi="Arial"/>
          <w:color w:val="000000"/>
          <w:sz w:val="20"/>
          <w:szCs w:val="20"/>
        </w:rPr>
        <w:t xml:space="preserve">policisti </w:t>
      </w:r>
      <w:r w:rsidR="00443DD0">
        <w:rPr>
          <w:rFonts w:ascii="Arial" w:hAnsi="Arial"/>
          <w:color w:val="000000"/>
          <w:sz w:val="20"/>
          <w:szCs w:val="20"/>
        </w:rPr>
        <w:t xml:space="preserve">uporabili </w:t>
      </w:r>
      <w:r w:rsidR="00534DB5">
        <w:rPr>
          <w:rFonts w:ascii="Arial" w:hAnsi="Arial"/>
          <w:color w:val="000000"/>
          <w:sz w:val="20"/>
          <w:szCs w:val="20"/>
        </w:rPr>
        <w:t>2</w:t>
      </w:r>
      <w:r w:rsidR="00F02641">
        <w:rPr>
          <w:rFonts w:ascii="Arial" w:hAnsi="Arial"/>
          <w:color w:val="000000"/>
          <w:sz w:val="20"/>
          <w:szCs w:val="20"/>
        </w:rPr>
        <w:t xml:space="preserve">-krat, </w:t>
      </w:r>
      <w:r w:rsidR="00534DB5">
        <w:rPr>
          <w:rFonts w:ascii="Arial" w:hAnsi="Arial"/>
          <w:color w:val="000000"/>
          <w:sz w:val="20"/>
          <w:szCs w:val="20"/>
        </w:rPr>
        <w:t xml:space="preserve">palico 1-krat, </w:t>
      </w:r>
      <w:r w:rsidR="00F02641">
        <w:rPr>
          <w:rFonts w:ascii="Arial" w:hAnsi="Arial"/>
          <w:color w:val="000000"/>
          <w:sz w:val="20"/>
          <w:szCs w:val="20"/>
        </w:rPr>
        <w:t xml:space="preserve">ostalih </w:t>
      </w:r>
      <w:r w:rsidR="00BE4261">
        <w:rPr>
          <w:rFonts w:ascii="Arial" w:hAnsi="Arial"/>
          <w:color w:val="000000"/>
          <w:sz w:val="20"/>
          <w:szCs w:val="20"/>
        </w:rPr>
        <w:t xml:space="preserve">prisilnih sredstev pa policisti </w:t>
      </w:r>
      <w:r w:rsidR="00F02641">
        <w:rPr>
          <w:rFonts w:ascii="Arial" w:hAnsi="Arial"/>
          <w:color w:val="000000"/>
          <w:sz w:val="20"/>
          <w:szCs w:val="20"/>
        </w:rPr>
        <w:t xml:space="preserve">zoper množico </w:t>
      </w:r>
      <w:r w:rsidR="00BE4261">
        <w:rPr>
          <w:rFonts w:ascii="Arial" w:hAnsi="Arial"/>
          <w:color w:val="000000"/>
          <w:sz w:val="20"/>
          <w:szCs w:val="20"/>
        </w:rPr>
        <w:t>niso uporabili</w:t>
      </w:r>
      <w:r>
        <w:rPr>
          <w:rFonts w:ascii="Arial" w:hAnsi="Arial"/>
          <w:color w:val="000000"/>
          <w:sz w:val="20"/>
          <w:szCs w:val="20"/>
        </w:rPr>
        <w:t xml:space="preserve">.   </w:t>
      </w:r>
    </w:p>
    <w:bookmarkEnd w:id="12"/>
    <w:p w:rsidR="00086E13" w:rsidRDefault="00086E13" w:rsidP="00086E13">
      <w:pPr>
        <w:spacing w:line="260" w:lineRule="atLeast"/>
        <w:jc w:val="both"/>
        <w:rPr>
          <w:rFonts w:ascii="Arial" w:hAnsi="Arial"/>
          <w:b/>
          <w:color w:val="000000"/>
          <w:sz w:val="20"/>
          <w:szCs w:val="20"/>
        </w:rPr>
      </w:pPr>
    </w:p>
    <w:p w:rsidR="00086E13" w:rsidRDefault="00894EC8" w:rsidP="00894EC8">
      <w:pPr>
        <w:spacing w:line="260" w:lineRule="atLeast"/>
        <w:jc w:val="center"/>
        <w:rPr>
          <w:rFonts w:ascii="Arial" w:eastAsia="Tahoma" w:hAnsi="Arial" w:cs="Arial"/>
          <w:i/>
          <w:color w:val="000000"/>
          <w:sz w:val="20"/>
          <w:szCs w:val="20"/>
        </w:rPr>
      </w:pPr>
      <w:r w:rsidRPr="00C66AB8">
        <w:rPr>
          <w:rFonts w:ascii="Arial" w:eastAsia="Tahoma" w:hAnsi="Arial" w:cs="Arial"/>
          <w:i/>
          <w:color w:val="000000"/>
          <w:sz w:val="20"/>
          <w:szCs w:val="20"/>
        </w:rPr>
        <w:t>Uporaba prisilnih sredstev zoper množico*</w:t>
      </w:r>
    </w:p>
    <w:p w:rsidR="00CA6B3D" w:rsidRPr="00CA6B3D" w:rsidRDefault="00CA6B3D" w:rsidP="00894EC8">
      <w:pPr>
        <w:spacing w:line="260" w:lineRule="atLeast"/>
        <w:jc w:val="center"/>
        <w:rPr>
          <w:rFonts w:ascii="Arial" w:eastAsia="Tahoma" w:hAnsi="Arial" w:cs="Arial"/>
          <w:color w:val="000000"/>
          <w:sz w:val="20"/>
          <w:szCs w:val="2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52"/>
        <w:gridCol w:w="630"/>
        <w:gridCol w:w="630"/>
        <w:gridCol w:w="630"/>
        <w:gridCol w:w="630"/>
        <w:gridCol w:w="630"/>
        <w:gridCol w:w="630"/>
        <w:gridCol w:w="630"/>
        <w:gridCol w:w="630"/>
        <w:gridCol w:w="630"/>
        <w:gridCol w:w="630"/>
      </w:tblGrid>
      <w:tr w:rsidR="004C6AAD" w:rsidRPr="004C6AAD" w:rsidTr="00E9724F">
        <w:trPr>
          <w:trHeight w:val="182"/>
        </w:trPr>
        <w:tc>
          <w:tcPr>
            <w:tcW w:w="3401" w:type="dxa"/>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b/>
                <w:color w:val="FFFFFF"/>
                <w:sz w:val="16"/>
                <w:szCs w:val="20"/>
              </w:rPr>
              <w:t>Skupina prisilnih sredstev</w:t>
            </w:r>
          </w:p>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Število uporab</w:t>
            </w:r>
          </w:p>
        </w:tc>
      </w:tr>
      <w:tr w:rsidR="004C6AAD" w:rsidRPr="004C6AAD" w:rsidTr="0070399A">
        <w:trPr>
          <w:trHeight w:val="182"/>
        </w:trPr>
        <w:tc>
          <w:tcPr>
            <w:tcW w:w="3401" w:type="dxa"/>
            <w:vMerge/>
            <w:tcBorders>
              <w:top w:val="nil"/>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rPr>
                <w:sz w:val="20"/>
                <w:szCs w:val="20"/>
              </w:rPr>
            </w:pP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2015</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2016</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2017</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2018</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2019</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2020</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2021</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2022</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2023</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4C6AAD" w:rsidRPr="004C6AAD" w:rsidRDefault="004C6AAD" w:rsidP="004C6AAD">
            <w:pPr>
              <w:jc w:val="center"/>
              <w:rPr>
                <w:sz w:val="20"/>
                <w:szCs w:val="20"/>
              </w:rPr>
            </w:pPr>
            <w:r w:rsidRPr="004C6AAD">
              <w:rPr>
                <w:rFonts w:ascii="Tahoma" w:eastAsia="Tahoma" w:hAnsi="Tahoma"/>
                <w:b/>
                <w:color w:val="FFFFFF"/>
                <w:sz w:val="16"/>
                <w:szCs w:val="20"/>
              </w:rPr>
              <w:t>2024</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Sredstva za vklepanje in vezanje</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Telesna sila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6</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Plinski razpršilec</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4</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Palica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Službeni pes</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Sredstva za prisilno ustavljanje prevoznih sredstev</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Konjenica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Vodni curek</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Plinska sredstva in druga z zakonom določena sredstva za pasivizacijo</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69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Električni paralizator</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Strelno orožje</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color w:val="000000"/>
                <w:sz w:val="16"/>
                <w:szCs w:val="20"/>
              </w:rPr>
              <w:t>Posebna motorna vozila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color w:val="000000"/>
                <w:sz w:val="16"/>
                <w:szCs w:val="20"/>
              </w:rPr>
              <w:t>0</w:t>
            </w:r>
          </w:p>
        </w:tc>
      </w:tr>
      <w:tr w:rsidR="004C6AAD" w:rsidRPr="004C6AAD" w:rsidTr="0070399A">
        <w:trPr>
          <w:trHeight w:val="182"/>
        </w:trPr>
        <w:tc>
          <w:tcPr>
            <w:tcW w:w="3401"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rPr>
                <w:sz w:val="20"/>
                <w:szCs w:val="20"/>
              </w:rPr>
            </w:pPr>
            <w:r w:rsidRPr="004C6AAD">
              <w:rPr>
                <w:rFonts w:ascii="Tahoma" w:eastAsia="Tahoma" w:hAnsi="Tahoma"/>
                <w:b/>
                <w:color w:val="000000"/>
                <w:sz w:val="16"/>
                <w:szCs w:val="20"/>
              </w:rPr>
              <w:t>Skupaj</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4</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8</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14</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126</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10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38</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4C6AAD" w:rsidRPr="004C6AAD" w:rsidRDefault="004C6AAD" w:rsidP="004C6AAD">
            <w:pPr>
              <w:jc w:val="right"/>
              <w:rPr>
                <w:sz w:val="20"/>
                <w:szCs w:val="20"/>
              </w:rPr>
            </w:pPr>
            <w:r w:rsidRPr="004C6AAD">
              <w:rPr>
                <w:rFonts w:ascii="Tahoma" w:eastAsia="Tahoma" w:hAnsi="Tahoma"/>
                <w:b/>
                <w:color w:val="000000"/>
                <w:sz w:val="16"/>
                <w:szCs w:val="20"/>
              </w:rPr>
              <w:t>13</w:t>
            </w:r>
          </w:p>
        </w:tc>
      </w:tr>
    </w:tbl>
    <w:p w:rsidR="00086E13" w:rsidRPr="00C951BF" w:rsidRDefault="00C951BF" w:rsidP="00086E13">
      <w:pPr>
        <w:spacing w:line="260" w:lineRule="atLeast"/>
        <w:jc w:val="both"/>
        <w:rPr>
          <w:rFonts w:ascii="Tahoma" w:eastAsia="Tahoma" w:hAnsi="Tahoma"/>
          <w:color w:val="000000"/>
          <w:sz w:val="14"/>
        </w:rPr>
      </w:pPr>
      <w:r w:rsidRPr="00C951BF">
        <w:rPr>
          <w:rFonts w:ascii="Tahoma" w:eastAsia="Tahoma" w:hAnsi="Tahoma"/>
          <w:color w:val="000000"/>
          <w:sz w:val="14"/>
        </w:rPr>
        <w:t>* Podatki se zbirajo od leta 2018.</w:t>
      </w:r>
    </w:p>
    <w:p w:rsidR="00C951BF" w:rsidRDefault="00C951BF" w:rsidP="00086E13">
      <w:pPr>
        <w:spacing w:line="260" w:lineRule="atLeast"/>
        <w:jc w:val="both"/>
        <w:rPr>
          <w:rFonts w:ascii="Arial" w:hAnsi="Arial"/>
          <w:b/>
          <w:color w:val="000000"/>
          <w:sz w:val="20"/>
          <w:szCs w:val="2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70"/>
      </w:tblGrid>
      <w:tr w:rsidR="00086E13" w:rsidRPr="00EB4BD4" w:rsidTr="003F34E8">
        <w:trPr>
          <w:trHeight w:val="680"/>
        </w:trPr>
        <w:tc>
          <w:tcPr>
            <w:tcW w:w="10204" w:type="dxa"/>
          </w:tcPr>
          <w:p w:rsidR="00086E13" w:rsidRDefault="00071547" w:rsidP="003F34E8">
            <w:pPr>
              <w:jc w:val="both"/>
              <w:rPr>
                <w:rFonts w:ascii="Arial" w:hAnsi="Arial" w:cs="Arial"/>
                <w:sz w:val="20"/>
                <w:szCs w:val="20"/>
              </w:rPr>
            </w:pPr>
            <w:bookmarkStart w:id="13" w:name="_Hlk131157421"/>
            <w:r>
              <w:rPr>
                <w:rFonts w:ascii="Arial" w:hAnsi="Arial" w:cs="Arial"/>
                <w:sz w:val="20"/>
                <w:szCs w:val="20"/>
              </w:rPr>
              <w:t xml:space="preserve">Največ prisilnih sredstev zoper množico so </w:t>
            </w:r>
            <w:r w:rsidR="00086E13">
              <w:rPr>
                <w:rFonts w:ascii="Arial" w:hAnsi="Arial" w:cs="Arial"/>
                <w:sz w:val="20"/>
                <w:szCs w:val="20"/>
              </w:rPr>
              <w:t xml:space="preserve">uporabili policisti PU Ljubljana – </w:t>
            </w:r>
            <w:r w:rsidR="00287C99">
              <w:rPr>
                <w:rFonts w:ascii="Arial" w:hAnsi="Arial" w:cs="Arial"/>
                <w:sz w:val="20"/>
                <w:szCs w:val="20"/>
              </w:rPr>
              <w:t>8</w:t>
            </w:r>
            <w:r w:rsidR="00086E13">
              <w:rPr>
                <w:rFonts w:ascii="Arial" w:hAnsi="Arial" w:cs="Arial"/>
                <w:sz w:val="20"/>
                <w:szCs w:val="20"/>
              </w:rPr>
              <w:t xml:space="preserve">. Sledijo policisti PU </w:t>
            </w:r>
            <w:r w:rsidR="00287C99">
              <w:rPr>
                <w:rFonts w:ascii="Arial" w:hAnsi="Arial" w:cs="Arial"/>
                <w:sz w:val="20"/>
                <w:szCs w:val="20"/>
              </w:rPr>
              <w:t>Novo mesto</w:t>
            </w:r>
            <w:r w:rsidR="00086E13">
              <w:rPr>
                <w:rFonts w:ascii="Arial" w:hAnsi="Arial" w:cs="Arial"/>
                <w:sz w:val="20"/>
                <w:szCs w:val="20"/>
              </w:rPr>
              <w:t xml:space="preserve">, ki so </w:t>
            </w:r>
            <w:r>
              <w:rPr>
                <w:rFonts w:ascii="Arial" w:hAnsi="Arial" w:cs="Arial"/>
                <w:sz w:val="20"/>
                <w:szCs w:val="20"/>
              </w:rPr>
              <w:t xml:space="preserve">uporabili </w:t>
            </w:r>
            <w:r w:rsidR="00287C99">
              <w:rPr>
                <w:rFonts w:ascii="Arial" w:hAnsi="Arial" w:cs="Arial"/>
                <w:sz w:val="20"/>
                <w:szCs w:val="20"/>
              </w:rPr>
              <w:t>3</w:t>
            </w:r>
            <w:r>
              <w:rPr>
                <w:rFonts w:ascii="Arial" w:hAnsi="Arial" w:cs="Arial"/>
                <w:sz w:val="20"/>
                <w:szCs w:val="20"/>
              </w:rPr>
              <w:t xml:space="preserve"> </w:t>
            </w:r>
            <w:r w:rsidR="00086E13">
              <w:rPr>
                <w:rFonts w:ascii="Arial" w:hAnsi="Arial" w:cs="Arial"/>
                <w:sz w:val="20"/>
                <w:szCs w:val="20"/>
              </w:rPr>
              <w:t>prisiln</w:t>
            </w:r>
            <w:r w:rsidR="00287C99">
              <w:rPr>
                <w:rFonts w:ascii="Arial" w:hAnsi="Arial" w:cs="Arial"/>
                <w:sz w:val="20"/>
                <w:szCs w:val="20"/>
              </w:rPr>
              <w:t>a</w:t>
            </w:r>
            <w:r w:rsidR="00086E13">
              <w:rPr>
                <w:rFonts w:ascii="Arial" w:hAnsi="Arial" w:cs="Arial"/>
                <w:sz w:val="20"/>
                <w:szCs w:val="20"/>
              </w:rPr>
              <w:t xml:space="preserve"> sredstv</w:t>
            </w:r>
            <w:r w:rsidR="00287C99">
              <w:rPr>
                <w:rFonts w:ascii="Arial" w:hAnsi="Arial" w:cs="Arial"/>
                <w:sz w:val="20"/>
                <w:szCs w:val="20"/>
              </w:rPr>
              <w:t>a</w:t>
            </w:r>
            <w:r w:rsidR="00086E13">
              <w:rPr>
                <w:rFonts w:ascii="Arial" w:hAnsi="Arial" w:cs="Arial"/>
                <w:sz w:val="20"/>
                <w:szCs w:val="20"/>
              </w:rPr>
              <w:t xml:space="preserve"> zoper množico</w:t>
            </w:r>
            <w:r>
              <w:rPr>
                <w:rFonts w:ascii="Arial" w:hAnsi="Arial" w:cs="Arial"/>
                <w:sz w:val="20"/>
                <w:szCs w:val="20"/>
              </w:rPr>
              <w:t xml:space="preserve">, </w:t>
            </w:r>
            <w:r w:rsidR="00B85C52">
              <w:rPr>
                <w:rFonts w:ascii="Arial" w:hAnsi="Arial" w:cs="Arial"/>
                <w:sz w:val="20"/>
                <w:szCs w:val="20"/>
              </w:rPr>
              <w:t xml:space="preserve">policisti PU </w:t>
            </w:r>
            <w:r w:rsidR="00287C99">
              <w:rPr>
                <w:rFonts w:ascii="Arial" w:hAnsi="Arial" w:cs="Arial"/>
                <w:sz w:val="20"/>
                <w:szCs w:val="20"/>
              </w:rPr>
              <w:t>Celje</w:t>
            </w:r>
            <w:r w:rsidR="00B85C52">
              <w:rPr>
                <w:rFonts w:ascii="Arial" w:hAnsi="Arial" w:cs="Arial"/>
                <w:sz w:val="20"/>
                <w:szCs w:val="20"/>
              </w:rPr>
              <w:t xml:space="preserve"> so </w:t>
            </w:r>
            <w:r>
              <w:rPr>
                <w:rFonts w:ascii="Arial" w:hAnsi="Arial" w:cs="Arial"/>
                <w:sz w:val="20"/>
                <w:szCs w:val="20"/>
              </w:rPr>
              <w:t xml:space="preserve">zoper množico uporabili </w:t>
            </w:r>
            <w:r w:rsidR="00287C99">
              <w:rPr>
                <w:rFonts w:ascii="Arial" w:hAnsi="Arial" w:cs="Arial"/>
                <w:sz w:val="20"/>
                <w:szCs w:val="20"/>
              </w:rPr>
              <w:t xml:space="preserve">2 prisilni sredstvi, </w:t>
            </w:r>
            <w:r w:rsidR="00B85C52">
              <w:rPr>
                <w:rFonts w:ascii="Arial" w:hAnsi="Arial" w:cs="Arial"/>
                <w:sz w:val="20"/>
                <w:szCs w:val="20"/>
              </w:rPr>
              <w:t xml:space="preserve">policisti ostali policijskih uprav oziroma notranjih organizacijskih enot Generalne policijske uprave pa </w:t>
            </w:r>
            <w:r w:rsidR="00086E13">
              <w:rPr>
                <w:rFonts w:ascii="Arial" w:hAnsi="Arial" w:cs="Arial"/>
                <w:sz w:val="20"/>
                <w:szCs w:val="20"/>
              </w:rPr>
              <w:t xml:space="preserve">prisilnih sredstev zoper množico niso uporabili.   </w:t>
            </w:r>
          </w:p>
          <w:bookmarkEnd w:id="13"/>
          <w:tbl>
            <w:tblPr>
              <w:tblW w:w="0" w:type="auto"/>
              <w:tblCellMar>
                <w:left w:w="0" w:type="dxa"/>
                <w:right w:w="0" w:type="dxa"/>
              </w:tblCellMar>
              <w:tblLook w:val="0000" w:firstRow="0" w:lastRow="0" w:firstColumn="0" w:lastColumn="0" w:noHBand="0" w:noVBand="0"/>
            </w:tblPr>
            <w:tblGrid>
              <w:gridCol w:w="9070"/>
            </w:tblGrid>
            <w:tr w:rsidR="00086E13" w:rsidRPr="00EB4BD4" w:rsidTr="003F34E8">
              <w:trPr>
                <w:trHeight w:val="602"/>
              </w:trPr>
              <w:tc>
                <w:tcPr>
                  <w:tcW w:w="9070" w:type="dxa"/>
                  <w:tcBorders>
                    <w:top w:val="nil"/>
                    <w:left w:val="nil"/>
                    <w:bottom w:val="nil"/>
                    <w:right w:val="nil"/>
                  </w:tcBorders>
                  <w:tcMar>
                    <w:top w:w="39" w:type="dxa"/>
                    <w:left w:w="0" w:type="dxa"/>
                    <w:bottom w:w="39" w:type="dxa"/>
                    <w:right w:w="39" w:type="dxa"/>
                  </w:tcMar>
                </w:tcPr>
                <w:p w:rsidR="005156E1" w:rsidRDefault="005156E1" w:rsidP="003F34E8">
                  <w:pPr>
                    <w:spacing w:before="226"/>
                    <w:jc w:val="center"/>
                    <w:rPr>
                      <w:rFonts w:ascii="Arial" w:eastAsia="Tahoma" w:hAnsi="Arial" w:cs="Arial"/>
                      <w:i/>
                      <w:color w:val="000000"/>
                      <w:sz w:val="20"/>
                      <w:szCs w:val="20"/>
                    </w:rPr>
                  </w:pPr>
                </w:p>
                <w:p w:rsidR="005156E1" w:rsidRDefault="005156E1" w:rsidP="003F34E8">
                  <w:pPr>
                    <w:spacing w:before="226"/>
                    <w:jc w:val="center"/>
                    <w:rPr>
                      <w:rFonts w:ascii="Arial" w:eastAsia="Tahoma" w:hAnsi="Arial" w:cs="Arial"/>
                      <w:i/>
                      <w:color w:val="000000"/>
                      <w:sz w:val="20"/>
                      <w:szCs w:val="20"/>
                    </w:rPr>
                  </w:pPr>
                </w:p>
                <w:p w:rsidR="0021225C" w:rsidRDefault="0021225C" w:rsidP="003F34E8">
                  <w:pPr>
                    <w:spacing w:before="226"/>
                    <w:jc w:val="center"/>
                    <w:rPr>
                      <w:rFonts w:ascii="Arial" w:eastAsia="Tahoma" w:hAnsi="Arial" w:cs="Arial"/>
                      <w:i/>
                      <w:color w:val="000000"/>
                      <w:sz w:val="20"/>
                      <w:szCs w:val="20"/>
                    </w:rPr>
                  </w:pPr>
                </w:p>
                <w:p w:rsidR="0021225C" w:rsidRDefault="0021225C" w:rsidP="003F34E8">
                  <w:pPr>
                    <w:spacing w:before="226"/>
                    <w:jc w:val="center"/>
                    <w:rPr>
                      <w:rFonts w:ascii="Arial" w:eastAsia="Tahoma" w:hAnsi="Arial" w:cs="Arial"/>
                      <w:i/>
                      <w:color w:val="000000"/>
                      <w:sz w:val="20"/>
                      <w:szCs w:val="20"/>
                    </w:rPr>
                  </w:pPr>
                </w:p>
                <w:p w:rsidR="00086E13" w:rsidRPr="00C66AB8" w:rsidRDefault="00145A62" w:rsidP="003F34E8">
                  <w:pPr>
                    <w:spacing w:before="226"/>
                    <w:jc w:val="center"/>
                    <w:rPr>
                      <w:rFonts w:ascii="Arial" w:hAnsi="Arial" w:cs="Arial"/>
                      <w:color w:val="FF0000"/>
                      <w:sz w:val="20"/>
                      <w:szCs w:val="20"/>
                    </w:rPr>
                  </w:pPr>
                  <w:r w:rsidRPr="00C66AB8">
                    <w:rPr>
                      <w:rFonts w:ascii="Arial" w:eastAsia="Tahoma" w:hAnsi="Arial" w:cs="Arial"/>
                      <w:i/>
                      <w:color w:val="000000"/>
                      <w:sz w:val="20"/>
                      <w:szCs w:val="20"/>
                    </w:rPr>
                    <w:lastRenderedPageBreak/>
                    <w:t>Uporaba posameznih vrst prisilnih sredstev zoper množico po enotah</w:t>
                  </w:r>
                </w:p>
              </w:tc>
            </w:tr>
          </w:tbl>
          <w:p w:rsidR="00086E13" w:rsidRPr="00EB4BD4" w:rsidRDefault="00086E13" w:rsidP="003F34E8">
            <w:pPr>
              <w:rPr>
                <w:sz w:val="20"/>
                <w:szCs w:val="20"/>
              </w:rPr>
            </w:pPr>
          </w:p>
        </w:tc>
      </w:tr>
      <w:tr w:rsidR="00086E13" w:rsidRPr="00EB4BD4" w:rsidTr="003F34E8">
        <w:trPr>
          <w:trHeight w:val="5442"/>
        </w:trPr>
        <w:tc>
          <w:tcPr>
            <w:tcW w:w="1020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915"/>
              <w:gridCol w:w="549"/>
              <w:gridCol w:w="549"/>
              <w:gridCol w:w="549"/>
              <w:gridCol w:w="549"/>
              <w:gridCol w:w="549"/>
              <w:gridCol w:w="549"/>
              <w:gridCol w:w="549"/>
              <w:gridCol w:w="549"/>
              <w:gridCol w:w="549"/>
              <w:gridCol w:w="549"/>
              <w:gridCol w:w="549"/>
              <w:gridCol w:w="549"/>
              <w:gridCol w:w="549"/>
            </w:tblGrid>
            <w:tr w:rsidR="0021225C" w:rsidTr="0070399A">
              <w:trPr>
                <w:trHeight w:val="2756"/>
              </w:trPr>
              <w:tc>
                <w:tcPr>
                  <w:tcW w:w="2097"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21225C" w:rsidRDefault="0021225C" w:rsidP="0021225C">
                  <w:r>
                    <w:rPr>
                      <w:rFonts w:ascii="Tahoma" w:eastAsia="Tahoma" w:hAnsi="Tahoma"/>
                      <w:b/>
                      <w:color w:val="FFFFFF"/>
                      <w:sz w:val="16"/>
                    </w:rPr>
                    <w:lastRenderedPageBreak/>
                    <w:t>Organizacijska enota</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Sredstva za vklepanje in vezanje</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Telesna sila</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Plinski razpršilec</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Palica</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Službeni pes</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Sredstva za prisilno ustavljanje prevoznih sredstev</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Konjenica</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Vodni curek</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Plinska sredstva in druga z zakonom določena sredstva za pasivizacijo</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Električni paralizator</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Strelno orožje</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Posebna motorna vozila</w:t>
                  </w:r>
                </w:p>
              </w:tc>
              <w:tc>
                <w:tcPr>
                  <w:tcW w:w="623" w:type="dxa"/>
                  <w:tcBorders>
                    <w:top w:val="single" w:sz="7" w:space="0" w:color="000000"/>
                    <w:left w:val="nil"/>
                    <w:bottom w:val="single" w:sz="4" w:space="0" w:color="auto"/>
                    <w:right w:val="single" w:sz="7" w:space="0" w:color="000000"/>
                  </w:tcBorders>
                  <w:shd w:val="clear" w:color="auto" w:fill="567832"/>
                  <w:tcMar>
                    <w:top w:w="39" w:type="dxa"/>
                    <w:left w:w="39" w:type="dxa"/>
                    <w:bottom w:w="39" w:type="dxa"/>
                    <w:right w:w="39" w:type="dxa"/>
                  </w:tcMar>
                  <w:textDirection w:val="btLr"/>
                  <w:vAlign w:val="center"/>
                </w:tcPr>
                <w:p w:rsidR="0021225C" w:rsidRDefault="0021225C" w:rsidP="0021225C">
                  <w:r>
                    <w:rPr>
                      <w:rFonts w:ascii="Tahoma" w:eastAsia="Tahoma" w:hAnsi="Tahoma"/>
                      <w:b/>
                      <w:color w:val="FFFFFF"/>
                      <w:sz w:val="16"/>
                    </w:rPr>
                    <w:t>Skupaj</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Celje</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1</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1</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2</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Koper</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Kranj</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Ljubljana</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4</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2</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2</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8</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Maribor</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Murska Sobota</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Nova Gorica</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PU Novo mesto</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1</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1</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1</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3</w:t>
                  </w:r>
                </w:p>
              </w:tc>
            </w:tr>
            <w:tr w:rsidR="0021225C" w:rsidTr="0070399A">
              <w:trPr>
                <w:trHeight w:val="182"/>
              </w:trPr>
              <w:tc>
                <w:tcPr>
                  <w:tcW w:w="209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r>
                    <w:rPr>
                      <w:rFonts w:ascii="Tahoma" w:eastAsia="Tahoma" w:hAnsi="Tahoma"/>
                      <w:color w:val="000000"/>
                      <w:sz w:val="16"/>
                    </w:rPr>
                    <w:t>GPU</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color w:val="000000"/>
                      <w:sz w:val="16"/>
                    </w:rPr>
                    <w:t>0</w:t>
                  </w:r>
                </w:p>
              </w:tc>
              <w:tc>
                <w:tcPr>
                  <w:tcW w:w="62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r>
            <w:tr w:rsidR="0021225C" w:rsidTr="0070399A">
              <w:trPr>
                <w:trHeight w:val="182"/>
              </w:trPr>
              <w:tc>
                <w:tcPr>
                  <w:tcW w:w="2097"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21225C" w:rsidRDefault="0021225C" w:rsidP="0021225C">
                  <w:r>
                    <w:rPr>
                      <w:rFonts w:ascii="Tahoma" w:eastAsia="Tahoma" w:hAnsi="Tahoma"/>
                      <w:b/>
                      <w:color w:val="000000"/>
                      <w:sz w:val="16"/>
                    </w:rPr>
                    <w:t>Skupaj</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6</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4</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1</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2</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0</w:t>
                  </w:r>
                </w:p>
              </w:tc>
              <w:tc>
                <w:tcPr>
                  <w:tcW w:w="623" w:type="dxa"/>
                  <w:tcBorders>
                    <w:top w:val="single" w:sz="4" w:space="0" w:color="auto"/>
                    <w:left w:val="nil"/>
                    <w:bottom w:val="single" w:sz="7" w:space="0" w:color="000000"/>
                    <w:right w:val="single" w:sz="7" w:space="0" w:color="000000"/>
                  </w:tcBorders>
                  <w:tcMar>
                    <w:top w:w="39" w:type="dxa"/>
                    <w:left w:w="39" w:type="dxa"/>
                    <w:bottom w:w="39" w:type="dxa"/>
                    <w:right w:w="39" w:type="dxa"/>
                  </w:tcMar>
                </w:tcPr>
                <w:p w:rsidR="0021225C" w:rsidRDefault="0021225C" w:rsidP="0021225C">
                  <w:pPr>
                    <w:jc w:val="right"/>
                  </w:pPr>
                  <w:r>
                    <w:rPr>
                      <w:rFonts w:ascii="Tahoma" w:eastAsia="Tahoma" w:hAnsi="Tahoma"/>
                      <w:b/>
                      <w:color w:val="000000"/>
                      <w:sz w:val="16"/>
                    </w:rPr>
                    <w:t>13</w:t>
                  </w:r>
                </w:p>
              </w:tc>
            </w:tr>
          </w:tbl>
          <w:p w:rsidR="00086E13" w:rsidRPr="00EB4BD4" w:rsidRDefault="00086E13" w:rsidP="003F34E8">
            <w:pPr>
              <w:rPr>
                <w:sz w:val="20"/>
                <w:szCs w:val="20"/>
              </w:rPr>
            </w:pPr>
          </w:p>
        </w:tc>
      </w:tr>
    </w:tbl>
    <w:p w:rsidR="00086E13" w:rsidRDefault="00086E13" w:rsidP="00086E13">
      <w:pPr>
        <w:spacing w:line="260" w:lineRule="atLeast"/>
        <w:jc w:val="both"/>
        <w:rPr>
          <w:rFonts w:ascii="Arial" w:hAnsi="Arial"/>
          <w:b/>
          <w:color w:val="000000"/>
          <w:sz w:val="20"/>
          <w:szCs w:val="20"/>
        </w:rPr>
      </w:pPr>
    </w:p>
    <w:p w:rsidR="00086E13" w:rsidRPr="00A26BBB" w:rsidRDefault="00086E13" w:rsidP="00086E13">
      <w:pPr>
        <w:spacing w:line="260" w:lineRule="atLeast"/>
        <w:jc w:val="both"/>
        <w:rPr>
          <w:rFonts w:ascii="Arial" w:hAnsi="Arial"/>
          <w:color w:val="000000"/>
          <w:sz w:val="20"/>
          <w:szCs w:val="20"/>
        </w:rPr>
      </w:pPr>
      <w:bookmarkStart w:id="14" w:name="_Hlk193960046"/>
      <w:r w:rsidRPr="00A26BBB">
        <w:rPr>
          <w:rFonts w:ascii="Arial" w:hAnsi="Arial"/>
          <w:color w:val="000000"/>
          <w:sz w:val="20"/>
          <w:szCs w:val="20"/>
        </w:rPr>
        <w:t xml:space="preserve">Policisti </w:t>
      </w:r>
      <w:r>
        <w:rPr>
          <w:rFonts w:ascii="Arial" w:hAnsi="Arial"/>
          <w:color w:val="000000"/>
          <w:sz w:val="20"/>
          <w:szCs w:val="20"/>
        </w:rPr>
        <w:t xml:space="preserve">so </w:t>
      </w:r>
      <w:r w:rsidR="00071547">
        <w:rPr>
          <w:rFonts w:ascii="Arial" w:hAnsi="Arial"/>
          <w:color w:val="000000"/>
          <w:sz w:val="20"/>
          <w:szCs w:val="20"/>
        </w:rPr>
        <w:t xml:space="preserve">največ </w:t>
      </w:r>
      <w:r>
        <w:rPr>
          <w:rFonts w:ascii="Arial" w:hAnsi="Arial"/>
          <w:color w:val="000000"/>
          <w:sz w:val="20"/>
          <w:szCs w:val="20"/>
        </w:rPr>
        <w:t>prisiln</w:t>
      </w:r>
      <w:r w:rsidR="00071547">
        <w:rPr>
          <w:rFonts w:ascii="Arial" w:hAnsi="Arial"/>
          <w:color w:val="000000"/>
          <w:sz w:val="20"/>
          <w:szCs w:val="20"/>
        </w:rPr>
        <w:t>ih</w:t>
      </w:r>
      <w:r>
        <w:rPr>
          <w:rFonts w:ascii="Arial" w:hAnsi="Arial"/>
          <w:color w:val="000000"/>
          <w:sz w:val="20"/>
          <w:szCs w:val="20"/>
        </w:rPr>
        <w:t xml:space="preserve"> sredst</w:t>
      </w:r>
      <w:r w:rsidR="00071547">
        <w:rPr>
          <w:rFonts w:ascii="Arial" w:hAnsi="Arial"/>
          <w:color w:val="000000"/>
          <w:sz w:val="20"/>
          <w:szCs w:val="20"/>
        </w:rPr>
        <w:t>e</w:t>
      </w:r>
      <w:r>
        <w:rPr>
          <w:rFonts w:ascii="Arial" w:hAnsi="Arial"/>
          <w:color w:val="000000"/>
          <w:sz w:val="20"/>
          <w:szCs w:val="20"/>
        </w:rPr>
        <w:t xml:space="preserve">v zoper množico uporabili, ko so bili v skupini od </w:t>
      </w:r>
      <w:r w:rsidR="00871A58">
        <w:rPr>
          <w:rFonts w:ascii="Arial" w:hAnsi="Arial"/>
          <w:color w:val="000000"/>
          <w:sz w:val="20"/>
          <w:szCs w:val="20"/>
        </w:rPr>
        <w:t>5 do 10</w:t>
      </w:r>
      <w:r>
        <w:rPr>
          <w:rFonts w:ascii="Arial" w:hAnsi="Arial"/>
          <w:color w:val="000000"/>
          <w:sz w:val="20"/>
          <w:szCs w:val="20"/>
        </w:rPr>
        <w:t xml:space="preserve"> – </w:t>
      </w:r>
      <w:r w:rsidR="00242267">
        <w:rPr>
          <w:rFonts w:ascii="Arial" w:hAnsi="Arial"/>
          <w:color w:val="000000"/>
          <w:sz w:val="20"/>
          <w:szCs w:val="20"/>
        </w:rPr>
        <w:t>8</w:t>
      </w:r>
      <w:r w:rsidR="00A35D2E">
        <w:rPr>
          <w:rFonts w:ascii="Arial" w:hAnsi="Arial"/>
          <w:color w:val="000000"/>
          <w:sz w:val="20"/>
          <w:szCs w:val="20"/>
        </w:rPr>
        <w:t xml:space="preserve"> prisilnih sredstev</w:t>
      </w:r>
      <w:r>
        <w:rPr>
          <w:rFonts w:ascii="Arial" w:hAnsi="Arial"/>
          <w:color w:val="000000"/>
          <w:sz w:val="20"/>
          <w:szCs w:val="20"/>
        </w:rPr>
        <w:t xml:space="preserve">, </w:t>
      </w:r>
      <w:r w:rsidR="00242267">
        <w:rPr>
          <w:rFonts w:ascii="Arial" w:hAnsi="Arial"/>
          <w:color w:val="000000"/>
          <w:sz w:val="20"/>
          <w:szCs w:val="20"/>
        </w:rPr>
        <w:t>5</w:t>
      </w:r>
      <w:r w:rsidR="00071547">
        <w:rPr>
          <w:rFonts w:ascii="Arial" w:hAnsi="Arial"/>
          <w:color w:val="000000"/>
          <w:sz w:val="20"/>
          <w:szCs w:val="20"/>
        </w:rPr>
        <w:t xml:space="preserve"> </w:t>
      </w:r>
      <w:r w:rsidR="00871A58">
        <w:rPr>
          <w:rFonts w:ascii="Arial" w:hAnsi="Arial"/>
          <w:color w:val="000000"/>
          <w:sz w:val="20"/>
          <w:szCs w:val="20"/>
        </w:rPr>
        <w:t>prisiln</w:t>
      </w:r>
      <w:r w:rsidR="00071547">
        <w:rPr>
          <w:rFonts w:ascii="Arial" w:hAnsi="Arial"/>
          <w:color w:val="000000"/>
          <w:sz w:val="20"/>
          <w:szCs w:val="20"/>
        </w:rPr>
        <w:t>ih</w:t>
      </w:r>
      <w:r w:rsidR="00871A58">
        <w:rPr>
          <w:rFonts w:ascii="Arial" w:hAnsi="Arial"/>
          <w:color w:val="000000"/>
          <w:sz w:val="20"/>
          <w:szCs w:val="20"/>
        </w:rPr>
        <w:t xml:space="preserve"> sredst</w:t>
      </w:r>
      <w:r w:rsidR="00071547">
        <w:rPr>
          <w:rFonts w:ascii="Arial" w:hAnsi="Arial"/>
          <w:color w:val="000000"/>
          <w:sz w:val="20"/>
          <w:szCs w:val="20"/>
        </w:rPr>
        <w:t>e</w:t>
      </w:r>
      <w:r w:rsidR="00871A58">
        <w:rPr>
          <w:rFonts w:ascii="Arial" w:hAnsi="Arial"/>
          <w:color w:val="000000"/>
          <w:sz w:val="20"/>
          <w:szCs w:val="20"/>
        </w:rPr>
        <w:t xml:space="preserve">v </w:t>
      </w:r>
      <w:r w:rsidR="00071547">
        <w:rPr>
          <w:rFonts w:ascii="Arial" w:hAnsi="Arial"/>
          <w:color w:val="000000"/>
          <w:sz w:val="20"/>
          <w:szCs w:val="20"/>
        </w:rPr>
        <w:t xml:space="preserve">so </w:t>
      </w:r>
      <w:r w:rsidR="00871A58">
        <w:rPr>
          <w:rFonts w:ascii="Arial" w:hAnsi="Arial"/>
          <w:color w:val="000000"/>
          <w:sz w:val="20"/>
          <w:szCs w:val="20"/>
        </w:rPr>
        <w:t>uporabili, ko so bili v skupini od 10 do 50 policistov</w:t>
      </w:r>
      <w:r w:rsidR="00B70A88">
        <w:rPr>
          <w:rFonts w:ascii="Arial" w:hAnsi="Arial"/>
          <w:color w:val="000000"/>
          <w:sz w:val="20"/>
          <w:szCs w:val="20"/>
        </w:rPr>
        <w:t xml:space="preserve">, </w:t>
      </w:r>
      <w:r w:rsidR="00242267">
        <w:rPr>
          <w:rFonts w:ascii="Arial" w:hAnsi="Arial"/>
          <w:color w:val="000000"/>
          <w:sz w:val="20"/>
          <w:szCs w:val="20"/>
        </w:rPr>
        <w:t xml:space="preserve">nobenega prisilnega sredstva pa niso uporabili, ko </w:t>
      </w:r>
      <w:r w:rsidR="00071547">
        <w:rPr>
          <w:rFonts w:ascii="Arial" w:hAnsi="Arial"/>
          <w:color w:val="000000"/>
          <w:sz w:val="20"/>
          <w:szCs w:val="20"/>
        </w:rPr>
        <w:t xml:space="preserve">jih je bilo v skupini več kot 50. </w:t>
      </w:r>
      <w:r w:rsidR="00871A58">
        <w:rPr>
          <w:rFonts w:ascii="Arial" w:hAnsi="Arial"/>
          <w:color w:val="000000"/>
          <w:sz w:val="20"/>
          <w:szCs w:val="20"/>
        </w:rPr>
        <w:t>P</w:t>
      </w:r>
      <w:r w:rsidRPr="00C64F13">
        <w:rPr>
          <w:rFonts w:ascii="Arial" w:hAnsi="Arial"/>
          <w:color w:val="000000"/>
          <w:sz w:val="20"/>
          <w:szCs w:val="20"/>
        </w:rPr>
        <w:t xml:space="preserve">olicisti </w:t>
      </w:r>
      <w:r w:rsidR="00871A58">
        <w:rPr>
          <w:rFonts w:ascii="Arial" w:hAnsi="Arial"/>
          <w:color w:val="000000"/>
          <w:sz w:val="20"/>
          <w:szCs w:val="20"/>
        </w:rPr>
        <w:t xml:space="preserve">so </w:t>
      </w:r>
      <w:r w:rsidR="00071547">
        <w:rPr>
          <w:rFonts w:ascii="Arial" w:hAnsi="Arial"/>
          <w:color w:val="000000"/>
          <w:sz w:val="20"/>
          <w:szCs w:val="20"/>
        </w:rPr>
        <w:t>6</w:t>
      </w:r>
      <w:r w:rsidR="00871A58">
        <w:rPr>
          <w:rFonts w:ascii="Arial" w:hAnsi="Arial"/>
          <w:color w:val="000000"/>
          <w:sz w:val="20"/>
          <w:szCs w:val="20"/>
        </w:rPr>
        <w:t xml:space="preserve"> prisiln</w:t>
      </w:r>
      <w:r w:rsidR="00071547">
        <w:rPr>
          <w:rFonts w:ascii="Arial" w:hAnsi="Arial"/>
          <w:color w:val="000000"/>
          <w:sz w:val="20"/>
          <w:szCs w:val="20"/>
        </w:rPr>
        <w:t>ih</w:t>
      </w:r>
      <w:r w:rsidR="00871A58">
        <w:rPr>
          <w:rFonts w:ascii="Arial" w:hAnsi="Arial"/>
          <w:color w:val="000000"/>
          <w:sz w:val="20"/>
          <w:szCs w:val="20"/>
        </w:rPr>
        <w:t xml:space="preserve"> sredst</w:t>
      </w:r>
      <w:r w:rsidR="00071547">
        <w:rPr>
          <w:rFonts w:ascii="Arial" w:hAnsi="Arial"/>
          <w:color w:val="000000"/>
          <w:sz w:val="20"/>
          <w:szCs w:val="20"/>
        </w:rPr>
        <w:t>e</w:t>
      </w:r>
      <w:r w:rsidR="00871A58">
        <w:rPr>
          <w:rFonts w:ascii="Arial" w:hAnsi="Arial"/>
          <w:color w:val="000000"/>
          <w:sz w:val="20"/>
          <w:szCs w:val="20"/>
        </w:rPr>
        <w:t>v</w:t>
      </w:r>
      <w:r w:rsidR="00071547">
        <w:rPr>
          <w:rFonts w:ascii="Arial" w:hAnsi="Arial"/>
          <w:color w:val="000000"/>
          <w:sz w:val="20"/>
          <w:szCs w:val="20"/>
        </w:rPr>
        <w:t xml:space="preserve"> uporabili </w:t>
      </w:r>
      <w:r w:rsidRPr="00C64F13">
        <w:rPr>
          <w:rFonts w:ascii="Arial" w:hAnsi="Arial"/>
          <w:color w:val="000000"/>
          <w:sz w:val="20"/>
          <w:szCs w:val="20"/>
        </w:rPr>
        <w:t xml:space="preserve">zoper množico, v kateri je bilo </w:t>
      </w:r>
      <w:r w:rsidR="00871A58">
        <w:rPr>
          <w:rFonts w:ascii="Arial" w:hAnsi="Arial"/>
          <w:color w:val="000000"/>
          <w:sz w:val="20"/>
          <w:szCs w:val="20"/>
        </w:rPr>
        <w:t xml:space="preserve">od </w:t>
      </w:r>
      <w:r w:rsidR="00242267">
        <w:rPr>
          <w:rFonts w:ascii="Arial" w:hAnsi="Arial"/>
          <w:color w:val="000000"/>
          <w:sz w:val="20"/>
          <w:szCs w:val="20"/>
        </w:rPr>
        <w:t>5</w:t>
      </w:r>
      <w:r w:rsidR="00871A58">
        <w:rPr>
          <w:rFonts w:ascii="Arial" w:hAnsi="Arial"/>
          <w:color w:val="000000"/>
          <w:sz w:val="20"/>
          <w:szCs w:val="20"/>
        </w:rPr>
        <w:t xml:space="preserve"> do </w:t>
      </w:r>
      <w:r w:rsidR="00242267">
        <w:rPr>
          <w:rFonts w:ascii="Arial" w:hAnsi="Arial"/>
          <w:color w:val="000000"/>
          <w:sz w:val="20"/>
          <w:szCs w:val="20"/>
        </w:rPr>
        <w:t>1</w:t>
      </w:r>
      <w:r w:rsidR="00071547">
        <w:rPr>
          <w:rFonts w:ascii="Arial" w:hAnsi="Arial"/>
          <w:color w:val="000000"/>
          <w:sz w:val="20"/>
          <w:szCs w:val="20"/>
        </w:rPr>
        <w:t>0</w:t>
      </w:r>
      <w:r w:rsidR="00871A58">
        <w:rPr>
          <w:rFonts w:ascii="Arial" w:hAnsi="Arial"/>
          <w:color w:val="000000"/>
          <w:sz w:val="20"/>
          <w:szCs w:val="20"/>
        </w:rPr>
        <w:t xml:space="preserve"> kršiteljev</w:t>
      </w:r>
      <w:r w:rsidR="00242267">
        <w:rPr>
          <w:rFonts w:ascii="Arial" w:hAnsi="Arial"/>
          <w:color w:val="000000"/>
          <w:sz w:val="20"/>
          <w:szCs w:val="20"/>
        </w:rPr>
        <w:t>, 6</w:t>
      </w:r>
      <w:r w:rsidR="00071547">
        <w:rPr>
          <w:rFonts w:ascii="Arial" w:hAnsi="Arial"/>
          <w:color w:val="000000"/>
          <w:sz w:val="20"/>
          <w:szCs w:val="20"/>
        </w:rPr>
        <w:t xml:space="preserve"> prisilnih sredstev </w:t>
      </w:r>
      <w:r w:rsidR="00871A58">
        <w:rPr>
          <w:rFonts w:ascii="Arial" w:hAnsi="Arial"/>
          <w:color w:val="000000"/>
          <w:sz w:val="20"/>
          <w:szCs w:val="20"/>
        </w:rPr>
        <w:t xml:space="preserve">zoper množico, v kateri je bilo od </w:t>
      </w:r>
      <w:r w:rsidR="00242267">
        <w:rPr>
          <w:rFonts w:ascii="Arial" w:hAnsi="Arial"/>
          <w:color w:val="000000"/>
          <w:sz w:val="20"/>
          <w:szCs w:val="20"/>
        </w:rPr>
        <w:t>10</w:t>
      </w:r>
      <w:r w:rsidR="00871A58">
        <w:rPr>
          <w:rFonts w:ascii="Arial" w:hAnsi="Arial"/>
          <w:color w:val="000000"/>
          <w:sz w:val="20"/>
          <w:szCs w:val="20"/>
        </w:rPr>
        <w:t xml:space="preserve"> do </w:t>
      </w:r>
      <w:r w:rsidR="00242267">
        <w:rPr>
          <w:rFonts w:ascii="Arial" w:hAnsi="Arial"/>
          <w:color w:val="000000"/>
          <w:sz w:val="20"/>
          <w:szCs w:val="20"/>
        </w:rPr>
        <w:t>5</w:t>
      </w:r>
      <w:r w:rsidR="00071547">
        <w:rPr>
          <w:rFonts w:ascii="Arial" w:hAnsi="Arial"/>
          <w:color w:val="000000"/>
          <w:sz w:val="20"/>
          <w:szCs w:val="20"/>
        </w:rPr>
        <w:t>0</w:t>
      </w:r>
      <w:r w:rsidR="00871A58">
        <w:rPr>
          <w:rFonts w:ascii="Arial" w:hAnsi="Arial"/>
          <w:color w:val="000000"/>
          <w:sz w:val="20"/>
          <w:szCs w:val="20"/>
        </w:rPr>
        <w:t xml:space="preserve"> kršiteljev</w:t>
      </w:r>
      <w:r w:rsidR="00242267">
        <w:rPr>
          <w:rFonts w:ascii="Arial" w:hAnsi="Arial"/>
          <w:color w:val="000000"/>
          <w:sz w:val="20"/>
          <w:szCs w:val="20"/>
        </w:rPr>
        <w:t xml:space="preserve"> ter 1 prisilno sredstvo zoper množico, v kateri je bilo več kot 50 kršiteljev</w:t>
      </w:r>
      <w:r w:rsidR="00BD4DF0">
        <w:rPr>
          <w:rFonts w:ascii="Arial" w:hAnsi="Arial"/>
          <w:color w:val="000000"/>
          <w:sz w:val="20"/>
          <w:szCs w:val="20"/>
        </w:rPr>
        <w:t xml:space="preserve">. </w:t>
      </w:r>
      <w:r w:rsidRPr="00C64F13">
        <w:rPr>
          <w:rFonts w:ascii="Arial" w:hAnsi="Arial"/>
          <w:color w:val="000000"/>
          <w:sz w:val="20"/>
          <w:szCs w:val="20"/>
        </w:rPr>
        <w:t xml:space="preserve">    </w:t>
      </w:r>
      <w:r>
        <w:rPr>
          <w:rFonts w:ascii="Arial" w:hAnsi="Arial"/>
          <w:color w:val="000000"/>
          <w:sz w:val="20"/>
          <w:szCs w:val="20"/>
        </w:rPr>
        <w:t xml:space="preserve">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70"/>
      </w:tblGrid>
      <w:tr w:rsidR="00086E13" w:rsidRPr="00C66AB8" w:rsidTr="003F34E8">
        <w:trPr>
          <w:trHeight w:val="680"/>
        </w:trPr>
        <w:tc>
          <w:tcPr>
            <w:tcW w:w="9070" w:type="dxa"/>
          </w:tcPr>
          <w:tbl>
            <w:tblPr>
              <w:tblW w:w="0" w:type="auto"/>
              <w:tblCellMar>
                <w:left w:w="0" w:type="dxa"/>
                <w:right w:w="0" w:type="dxa"/>
              </w:tblCellMar>
              <w:tblLook w:val="0000" w:firstRow="0" w:lastRow="0" w:firstColumn="0" w:lastColumn="0" w:noHBand="0" w:noVBand="0"/>
            </w:tblPr>
            <w:tblGrid>
              <w:gridCol w:w="9070"/>
            </w:tblGrid>
            <w:tr w:rsidR="00086E13" w:rsidRPr="00C66AB8" w:rsidTr="003F34E8">
              <w:trPr>
                <w:trHeight w:val="602"/>
              </w:trPr>
              <w:tc>
                <w:tcPr>
                  <w:tcW w:w="10204" w:type="dxa"/>
                  <w:tcBorders>
                    <w:top w:val="nil"/>
                    <w:left w:val="nil"/>
                    <w:bottom w:val="nil"/>
                    <w:right w:val="nil"/>
                  </w:tcBorders>
                  <w:tcMar>
                    <w:top w:w="39" w:type="dxa"/>
                    <w:left w:w="0" w:type="dxa"/>
                    <w:bottom w:w="39" w:type="dxa"/>
                    <w:right w:w="39" w:type="dxa"/>
                  </w:tcMar>
                </w:tcPr>
                <w:bookmarkEnd w:id="14"/>
                <w:p w:rsidR="00086E13" w:rsidRPr="00C66AB8" w:rsidRDefault="00086E13" w:rsidP="003F34E8">
                  <w:pPr>
                    <w:spacing w:before="226"/>
                    <w:jc w:val="center"/>
                    <w:rPr>
                      <w:rFonts w:ascii="Arial" w:hAnsi="Arial" w:cs="Arial"/>
                      <w:sz w:val="20"/>
                      <w:szCs w:val="20"/>
                    </w:rPr>
                  </w:pPr>
                  <w:r w:rsidRPr="00C66AB8">
                    <w:rPr>
                      <w:rFonts w:ascii="Arial" w:eastAsia="Tahoma" w:hAnsi="Arial" w:cs="Arial"/>
                      <w:i/>
                      <w:sz w:val="20"/>
                      <w:szCs w:val="20"/>
                    </w:rPr>
                    <w:t>Številčnost množice, zoper katere so bila uporabljena prisilna sredstva, in številčnost policistov</w:t>
                  </w:r>
                  <w:r w:rsidR="00C15985" w:rsidRPr="00C66AB8">
                    <w:rPr>
                      <w:rFonts w:ascii="Arial" w:eastAsia="Tahoma" w:hAnsi="Arial" w:cs="Arial"/>
                      <w:i/>
                      <w:color w:val="000000"/>
                      <w:sz w:val="20"/>
                      <w:szCs w:val="20"/>
                    </w:rPr>
                    <w:t>*</w:t>
                  </w:r>
                </w:p>
              </w:tc>
            </w:tr>
          </w:tbl>
          <w:p w:rsidR="00086E13" w:rsidRPr="00C66AB8" w:rsidRDefault="00086E13" w:rsidP="003F34E8">
            <w:pPr>
              <w:jc w:val="center"/>
              <w:rPr>
                <w:rFonts w:ascii="Arial" w:hAnsi="Arial" w:cs="Arial"/>
                <w:sz w:val="20"/>
                <w:szCs w:val="20"/>
              </w:rPr>
            </w:pPr>
          </w:p>
        </w:tc>
      </w:tr>
      <w:tr w:rsidR="00086E13" w:rsidRPr="00EB4BD4" w:rsidTr="003F34E8">
        <w:trPr>
          <w:trHeight w:val="2086"/>
        </w:trPr>
        <w:tc>
          <w:tcPr>
            <w:tcW w:w="9070" w:type="dxa"/>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1205"/>
              <w:gridCol w:w="1555"/>
              <w:gridCol w:w="630"/>
              <w:gridCol w:w="630"/>
              <w:gridCol w:w="629"/>
              <w:gridCol w:w="629"/>
              <w:gridCol w:w="629"/>
              <w:gridCol w:w="629"/>
              <w:gridCol w:w="629"/>
              <w:gridCol w:w="629"/>
              <w:gridCol w:w="629"/>
              <w:gridCol w:w="629"/>
            </w:tblGrid>
            <w:tr w:rsidR="00242267" w:rsidTr="00E9724F">
              <w:trPr>
                <w:trHeight w:val="182"/>
              </w:trPr>
              <w:tc>
                <w:tcPr>
                  <w:tcW w:w="1417" w:type="dxa"/>
                  <w:gridSpan w:val="2"/>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242267" w:rsidRDefault="00242267" w:rsidP="00242267"/>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Število primerov</w:t>
                  </w:r>
                </w:p>
              </w:tc>
            </w:tr>
            <w:tr w:rsidR="00242267" w:rsidTr="00E9724F">
              <w:trPr>
                <w:trHeight w:val="182"/>
              </w:trPr>
              <w:tc>
                <w:tcPr>
                  <w:tcW w:w="1417" w:type="dxa"/>
                  <w:gridSpan w:val="2"/>
                  <w:vMerge/>
                  <w:tcBorders>
                    <w:top w:val="nil"/>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2015</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2016</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2017</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2018</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2019</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2020</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2021</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2022</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2023</w:t>
                  </w:r>
                </w:p>
              </w:tc>
              <w:tc>
                <w:tcPr>
                  <w:tcW w:w="680" w:type="dxa"/>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242267" w:rsidRDefault="00242267" w:rsidP="00242267">
                  <w:pPr>
                    <w:jc w:val="center"/>
                  </w:pPr>
                  <w:r>
                    <w:rPr>
                      <w:rFonts w:ascii="Tahoma" w:eastAsia="Tahoma" w:hAnsi="Tahoma"/>
                      <w:b/>
                      <w:color w:val="FFFFFF"/>
                      <w:sz w:val="16"/>
                    </w:rPr>
                    <w:t>2024</w:t>
                  </w:r>
                </w:p>
              </w:tc>
            </w:tr>
            <w:tr w:rsidR="00242267" w:rsidTr="0070399A">
              <w:trPr>
                <w:trHeight w:val="182"/>
              </w:trPr>
              <w:tc>
                <w:tcPr>
                  <w:tcW w:w="1417" w:type="dxa"/>
                  <w:vMerge w:val="restart"/>
                  <w:tcBorders>
                    <w:top w:val="nil"/>
                    <w:left w:val="single" w:sz="7" w:space="0" w:color="000000"/>
                    <w:bottom w:val="nil"/>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Policisti</w:t>
                  </w:r>
                </w:p>
              </w:tc>
              <w:tc>
                <w:tcPr>
                  <w:tcW w:w="198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Od 5 do 10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35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19</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8</w:t>
                  </w:r>
                </w:p>
              </w:tc>
            </w:tr>
            <w:tr w:rsidR="00242267" w:rsidTr="0070399A">
              <w:trPr>
                <w:trHeight w:val="182"/>
              </w:trPr>
              <w:tc>
                <w:tcPr>
                  <w:tcW w:w="1417" w:type="dxa"/>
                  <w:vMerge/>
                  <w:tcBorders>
                    <w:top w:val="nil"/>
                    <w:left w:val="single" w:sz="7" w:space="0" w:color="000000"/>
                    <w:bottom w:val="nil"/>
                    <w:right w:val="single" w:sz="4" w:space="0" w:color="auto"/>
                  </w:tcBorders>
                  <w:tcMar>
                    <w:top w:w="39" w:type="dxa"/>
                    <w:left w:w="39" w:type="dxa"/>
                    <w:bottom w:w="39" w:type="dxa"/>
                    <w:right w:w="39" w:type="dxa"/>
                  </w:tcMar>
                  <w:vAlign w:val="center"/>
                </w:tcPr>
                <w:p w:rsidR="00242267" w:rsidRDefault="00242267" w:rsidP="00242267"/>
              </w:tc>
              <w:tc>
                <w:tcPr>
                  <w:tcW w:w="198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Od 10 do 50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88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5</w:t>
                  </w:r>
                </w:p>
              </w:tc>
            </w:tr>
            <w:tr w:rsidR="00242267" w:rsidTr="0070399A">
              <w:trPr>
                <w:trHeight w:val="182"/>
              </w:trPr>
              <w:tc>
                <w:tcPr>
                  <w:tcW w:w="1417" w:type="dxa"/>
                  <w:vMerge/>
                  <w:tcBorders>
                    <w:top w:val="nil"/>
                    <w:left w:val="single" w:sz="7" w:space="0" w:color="000000"/>
                    <w:bottom w:val="single" w:sz="7" w:space="0" w:color="000000"/>
                    <w:right w:val="single" w:sz="4" w:space="0" w:color="auto"/>
                  </w:tcBorders>
                  <w:tcMar>
                    <w:top w:w="39" w:type="dxa"/>
                    <w:left w:w="39" w:type="dxa"/>
                    <w:bottom w:w="39" w:type="dxa"/>
                    <w:right w:w="39" w:type="dxa"/>
                  </w:tcMar>
                  <w:vAlign w:val="center"/>
                </w:tcPr>
                <w:p w:rsidR="00242267" w:rsidRDefault="00242267" w:rsidP="00242267"/>
              </w:tc>
              <w:tc>
                <w:tcPr>
                  <w:tcW w:w="198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Več kot 50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r>
            <w:tr w:rsidR="00242267" w:rsidTr="0070399A">
              <w:trPr>
                <w:trHeight w:val="182"/>
              </w:trPr>
              <w:tc>
                <w:tcPr>
                  <w:tcW w:w="1417" w:type="dxa"/>
                  <w:vMerge w:val="restart"/>
                  <w:tcBorders>
                    <w:top w:val="nil"/>
                    <w:left w:val="single" w:sz="7" w:space="0" w:color="000000"/>
                    <w:bottom w:val="single" w:sz="7" w:space="0" w:color="000000"/>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Kršitelji</w:t>
                  </w:r>
                </w:p>
              </w:tc>
              <w:tc>
                <w:tcPr>
                  <w:tcW w:w="198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Od 5 do 10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6</w:t>
                  </w:r>
                </w:p>
              </w:tc>
            </w:tr>
            <w:tr w:rsidR="00242267" w:rsidTr="0070399A">
              <w:trPr>
                <w:trHeight w:val="182"/>
              </w:trPr>
              <w:tc>
                <w:tcPr>
                  <w:tcW w:w="1417" w:type="dxa"/>
                  <w:vMerge/>
                  <w:tcBorders>
                    <w:top w:val="nil"/>
                    <w:left w:val="single" w:sz="7" w:space="0" w:color="000000"/>
                    <w:bottom w:val="single" w:sz="7" w:space="0" w:color="000000"/>
                    <w:right w:val="single" w:sz="4" w:space="0" w:color="auto"/>
                  </w:tcBorders>
                  <w:tcMar>
                    <w:top w:w="39" w:type="dxa"/>
                    <w:left w:w="39" w:type="dxa"/>
                    <w:bottom w:w="39" w:type="dxa"/>
                    <w:right w:w="39" w:type="dxa"/>
                  </w:tcMar>
                  <w:vAlign w:val="center"/>
                </w:tcPr>
                <w:p w:rsidR="00242267" w:rsidRDefault="00242267" w:rsidP="00242267"/>
              </w:tc>
              <w:tc>
                <w:tcPr>
                  <w:tcW w:w="198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Od 10 do 50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25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26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6</w:t>
                  </w:r>
                </w:p>
              </w:tc>
            </w:tr>
            <w:tr w:rsidR="00242267" w:rsidTr="0070399A">
              <w:trPr>
                <w:trHeight w:val="182"/>
              </w:trPr>
              <w:tc>
                <w:tcPr>
                  <w:tcW w:w="1417" w:type="dxa"/>
                  <w:vMerge/>
                  <w:tcBorders>
                    <w:top w:val="nil"/>
                    <w:left w:val="single" w:sz="7" w:space="0" w:color="000000"/>
                    <w:bottom w:val="single" w:sz="7" w:space="0" w:color="000000"/>
                    <w:right w:val="single" w:sz="4" w:space="0" w:color="auto"/>
                  </w:tcBorders>
                  <w:tcMar>
                    <w:top w:w="39" w:type="dxa"/>
                    <w:left w:w="39" w:type="dxa"/>
                    <w:bottom w:w="39" w:type="dxa"/>
                    <w:right w:w="39" w:type="dxa"/>
                  </w:tcMar>
                  <w:vAlign w:val="center"/>
                </w:tcPr>
                <w:p w:rsidR="00242267" w:rsidRDefault="00242267" w:rsidP="00242267"/>
              </w:tc>
              <w:tc>
                <w:tcPr>
                  <w:tcW w:w="198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r>
                    <w:rPr>
                      <w:rFonts w:ascii="Tahoma" w:eastAsia="Tahoma" w:hAnsi="Tahoma"/>
                      <w:color w:val="000000"/>
                      <w:sz w:val="16"/>
                    </w:rPr>
                    <w:t>Več kot 50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88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42267" w:rsidRDefault="00242267" w:rsidP="00242267">
                  <w:pPr>
                    <w:jc w:val="right"/>
                  </w:pPr>
                  <w:r>
                    <w:rPr>
                      <w:rFonts w:ascii="Tahoma" w:eastAsia="Tahoma" w:hAnsi="Tahoma"/>
                      <w:color w:val="000000"/>
                      <w:sz w:val="16"/>
                    </w:rPr>
                    <w:t>1</w:t>
                  </w:r>
                </w:p>
              </w:tc>
            </w:tr>
          </w:tbl>
          <w:p w:rsidR="00086E13" w:rsidRPr="00EB4BD4" w:rsidRDefault="00086E13" w:rsidP="003F34E8">
            <w:pPr>
              <w:rPr>
                <w:sz w:val="20"/>
                <w:szCs w:val="20"/>
              </w:rPr>
            </w:pPr>
          </w:p>
        </w:tc>
      </w:tr>
      <w:tr w:rsidR="00086E13" w:rsidRPr="00EB4BD4" w:rsidTr="003F34E8">
        <w:trPr>
          <w:trHeight w:val="283"/>
        </w:trPr>
        <w:tc>
          <w:tcPr>
            <w:tcW w:w="907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70"/>
            </w:tblGrid>
            <w:tr w:rsidR="00086E13" w:rsidRPr="00EB4BD4" w:rsidTr="003F34E8">
              <w:trPr>
                <w:trHeight w:val="283"/>
              </w:trPr>
              <w:tc>
                <w:tcPr>
                  <w:tcW w:w="10204" w:type="dxa"/>
                </w:tcPr>
                <w:p w:rsidR="00F955FC" w:rsidRDefault="008045F7">
                  <w:r>
                    <w:rPr>
                      <w:rFonts w:ascii="Tahoma" w:eastAsia="Tahoma" w:hAnsi="Tahoma"/>
                      <w:color w:val="000000"/>
                      <w:sz w:val="14"/>
                    </w:rPr>
                    <w:t>* Podatki se zbirajo od leta 2018.</w:t>
                  </w:r>
                </w:p>
                <w:tbl>
                  <w:tblPr>
                    <w:tblW w:w="0" w:type="auto"/>
                    <w:tblCellMar>
                      <w:left w:w="0" w:type="dxa"/>
                      <w:right w:w="0" w:type="dxa"/>
                    </w:tblCellMar>
                    <w:tblLook w:val="0000" w:firstRow="0" w:lastRow="0" w:firstColumn="0" w:lastColumn="0" w:noHBand="0" w:noVBand="0"/>
                  </w:tblPr>
                  <w:tblGrid>
                    <w:gridCol w:w="9070"/>
                  </w:tblGrid>
                  <w:tr w:rsidR="00086E13" w:rsidRPr="00EB4BD4" w:rsidTr="00F955FC">
                    <w:trPr>
                      <w:trHeight w:val="205"/>
                    </w:trPr>
                    <w:tc>
                      <w:tcPr>
                        <w:tcW w:w="9070" w:type="dxa"/>
                        <w:tcBorders>
                          <w:top w:val="nil"/>
                          <w:left w:val="nil"/>
                          <w:bottom w:val="nil"/>
                          <w:right w:val="nil"/>
                        </w:tcBorders>
                        <w:tcMar>
                          <w:top w:w="39" w:type="dxa"/>
                          <w:left w:w="39" w:type="dxa"/>
                          <w:bottom w:w="39" w:type="dxa"/>
                          <w:right w:w="39" w:type="dxa"/>
                        </w:tcMar>
                      </w:tcPr>
                      <w:p w:rsidR="008B3F68" w:rsidRPr="00EB4BD4" w:rsidRDefault="008B3F68" w:rsidP="003F34E8">
                        <w:pPr>
                          <w:rPr>
                            <w:sz w:val="20"/>
                            <w:szCs w:val="20"/>
                          </w:rPr>
                        </w:pPr>
                      </w:p>
                    </w:tc>
                  </w:tr>
                </w:tbl>
                <w:p w:rsidR="00086E13" w:rsidRPr="00EB4BD4" w:rsidRDefault="00086E13" w:rsidP="003F34E8">
                  <w:pPr>
                    <w:rPr>
                      <w:sz w:val="20"/>
                      <w:szCs w:val="20"/>
                    </w:rPr>
                  </w:pPr>
                </w:p>
              </w:tc>
            </w:tr>
          </w:tbl>
          <w:p w:rsidR="00086E13" w:rsidRPr="00EB4BD4" w:rsidRDefault="00086E13" w:rsidP="003F34E8">
            <w:pPr>
              <w:rPr>
                <w:sz w:val="20"/>
                <w:szCs w:val="20"/>
              </w:rPr>
            </w:pPr>
          </w:p>
        </w:tc>
      </w:tr>
    </w:tbl>
    <w:p w:rsidR="005D1571" w:rsidRPr="007A71C9" w:rsidRDefault="00086E13" w:rsidP="002D5CE4">
      <w:pPr>
        <w:pStyle w:val="Naslov5"/>
        <w:spacing w:line="260" w:lineRule="atLeast"/>
      </w:pPr>
      <w:r>
        <w:t>4</w:t>
      </w:r>
      <w:r w:rsidR="005D1571" w:rsidRPr="007A71C9">
        <w:tab/>
      </w:r>
      <w:r w:rsidR="00267943">
        <w:t xml:space="preserve">KAZNIVA DEJANJA </w:t>
      </w:r>
      <w:r w:rsidR="005D1571" w:rsidRPr="007A71C9">
        <w:t>NAPAD</w:t>
      </w:r>
      <w:r w:rsidR="00267943">
        <w:t>OV</w:t>
      </w:r>
      <w:r w:rsidR="005D1571" w:rsidRPr="007A71C9">
        <w:t xml:space="preserve"> NA POLICISTE</w:t>
      </w:r>
      <w:bookmarkEnd w:id="10"/>
    </w:p>
    <w:p w:rsidR="005D1571" w:rsidRPr="00557E1F" w:rsidRDefault="005D1571" w:rsidP="002D5CE4">
      <w:pPr>
        <w:spacing w:line="260" w:lineRule="atLeast"/>
        <w:jc w:val="both"/>
        <w:rPr>
          <w:rFonts w:ascii="Arial" w:hAnsi="Arial"/>
          <w:sz w:val="20"/>
          <w:szCs w:val="20"/>
        </w:rPr>
      </w:pPr>
    </w:p>
    <w:p w:rsidR="005D1571" w:rsidRPr="00557E1F" w:rsidRDefault="005D1571" w:rsidP="002D5CE4">
      <w:pPr>
        <w:spacing w:line="260" w:lineRule="atLeast"/>
        <w:jc w:val="both"/>
        <w:rPr>
          <w:rFonts w:ascii="Arial" w:hAnsi="Arial"/>
          <w:sz w:val="20"/>
          <w:szCs w:val="20"/>
        </w:rPr>
      </w:pPr>
      <w:r w:rsidRPr="00557E1F">
        <w:rPr>
          <w:rFonts w:ascii="Arial" w:hAnsi="Arial"/>
          <w:sz w:val="20"/>
          <w:szCs w:val="20"/>
        </w:rPr>
        <w:t xml:space="preserve">Med </w:t>
      </w:r>
      <w:r w:rsidR="00EC3634">
        <w:rPr>
          <w:rFonts w:ascii="Arial" w:hAnsi="Arial"/>
          <w:sz w:val="20"/>
          <w:szCs w:val="20"/>
        </w:rPr>
        <w:t>kazniva dejanja napadov</w:t>
      </w:r>
      <w:r w:rsidRPr="00557E1F">
        <w:rPr>
          <w:rFonts w:ascii="Arial" w:hAnsi="Arial"/>
          <w:sz w:val="20"/>
          <w:szCs w:val="20"/>
        </w:rPr>
        <w:t xml:space="preserve"> na policiste so všteta kazniva dejanja po </w:t>
      </w:r>
      <w:r w:rsidR="0090314F">
        <w:rPr>
          <w:rFonts w:ascii="Arial" w:hAnsi="Arial"/>
          <w:sz w:val="20"/>
          <w:szCs w:val="20"/>
        </w:rPr>
        <w:t xml:space="preserve">Kazenskem zakoniku RS </w:t>
      </w:r>
      <w:r w:rsidR="00B73907">
        <w:rPr>
          <w:rFonts w:ascii="Arial" w:hAnsi="Arial"/>
          <w:sz w:val="20"/>
          <w:szCs w:val="20"/>
        </w:rPr>
        <w:t xml:space="preserve">  </w:t>
      </w:r>
      <w:r w:rsidR="0090314F">
        <w:rPr>
          <w:rFonts w:ascii="Arial" w:hAnsi="Arial"/>
          <w:sz w:val="20"/>
          <w:szCs w:val="20"/>
        </w:rPr>
        <w:t xml:space="preserve">(KZ-1), </w:t>
      </w:r>
      <w:r w:rsidRPr="00557E1F">
        <w:rPr>
          <w:rFonts w:ascii="Arial" w:hAnsi="Arial"/>
          <w:sz w:val="20"/>
          <w:szCs w:val="20"/>
        </w:rPr>
        <w:t>čl. 299</w:t>
      </w:r>
      <w:r w:rsidR="00E414DB">
        <w:rPr>
          <w:rFonts w:ascii="Arial" w:hAnsi="Arial"/>
          <w:sz w:val="20"/>
          <w:szCs w:val="20"/>
        </w:rPr>
        <w:t xml:space="preserve"> – Preprečitev uradnega dejanja ali maščevanje uradni osebi</w:t>
      </w:r>
      <w:r w:rsidRPr="00557E1F">
        <w:rPr>
          <w:rFonts w:ascii="Arial" w:hAnsi="Arial"/>
          <w:sz w:val="20"/>
          <w:szCs w:val="20"/>
        </w:rPr>
        <w:t>, 300</w:t>
      </w:r>
      <w:r w:rsidR="00E414DB">
        <w:rPr>
          <w:rFonts w:ascii="Arial" w:hAnsi="Arial"/>
          <w:sz w:val="20"/>
          <w:szCs w:val="20"/>
        </w:rPr>
        <w:t xml:space="preserve"> – </w:t>
      </w:r>
      <w:r w:rsidR="000F2757">
        <w:rPr>
          <w:rFonts w:ascii="Arial" w:hAnsi="Arial"/>
          <w:sz w:val="20"/>
          <w:szCs w:val="20"/>
        </w:rPr>
        <w:t>N</w:t>
      </w:r>
      <w:r w:rsidR="00E414DB">
        <w:rPr>
          <w:rFonts w:ascii="Arial" w:hAnsi="Arial"/>
          <w:sz w:val="20"/>
          <w:szCs w:val="20"/>
        </w:rPr>
        <w:t xml:space="preserve">apad na uradno osebo, ko opravlja naloge varnosti, </w:t>
      </w:r>
      <w:r w:rsidRPr="00557E1F">
        <w:rPr>
          <w:rFonts w:ascii="Arial" w:hAnsi="Arial"/>
          <w:sz w:val="20"/>
          <w:szCs w:val="20"/>
        </w:rPr>
        <w:t>301</w:t>
      </w:r>
      <w:r w:rsidR="00E414DB">
        <w:rPr>
          <w:rFonts w:ascii="Arial" w:hAnsi="Arial"/>
          <w:sz w:val="20"/>
          <w:szCs w:val="20"/>
        </w:rPr>
        <w:t xml:space="preserve"> – Sodelovanje v skupni, ki prepreči uradni osebi uradno dejanje </w:t>
      </w:r>
      <w:r w:rsidRPr="00557E1F">
        <w:rPr>
          <w:rFonts w:ascii="Arial" w:hAnsi="Arial"/>
          <w:sz w:val="20"/>
          <w:szCs w:val="20"/>
        </w:rPr>
        <w:t xml:space="preserve">in 302 </w:t>
      </w:r>
      <w:r w:rsidR="00E414DB">
        <w:rPr>
          <w:rFonts w:ascii="Arial" w:hAnsi="Arial"/>
          <w:sz w:val="20"/>
          <w:szCs w:val="20"/>
        </w:rPr>
        <w:t>– Hujskanje k upiranju</w:t>
      </w:r>
      <w:r w:rsidRPr="00557E1F">
        <w:rPr>
          <w:rFonts w:ascii="Arial" w:hAnsi="Arial"/>
          <w:sz w:val="20"/>
          <w:szCs w:val="20"/>
        </w:rPr>
        <w:t xml:space="preserve">. </w:t>
      </w:r>
    </w:p>
    <w:p w:rsidR="005D1571" w:rsidRPr="00557E1F" w:rsidRDefault="005D1571" w:rsidP="002D5CE4">
      <w:pPr>
        <w:spacing w:line="260" w:lineRule="atLeast"/>
        <w:jc w:val="both"/>
        <w:rPr>
          <w:rFonts w:ascii="Arial" w:hAnsi="Arial"/>
          <w:sz w:val="20"/>
          <w:szCs w:val="20"/>
        </w:rPr>
      </w:pPr>
    </w:p>
    <w:p w:rsidR="001367F2" w:rsidRPr="00AF0F4C" w:rsidRDefault="007A71C9" w:rsidP="002D5CE4">
      <w:pPr>
        <w:pStyle w:val="Telobesedila2"/>
        <w:spacing w:line="260" w:lineRule="atLeast"/>
        <w:rPr>
          <w:color w:val="auto"/>
          <w:sz w:val="20"/>
          <w:szCs w:val="20"/>
        </w:rPr>
      </w:pPr>
      <w:bookmarkStart w:id="15" w:name="_Hlk131161357"/>
      <w:r>
        <w:rPr>
          <w:color w:val="auto"/>
          <w:sz w:val="20"/>
          <w:szCs w:val="20"/>
        </w:rPr>
        <w:t xml:space="preserve">V letu </w:t>
      </w:r>
      <w:r w:rsidR="005D1571" w:rsidRPr="00557E1F">
        <w:rPr>
          <w:color w:val="auto"/>
          <w:sz w:val="20"/>
          <w:szCs w:val="20"/>
        </w:rPr>
        <w:t>20</w:t>
      </w:r>
      <w:r w:rsidR="004E531E">
        <w:rPr>
          <w:color w:val="auto"/>
          <w:sz w:val="20"/>
          <w:szCs w:val="20"/>
        </w:rPr>
        <w:t>2</w:t>
      </w:r>
      <w:r w:rsidR="00E06FCA">
        <w:rPr>
          <w:color w:val="auto"/>
          <w:sz w:val="20"/>
          <w:szCs w:val="20"/>
        </w:rPr>
        <w:t>4</w:t>
      </w:r>
      <w:r w:rsidR="005D1571" w:rsidRPr="00557E1F">
        <w:rPr>
          <w:color w:val="auto"/>
          <w:sz w:val="20"/>
          <w:szCs w:val="20"/>
        </w:rPr>
        <w:t xml:space="preserve"> je bilo </w:t>
      </w:r>
      <w:r w:rsidR="007F4D0C">
        <w:rPr>
          <w:b/>
          <w:color w:val="auto"/>
          <w:sz w:val="20"/>
          <w:szCs w:val="20"/>
        </w:rPr>
        <w:t>17</w:t>
      </w:r>
      <w:r w:rsidR="000D18FC">
        <w:rPr>
          <w:b/>
          <w:color w:val="auto"/>
          <w:sz w:val="20"/>
          <w:szCs w:val="20"/>
        </w:rPr>
        <w:t>5</w:t>
      </w:r>
      <w:r w:rsidR="003C6879">
        <w:rPr>
          <w:b/>
          <w:color w:val="auto"/>
          <w:sz w:val="20"/>
          <w:szCs w:val="20"/>
        </w:rPr>
        <w:t xml:space="preserve"> </w:t>
      </w:r>
      <w:r w:rsidR="006F272C" w:rsidRPr="00557E1F">
        <w:rPr>
          <w:color w:val="auto"/>
          <w:sz w:val="20"/>
          <w:szCs w:val="20"/>
        </w:rPr>
        <w:t>(</w:t>
      </w:r>
      <w:r w:rsidR="000D2A0E">
        <w:rPr>
          <w:color w:val="auto"/>
          <w:sz w:val="20"/>
          <w:szCs w:val="20"/>
        </w:rPr>
        <w:t>1</w:t>
      </w:r>
      <w:r w:rsidR="000D18FC">
        <w:rPr>
          <w:color w:val="auto"/>
          <w:sz w:val="20"/>
          <w:szCs w:val="20"/>
        </w:rPr>
        <w:t>77</w:t>
      </w:r>
      <w:r w:rsidR="006F272C" w:rsidRPr="00557E1F">
        <w:rPr>
          <w:color w:val="auto"/>
          <w:sz w:val="20"/>
          <w:szCs w:val="20"/>
        </w:rPr>
        <w:t>)</w:t>
      </w:r>
      <w:r w:rsidR="005D1571" w:rsidRPr="00557E1F">
        <w:rPr>
          <w:color w:val="auto"/>
          <w:sz w:val="20"/>
          <w:szCs w:val="20"/>
        </w:rPr>
        <w:t xml:space="preserve"> napadov na policiste, kar je</w:t>
      </w:r>
      <w:r w:rsidR="003C6879">
        <w:rPr>
          <w:color w:val="auto"/>
          <w:sz w:val="20"/>
          <w:szCs w:val="20"/>
        </w:rPr>
        <w:t xml:space="preserve"> </w:t>
      </w:r>
      <w:r w:rsidR="007F4D0C">
        <w:rPr>
          <w:color w:val="auto"/>
          <w:sz w:val="20"/>
          <w:szCs w:val="20"/>
        </w:rPr>
        <w:t>2</w:t>
      </w:r>
      <w:r w:rsidR="005D1571" w:rsidRPr="00557E1F">
        <w:rPr>
          <w:color w:val="auto"/>
          <w:sz w:val="20"/>
          <w:szCs w:val="20"/>
        </w:rPr>
        <w:t xml:space="preserve"> </w:t>
      </w:r>
      <w:r w:rsidR="003C6879">
        <w:rPr>
          <w:color w:val="auto"/>
          <w:sz w:val="20"/>
          <w:szCs w:val="20"/>
        </w:rPr>
        <w:t>oziroma</w:t>
      </w:r>
      <w:r w:rsidR="008C2F2D">
        <w:rPr>
          <w:color w:val="auto"/>
          <w:sz w:val="20"/>
          <w:szCs w:val="20"/>
        </w:rPr>
        <w:t xml:space="preserve"> </w:t>
      </w:r>
      <w:r w:rsidR="000D18FC">
        <w:rPr>
          <w:color w:val="auto"/>
          <w:sz w:val="20"/>
          <w:szCs w:val="20"/>
        </w:rPr>
        <w:t>1</w:t>
      </w:r>
      <w:r w:rsidR="008C2F2D">
        <w:rPr>
          <w:color w:val="auto"/>
          <w:sz w:val="20"/>
          <w:szCs w:val="20"/>
        </w:rPr>
        <w:t>,</w:t>
      </w:r>
      <w:r w:rsidR="000D18FC">
        <w:rPr>
          <w:color w:val="auto"/>
          <w:sz w:val="20"/>
          <w:szCs w:val="20"/>
        </w:rPr>
        <w:t>1</w:t>
      </w:r>
      <w:r w:rsidR="002B0326">
        <w:rPr>
          <w:color w:val="auto"/>
          <w:sz w:val="20"/>
          <w:szCs w:val="20"/>
        </w:rPr>
        <w:t xml:space="preserve"> </w:t>
      </w:r>
      <w:r w:rsidR="003C6879">
        <w:rPr>
          <w:color w:val="auto"/>
          <w:sz w:val="20"/>
          <w:szCs w:val="20"/>
        </w:rPr>
        <w:t xml:space="preserve">% </w:t>
      </w:r>
      <w:r w:rsidR="000D18FC">
        <w:rPr>
          <w:color w:val="auto"/>
          <w:sz w:val="20"/>
          <w:szCs w:val="20"/>
        </w:rPr>
        <w:t xml:space="preserve">manj </w:t>
      </w:r>
      <w:r w:rsidR="002B0326">
        <w:rPr>
          <w:color w:val="auto"/>
          <w:sz w:val="20"/>
          <w:szCs w:val="20"/>
        </w:rPr>
        <w:t>kot v letu 202</w:t>
      </w:r>
      <w:r w:rsidR="000D18FC">
        <w:rPr>
          <w:color w:val="auto"/>
          <w:sz w:val="20"/>
          <w:szCs w:val="20"/>
        </w:rPr>
        <w:t>3</w:t>
      </w:r>
      <w:r w:rsidR="002B0326">
        <w:rPr>
          <w:color w:val="auto"/>
          <w:sz w:val="20"/>
          <w:szCs w:val="20"/>
        </w:rPr>
        <w:t xml:space="preserve">. Pri tem </w:t>
      </w:r>
      <w:r w:rsidR="00835B0D">
        <w:rPr>
          <w:color w:val="auto"/>
          <w:sz w:val="20"/>
          <w:szCs w:val="20"/>
        </w:rPr>
        <w:t xml:space="preserve">je </w:t>
      </w:r>
      <w:r w:rsidR="005D1571" w:rsidRPr="00557E1F">
        <w:rPr>
          <w:color w:val="auto"/>
          <w:sz w:val="20"/>
          <w:szCs w:val="20"/>
        </w:rPr>
        <w:t>bil</w:t>
      </w:r>
      <w:r w:rsidR="00835B0D">
        <w:rPr>
          <w:color w:val="auto"/>
          <w:sz w:val="20"/>
          <w:szCs w:val="20"/>
        </w:rPr>
        <w:t>o</w:t>
      </w:r>
      <w:r w:rsidR="005D1571" w:rsidRPr="00557E1F">
        <w:rPr>
          <w:color w:val="auto"/>
          <w:sz w:val="20"/>
          <w:szCs w:val="20"/>
        </w:rPr>
        <w:t xml:space="preserve"> </w:t>
      </w:r>
      <w:r w:rsidR="00C70B39">
        <w:rPr>
          <w:color w:val="auto"/>
          <w:sz w:val="20"/>
          <w:szCs w:val="20"/>
        </w:rPr>
        <w:t>napadenih</w:t>
      </w:r>
      <w:r w:rsidR="005D1571" w:rsidRPr="00557E1F">
        <w:rPr>
          <w:color w:val="auto"/>
          <w:sz w:val="20"/>
          <w:szCs w:val="20"/>
        </w:rPr>
        <w:t xml:space="preserve"> </w:t>
      </w:r>
      <w:r w:rsidR="003C6879">
        <w:rPr>
          <w:b/>
          <w:color w:val="auto"/>
          <w:sz w:val="20"/>
          <w:szCs w:val="20"/>
        </w:rPr>
        <w:t>22</w:t>
      </w:r>
      <w:r w:rsidR="000D18FC">
        <w:rPr>
          <w:b/>
          <w:color w:val="auto"/>
          <w:sz w:val="20"/>
          <w:szCs w:val="20"/>
        </w:rPr>
        <w:t>8</w:t>
      </w:r>
      <w:r w:rsidR="006F272C" w:rsidRPr="00557E1F">
        <w:rPr>
          <w:color w:val="auto"/>
          <w:sz w:val="20"/>
          <w:szCs w:val="20"/>
        </w:rPr>
        <w:t xml:space="preserve"> (</w:t>
      </w:r>
      <w:r w:rsidR="00B73907">
        <w:rPr>
          <w:color w:val="auto"/>
          <w:sz w:val="20"/>
          <w:szCs w:val="20"/>
        </w:rPr>
        <w:t>2</w:t>
      </w:r>
      <w:r w:rsidR="000D2A0E">
        <w:rPr>
          <w:color w:val="auto"/>
          <w:sz w:val="20"/>
          <w:szCs w:val="20"/>
        </w:rPr>
        <w:t>2</w:t>
      </w:r>
      <w:r w:rsidR="000D18FC">
        <w:rPr>
          <w:color w:val="auto"/>
          <w:sz w:val="20"/>
          <w:szCs w:val="20"/>
        </w:rPr>
        <w:t>3</w:t>
      </w:r>
      <w:r w:rsidR="006F272C" w:rsidRPr="00557E1F">
        <w:rPr>
          <w:color w:val="auto"/>
          <w:sz w:val="20"/>
          <w:szCs w:val="20"/>
        </w:rPr>
        <w:t>)</w:t>
      </w:r>
      <w:r w:rsidR="000618EB" w:rsidRPr="00557E1F">
        <w:rPr>
          <w:color w:val="auto"/>
          <w:sz w:val="20"/>
          <w:szCs w:val="20"/>
        </w:rPr>
        <w:t xml:space="preserve"> policist</w:t>
      </w:r>
      <w:r w:rsidR="00835B0D">
        <w:rPr>
          <w:color w:val="auto"/>
          <w:sz w:val="20"/>
          <w:szCs w:val="20"/>
        </w:rPr>
        <w:t>ov</w:t>
      </w:r>
      <w:r w:rsidR="000618EB" w:rsidRPr="00557E1F">
        <w:rPr>
          <w:color w:val="auto"/>
          <w:sz w:val="20"/>
          <w:szCs w:val="20"/>
        </w:rPr>
        <w:t xml:space="preserve">, kar je </w:t>
      </w:r>
      <w:r w:rsidR="000D18FC">
        <w:rPr>
          <w:color w:val="auto"/>
          <w:sz w:val="20"/>
          <w:szCs w:val="20"/>
        </w:rPr>
        <w:t>5</w:t>
      </w:r>
      <w:r w:rsidR="005D1571" w:rsidRPr="00557E1F">
        <w:rPr>
          <w:color w:val="auto"/>
          <w:sz w:val="20"/>
          <w:szCs w:val="20"/>
        </w:rPr>
        <w:t xml:space="preserve"> </w:t>
      </w:r>
      <w:r w:rsidR="006F272C" w:rsidRPr="00557E1F">
        <w:rPr>
          <w:color w:val="auto"/>
          <w:sz w:val="20"/>
          <w:szCs w:val="20"/>
        </w:rPr>
        <w:t>oziroma</w:t>
      </w:r>
      <w:r w:rsidR="007A7686">
        <w:rPr>
          <w:color w:val="auto"/>
          <w:sz w:val="20"/>
          <w:szCs w:val="20"/>
        </w:rPr>
        <w:t xml:space="preserve"> </w:t>
      </w:r>
      <w:r w:rsidR="0035229D">
        <w:rPr>
          <w:color w:val="auto"/>
          <w:sz w:val="20"/>
          <w:szCs w:val="20"/>
        </w:rPr>
        <w:t>2,</w:t>
      </w:r>
      <w:r w:rsidR="000D18FC">
        <w:rPr>
          <w:color w:val="auto"/>
          <w:sz w:val="20"/>
          <w:szCs w:val="20"/>
        </w:rPr>
        <w:t>2</w:t>
      </w:r>
      <w:r w:rsidR="00661561">
        <w:rPr>
          <w:color w:val="auto"/>
          <w:sz w:val="20"/>
          <w:szCs w:val="20"/>
        </w:rPr>
        <w:t xml:space="preserve"> %</w:t>
      </w:r>
      <w:r w:rsidR="006F272C" w:rsidRPr="00557E1F">
        <w:rPr>
          <w:color w:val="auto"/>
          <w:sz w:val="20"/>
          <w:szCs w:val="20"/>
        </w:rPr>
        <w:t xml:space="preserve"> </w:t>
      </w:r>
      <w:r w:rsidR="00A555CD">
        <w:rPr>
          <w:color w:val="auto"/>
          <w:sz w:val="20"/>
          <w:szCs w:val="20"/>
        </w:rPr>
        <w:t>več</w:t>
      </w:r>
      <w:r w:rsidR="000618EB" w:rsidRPr="00557E1F">
        <w:rPr>
          <w:color w:val="auto"/>
          <w:sz w:val="20"/>
          <w:szCs w:val="20"/>
        </w:rPr>
        <w:t xml:space="preserve"> kot </w:t>
      </w:r>
      <w:r w:rsidR="00003967">
        <w:rPr>
          <w:color w:val="auto"/>
          <w:sz w:val="20"/>
          <w:szCs w:val="20"/>
        </w:rPr>
        <w:t>v enakem obdobju lani</w:t>
      </w:r>
      <w:r w:rsidR="005D1571" w:rsidRPr="00557E1F">
        <w:rPr>
          <w:color w:val="auto"/>
          <w:sz w:val="20"/>
          <w:szCs w:val="20"/>
        </w:rPr>
        <w:t>.</w:t>
      </w:r>
      <w:r w:rsidR="00487EBA" w:rsidRPr="00557E1F">
        <w:rPr>
          <w:color w:val="auto"/>
          <w:sz w:val="20"/>
          <w:szCs w:val="20"/>
        </w:rPr>
        <w:t xml:space="preserve"> </w:t>
      </w:r>
      <w:r w:rsidR="008F23EB" w:rsidRPr="00AF0F4C">
        <w:rPr>
          <w:color w:val="auto"/>
          <w:sz w:val="20"/>
          <w:szCs w:val="20"/>
        </w:rPr>
        <w:t xml:space="preserve">Največ napadov na policiste je bilo na območju PU Ljubljana – </w:t>
      </w:r>
      <w:r w:rsidR="00A555CD">
        <w:rPr>
          <w:color w:val="auto"/>
          <w:sz w:val="20"/>
          <w:szCs w:val="20"/>
        </w:rPr>
        <w:t>71</w:t>
      </w:r>
      <w:r w:rsidR="001303BE" w:rsidRPr="00AF0F4C">
        <w:rPr>
          <w:color w:val="auto"/>
          <w:sz w:val="20"/>
          <w:szCs w:val="20"/>
        </w:rPr>
        <w:t xml:space="preserve">, </w:t>
      </w:r>
      <w:r w:rsidR="00E864D3">
        <w:rPr>
          <w:color w:val="auto"/>
          <w:sz w:val="20"/>
          <w:szCs w:val="20"/>
        </w:rPr>
        <w:t xml:space="preserve">sledita </w:t>
      </w:r>
      <w:r w:rsidR="001303BE" w:rsidRPr="00AF0F4C">
        <w:rPr>
          <w:color w:val="auto"/>
          <w:sz w:val="20"/>
          <w:szCs w:val="20"/>
        </w:rPr>
        <w:t xml:space="preserve">PU </w:t>
      </w:r>
      <w:r w:rsidR="003C6879">
        <w:rPr>
          <w:color w:val="auto"/>
          <w:sz w:val="20"/>
          <w:szCs w:val="20"/>
        </w:rPr>
        <w:t xml:space="preserve">Novo mesto </w:t>
      </w:r>
      <w:r w:rsidR="001303BE" w:rsidRPr="00AF0F4C">
        <w:rPr>
          <w:color w:val="auto"/>
          <w:sz w:val="20"/>
          <w:szCs w:val="20"/>
        </w:rPr>
        <w:t xml:space="preserve">– </w:t>
      </w:r>
      <w:r w:rsidR="002B69D9">
        <w:rPr>
          <w:color w:val="auto"/>
          <w:sz w:val="20"/>
          <w:szCs w:val="20"/>
        </w:rPr>
        <w:t>3</w:t>
      </w:r>
      <w:r w:rsidR="00A555CD">
        <w:rPr>
          <w:color w:val="auto"/>
          <w:sz w:val="20"/>
          <w:szCs w:val="20"/>
        </w:rPr>
        <w:t>0</w:t>
      </w:r>
      <w:r w:rsidR="001303BE" w:rsidRPr="00AF0F4C">
        <w:rPr>
          <w:color w:val="auto"/>
          <w:sz w:val="20"/>
          <w:szCs w:val="20"/>
        </w:rPr>
        <w:t xml:space="preserve"> in </w:t>
      </w:r>
      <w:r w:rsidR="007C23D3" w:rsidRPr="00AF0F4C">
        <w:rPr>
          <w:color w:val="auto"/>
          <w:sz w:val="20"/>
          <w:szCs w:val="20"/>
        </w:rPr>
        <w:t xml:space="preserve">PU </w:t>
      </w:r>
      <w:r w:rsidR="00A555CD">
        <w:rPr>
          <w:color w:val="auto"/>
          <w:sz w:val="20"/>
          <w:szCs w:val="20"/>
        </w:rPr>
        <w:t>Celje</w:t>
      </w:r>
      <w:r w:rsidR="007C23D3" w:rsidRPr="00AF0F4C">
        <w:rPr>
          <w:color w:val="auto"/>
          <w:sz w:val="20"/>
          <w:szCs w:val="20"/>
        </w:rPr>
        <w:t xml:space="preserve"> – </w:t>
      </w:r>
      <w:r w:rsidR="003C6879">
        <w:rPr>
          <w:color w:val="auto"/>
          <w:sz w:val="20"/>
          <w:szCs w:val="20"/>
        </w:rPr>
        <w:lastRenderedPageBreak/>
        <w:t>2</w:t>
      </w:r>
      <w:r w:rsidR="00A555CD">
        <w:rPr>
          <w:color w:val="auto"/>
          <w:sz w:val="20"/>
          <w:szCs w:val="20"/>
        </w:rPr>
        <w:t>3</w:t>
      </w:r>
      <w:r w:rsidR="008F23EB" w:rsidRPr="00AF0F4C">
        <w:rPr>
          <w:color w:val="auto"/>
          <w:sz w:val="20"/>
          <w:szCs w:val="20"/>
        </w:rPr>
        <w:t xml:space="preserve">, najmanj pa na območju PU </w:t>
      </w:r>
      <w:r w:rsidR="007C23D3" w:rsidRPr="00AF0F4C">
        <w:rPr>
          <w:color w:val="auto"/>
          <w:sz w:val="20"/>
          <w:szCs w:val="20"/>
        </w:rPr>
        <w:t>K</w:t>
      </w:r>
      <w:r w:rsidR="0094316E">
        <w:rPr>
          <w:color w:val="auto"/>
          <w:sz w:val="20"/>
          <w:szCs w:val="20"/>
        </w:rPr>
        <w:t>ranj</w:t>
      </w:r>
      <w:r w:rsidR="007C23D3" w:rsidRPr="00AF0F4C">
        <w:rPr>
          <w:color w:val="auto"/>
          <w:sz w:val="20"/>
          <w:szCs w:val="20"/>
        </w:rPr>
        <w:t xml:space="preserve"> – </w:t>
      </w:r>
      <w:r w:rsidR="002B69D9">
        <w:rPr>
          <w:color w:val="auto"/>
          <w:sz w:val="20"/>
          <w:szCs w:val="20"/>
        </w:rPr>
        <w:t>5</w:t>
      </w:r>
      <w:r w:rsidR="00A555CD">
        <w:rPr>
          <w:color w:val="auto"/>
          <w:sz w:val="20"/>
          <w:szCs w:val="20"/>
        </w:rPr>
        <w:t>,</w:t>
      </w:r>
      <w:r w:rsidR="007C23D3" w:rsidRPr="00AF0F4C">
        <w:rPr>
          <w:color w:val="auto"/>
          <w:sz w:val="20"/>
          <w:szCs w:val="20"/>
        </w:rPr>
        <w:t xml:space="preserve"> </w:t>
      </w:r>
      <w:r w:rsidR="004B355F" w:rsidRPr="00AF0F4C">
        <w:rPr>
          <w:color w:val="auto"/>
          <w:sz w:val="20"/>
          <w:szCs w:val="20"/>
        </w:rPr>
        <w:t xml:space="preserve">PU Nova Gorica </w:t>
      </w:r>
      <w:r w:rsidR="008F23EB" w:rsidRPr="00AF0F4C">
        <w:rPr>
          <w:color w:val="auto"/>
          <w:sz w:val="20"/>
          <w:szCs w:val="20"/>
        </w:rPr>
        <w:t xml:space="preserve">– </w:t>
      </w:r>
      <w:r w:rsidR="00A555CD">
        <w:rPr>
          <w:color w:val="auto"/>
          <w:sz w:val="20"/>
          <w:szCs w:val="20"/>
        </w:rPr>
        <w:t xml:space="preserve">6 in PU Koper – 7. Na PU Maribor je bilo 15 napadov na policiste, na PU Murska sobota pa 17. </w:t>
      </w:r>
      <w:r w:rsidR="004B355F" w:rsidRPr="00AF0F4C">
        <w:rPr>
          <w:color w:val="auto"/>
          <w:sz w:val="20"/>
          <w:szCs w:val="20"/>
        </w:rPr>
        <w:t xml:space="preserve"> </w:t>
      </w:r>
    </w:p>
    <w:bookmarkEnd w:id="15"/>
    <w:p w:rsidR="003E0B04" w:rsidRDefault="003E0B04" w:rsidP="002D5CE4">
      <w:pPr>
        <w:pStyle w:val="Telobesedila2"/>
        <w:spacing w:line="260" w:lineRule="atLeast"/>
        <w:rPr>
          <w:color w:val="auto"/>
          <w:sz w:val="20"/>
          <w:szCs w:val="20"/>
        </w:rPr>
      </w:pPr>
    </w:p>
    <w:p w:rsidR="001367F2" w:rsidRPr="008C2F2D" w:rsidRDefault="001367F2" w:rsidP="002D5CE4">
      <w:pPr>
        <w:pStyle w:val="Naslov3"/>
        <w:spacing w:line="260" w:lineRule="atLeast"/>
        <w:rPr>
          <w:color w:val="auto"/>
          <w:sz w:val="20"/>
          <w:szCs w:val="20"/>
        </w:rPr>
      </w:pPr>
      <w:r w:rsidRPr="008C2F2D">
        <w:rPr>
          <w:color w:val="auto"/>
          <w:sz w:val="20"/>
          <w:szCs w:val="20"/>
        </w:rPr>
        <w:t>Kazniva dejanja napadov na policiste</w:t>
      </w:r>
    </w:p>
    <w:p w:rsidR="008C2F2D" w:rsidRDefault="008C2F2D" w:rsidP="008C2F2D"/>
    <w:p w:rsidR="008C2F2D" w:rsidRDefault="00154745" w:rsidP="008C2F2D">
      <w:r w:rsidRPr="00023A6E">
        <w:rPr>
          <w:noProof/>
        </w:rPr>
        <w:drawing>
          <wp:inline distT="0" distB="0" distL="0" distR="0">
            <wp:extent cx="5398770" cy="4323080"/>
            <wp:effectExtent l="19050" t="19050" r="11430" b="20320"/>
            <wp:docPr id="5" name="img3.png" descr="graf Število kaznivih dejanj napadov na policiste in število napadenih policistov v letih od 2015 d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8770" cy="4323080"/>
                    </a:xfrm>
                    <a:prstGeom prst="rect">
                      <a:avLst/>
                    </a:prstGeom>
                    <a:noFill/>
                    <a:ln>
                      <a:solidFill>
                        <a:schemeClr val="tx1">
                          <a:lumMod val="50000"/>
                          <a:lumOff val="50000"/>
                        </a:schemeClr>
                      </a:solidFill>
                    </a:ln>
                  </pic:spPr>
                </pic:pic>
              </a:graphicData>
            </a:graphic>
          </wp:inline>
        </w:drawing>
      </w:r>
    </w:p>
    <w:p w:rsidR="0070399A" w:rsidRDefault="0070399A" w:rsidP="008C2F2D"/>
    <w:tbl>
      <w:tblPr>
        <w:tblW w:w="0" w:type="auto"/>
        <w:jc w:val="center"/>
        <w:tblBorders>
          <w:top w:val="nil"/>
          <w:left w:val="nil"/>
          <w:bottom w:val="nil"/>
          <w:right w:val="nil"/>
        </w:tblBorders>
        <w:tblCellMar>
          <w:left w:w="0" w:type="dxa"/>
          <w:right w:w="0" w:type="dxa"/>
        </w:tblCellMar>
        <w:tblLook w:val="0000" w:firstRow="0" w:lastRow="0" w:firstColumn="0" w:lastColumn="0" w:noHBand="0" w:noVBand="0"/>
      </w:tblPr>
      <w:tblGrid>
        <w:gridCol w:w="4020"/>
        <w:gridCol w:w="901"/>
        <w:gridCol w:w="901"/>
        <w:gridCol w:w="1697"/>
      </w:tblGrid>
      <w:tr w:rsidR="0051115E" w:rsidTr="00747114">
        <w:trPr>
          <w:trHeight w:val="307"/>
          <w:jc w:val="center"/>
        </w:trPr>
        <w:tc>
          <w:tcPr>
            <w:tcW w:w="4020" w:type="dxa"/>
            <w:tcBorders>
              <w:top w:val="single" w:sz="4" w:space="0" w:color="auto"/>
              <w:left w:val="single" w:sz="4" w:space="0" w:color="auto"/>
              <w:bottom w:val="single" w:sz="4" w:space="0" w:color="auto"/>
              <w:right w:val="single" w:sz="4" w:space="0" w:color="auto"/>
            </w:tcBorders>
            <w:shd w:val="clear" w:color="auto" w:fill="C2D69B"/>
            <w:tcMar>
              <w:top w:w="39" w:type="dxa"/>
              <w:left w:w="39" w:type="dxa"/>
              <w:bottom w:w="39" w:type="dxa"/>
              <w:right w:w="39" w:type="dxa"/>
            </w:tcMar>
            <w:vAlign w:val="center"/>
          </w:tcPr>
          <w:p w:rsidR="0051115E" w:rsidRPr="007B4B1E" w:rsidRDefault="007B4B1E" w:rsidP="002D5CE4">
            <w:pPr>
              <w:spacing w:line="260" w:lineRule="atLeast"/>
              <w:rPr>
                <w:rFonts w:ascii="Tahoma" w:hAnsi="Tahoma" w:cs="Tahoma"/>
                <w:b/>
                <w:sz w:val="16"/>
                <w:szCs w:val="16"/>
              </w:rPr>
            </w:pPr>
            <w:r w:rsidRPr="007B4B1E">
              <w:rPr>
                <w:rFonts w:ascii="Tahoma" w:hAnsi="Tahoma" w:cs="Tahoma"/>
                <w:b/>
                <w:sz w:val="16"/>
                <w:szCs w:val="16"/>
              </w:rPr>
              <w:t>Kazniva dejanja</w:t>
            </w:r>
          </w:p>
        </w:tc>
        <w:tc>
          <w:tcPr>
            <w:tcW w:w="901" w:type="dxa"/>
            <w:tcBorders>
              <w:top w:val="single" w:sz="4" w:space="0" w:color="auto"/>
              <w:left w:val="single" w:sz="4" w:space="0" w:color="auto"/>
              <w:bottom w:val="single" w:sz="4" w:space="0" w:color="auto"/>
              <w:right w:val="single" w:sz="4" w:space="0" w:color="auto"/>
            </w:tcBorders>
            <w:shd w:val="clear" w:color="auto" w:fill="C2D69B"/>
            <w:tcMar>
              <w:top w:w="39" w:type="dxa"/>
              <w:left w:w="39" w:type="dxa"/>
              <w:bottom w:w="39" w:type="dxa"/>
              <w:right w:w="39" w:type="dxa"/>
            </w:tcMar>
            <w:vAlign w:val="center"/>
          </w:tcPr>
          <w:p w:rsidR="0051115E" w:rsidRPr="007B4B1E" w:rsidRDefault="0051115E" w:rsidP="00741C36">
            <w:pPr>
              <w:spacing w:line="260" w:lineRule="atLeast"/>
              <w:jc w:val="center"/>
              <w:rPr>
                <w:rFonts w:ascii="Tahoma" w:hAnsi="Tahoma" w:cs="Tahoma"/>
                <w:sz w:val="16"/>
                <w:szCs w:val="16"/>
              </w:rPr>
            </w:pPr>
            <w:r w:rsidRPr="007B4B1E">
              <w:rPr>
                <w:rFonts w:ascii="Tahoma" w:eastAsia="Arial" w:hAnsi="Tahoma" w:cs="Tahoma"/>
                <w:b/>
                <w:color w:val="000000"/>
                <w:sz w:val="16"/>
                <w:szCs w:val="16"/>
              </w:rPr>
              <w:t>20</w:t>
            </w:r>
            <w:r w:rsidR="00741C36" w:rsidRPr="007B4B1E">
              <w:rPr>
                <w:rFonts w:ascii="Tahoma" w:eastAsia="Arial" w:hAnsi="Tahoma" w:cs="Tahoma"/>
                <w:b/>
                <w:color w:val="000000"/>
                <w:sz w:val="16"/>
                <w:szCs w:val="16"/>
              </w:rPr>
              <w:t>2</w:t>
            </w:r>
            <w:r w:rsidR="00A555CD" w:rsidRPr="007B4B1E">
              <w:rPr>
                <w:rFonts w:ascii="Tahoma" w:eastAsia="Arial" w:hAnsi="Tahoma" w:cs="Tahoma"/>
                <w:b/>
                <w:color w:val="000000"/>
                <w:sz w:val="16"/>
                <w:szCs w:val="16"/>
              </w:rPr>
              <w:t>3</w:t>
            </w:r>
          </w:p>
        </w:tc>
        <w:tc>
          <w:tcPr>
            <w:tcW w:w="901" w:type="dxa"/>
            <w:tcBorders>
              <w:top w:val="single" w:sz="4" w:space="0" w:color="auto"/>
              <w:left w:val="single" w:sz="4" w:space="0" w:color="auto"/>
              <w:bottom w:val="single" w:sz="4" w:space="0" w:color="auto"/>
              <w:right w:val="single" w:sz="4" w:space="0" w:color="auto"/>
            </w:tcBorders>
            <w:shd w:val="clear" w:color="auto" w:fill="C2D69B"/>
            <w:tcMar>
              <w:top w:w="39" w:type="dxa"/>
              <w:left w:w="39" w:type="dxa"/>
              <w:bottom w:w="39" w:type="dxa"/>
              <w:right w:w="39" w:type="dxa"/>
            </w:tcMar>
            <w:vAlign w:val="center"/>
          </w:tcPr>
          <w:p w:rsidR="0051115E" w:rsidRPr="007B4B1E" w:rsidRDefault="0051115E" w:rsidP="00741C36">
            <w:pPr>
              <w:spacing w:line="260" w:lineRule="atLeast"/>
              <w:jc w:val="center"/>
              <w:rPr>
                <w:rFonts w:ascii="Tahoma" w:hAnsi="Tahoma" w:cs="Tahoma"/>
                <w:sz w:val="16"/>
                <w:szCs w:val="16"/>
              </w:rPr>
            </w:pPr>
            <w:r w:rsidRPr="007B4B1E">
              <w:rPr>
                <w:rFonts w:ascii="Tahoma" w:eastAsia="Arial" w:hAnsi="Tahoma" w:cs="Tahoma"/>
                <w:b/>
                <w:color w:val="000000"/>
                <w:sz w:val="16"/>
                <w:szCs w:val="16"/>
              </w:rPr>
              <w:t>20</w:t>
            </w:r>
            <w:r w:rsidR="004E531E" w:rsidRPr="007B4B1E">
              <w:rPr>
                <w:rFonts w:ascii="Tahoma" w:eastAsia="Arial" w:hAnsi="Tahoma" w:cs="Tahoma"/>
                <w:b/>
                <w:color w:val="000000"/>
                <w:sz w:val="16"/>
                <w:szCs w:val="16"/>
              </w:rPr>
              <w:t>2</w:t>
            </w:r>
            <w:r w:rsidR="00A555CD" w:rsidRPr="007B4B1E">
              <w:rPr>
                <w:rFonts w:ascii="Tahoma" w:eastAsia="Arial" w:hAnsi="Tahoma" w:cs="Tahoma"/>
                <w:b/>
                <w:color w:val="000000"/>
                <w:sz w:val="16"/>
                <w:szCs w:val="16"/>
              </w:rPr>
              <w:t>4</w:t>
            </w:r>
          </w:p>
        </w:tc>
        <w:tc>
          <w:tcPr>
            <w:tcW w:w="1697" w:type="dxa"/>
            <w:tcBorders>
              <w:top w:val="single" w:sz="4" w:space="0" w:color="auto"/>
              <w:left w:val="single" w:sz="4" w:space="0" w:color="auto"/>
              <w:bottom w:val="single" w:sz="4" w:space="0" w:color="auto"/>
              <w:right w:val="single" w:sz="4" w:space="0" w:color="auto"/>
            </w:tcBorders>
            <w:shd w:val="clear" w:color="auto" w:fill="C2D69B"/>
            <w:tcMar>
              <w:top w:w="39" w:type="dxa"/>
              <w:left w:w="39" w:type="dxa"/>
              <w:bottom w:w="39" w:type="dxa"/>
              <w:right w:w="39" w:type="dxa"/>
            </w:tcMar>
            <w:vAlign w:val="center"/>
          </w:tcPr>
          <w:p w:rsidR="0051115E" w:rsidRPr="007B4B1E" w:rsidRDefault="0051115E" w:rsidP="002D5CE4">
            <w:pPr>
              <w:spacing w:line="260" w:lineRule="atLeast"/>
              <w:jc w:val="center"/>
              <w:rPr>
                <w:rFonts w:ascii="Tahoma" w:hAnsi="Tahoma" w:cs="Tahoma"/>
                <w:sz w:val="16"/>
                <w:szCs w:val="16"/>
              </w:rPr>
            </w:pPr>
            <w:r w:rsidRPr="007B4B1E">
              <w:rPr>
                <w:rFonts w:ascii="Tahoma" w:eastAsia="Arial" w:hAnsi="Tahoma" w:cs="Tahoma"/>
                <w:b/>
                <w:color w:val="000000"/>
                <w:sz w:val="16"/>
                <w:szCs w:val="16"/>
              </w:rPr>
              <w:t>porast/upad (v %)</w:t>
            </w:r>
          </w:p>
        </w:tc>
      </w:tr>
      <w:tr w:rsidR="0051115E" w:rsidRPr="007A7686" w:rsidTr="0070399A">
        <w:trPr>
          <w:trHeight w:val="307"/>
          <w:jc w:val="center"/>
        </w:trPr>
        <w:tc>
          <w:tcPr>
            <w:tcW w:w="4020" w:type="dxa"/>
            <w:tcBorders>
              <w:top w:val="single" w:sz="4" w:space="0" w:color="auto"/>
              <w:left w:val="single" w:sz="4" w:space="0" w:color="auto"/>
              <w:bottom w:val="single" w:sz="4" w:space="0" w:color="auto"/>
              <w:right w:val="single" w:sz="4" w:space="0" w:color="auto"/>
            </w:tcBorders>
            <w:shd w:val="clear" w:color="auto" w:fill="F2F2F2"/>
            <w:tcMar>
              <w:top w:w="39" w:type="dxa"/>
              <w:left w:w="39" w:type="dxa"/>
              <w:bottom w:w="39" w:type="dxa"/>
              <w:right w:w="39" w:type="dxa"/>
            </w:tcMar>
            <w:vAlign w:val="center"/>
          </w:tcPr>
          <w:p w:rsidR="0051115E" w:rsidRPr="007B4B1E" w:rsidRDefault="0051115E" w:rsidP="002D5CE4">
            <w:pPr>
              <w:spacing w:line="260" w:lineRule="atLeast"/>
              <w:rPr>
                <w:rFonts w:ascii="Tahoma" w:hAnsi="Tahoma" w:cs="Tahoma"/>
                <w:sz w:val="16"/>
                <w:szCs w:val="16"/>
              </w:rPr>
            </w:pPr>
            <w:r w:rsidRPr="007B4B1E">
              <w:rPr>
                <w:rFonts w:ascii="Tahoma" w:eastAsia="Arial" w:hAnsi="Tahoma" w:cs="Tahoma"/>
                <w:color w:val="000000"/>
                <w:sz w:val="16"/>
                <w:szCs w:val="16"/>
              </w:rPr>
              <w:t>Število kaznivih dejanj (299,300,301 in 302. čl. KZ)</w:t>
            </w:r>
          </w:p>
        </w:tc>
        <w:tc>
          <w:tcPr>
            <w:tcW w:w="901" w:type="dxa"/>
            <w:tcBorders>
              <w:top w:val="single" w:sz="4" w:space="0" w:color="auto"/>
              <w:left w:val="single" w:sz="4" w:space="0" w:color="auto"/>
              <w:bottom w:val="single" w:sz="4" w:space="0" w:color="auto"/>
              <w:right w:val="single" w:sz="4" w:space="0" w:color="auto"/>
            </w:tcBorders>
            <w:shd w:val="clear" w:color="auto" w:fill="F2F2F2"/>
            <w:tcMar>
              <w:top w:w="39" w:type="dxa"/>
              <w:left w:w="39" w:type="dxa"/>
              <w:bottom w:w="39" w:type="dxa"/>
              <w:right w:w="39" w:type="dxa"/>
            </w:tcMar>
            <w:vAlign w:val="center"/>
          </w:tcPr>
          <w:p w:rsidR="0051115E" w:rsidRPr="007B4B1E" w:rsidRDefault="007C2BEA" w:rsidP="004E531E">
            <w:pPr>
              <w:spacing w:line="260" w:lineRule="atLeast"/>
              <w:jc w:val="right"/>
              <w:rPr>
                <w:rFonts w:ascii="Tahoma" w:eastAsia="Arial" w:hAnsi="Tahoma" w:cs="Tahoma"/>
                <w:color w:val="000000"/>
                <w:sz w:val="16"/>
                <w:szCs w:val="16"/>
              </w:rPr>
            </w:pPr>
            <w:r w:rsidRPr="007B4B1E">
              <w:rPr>
                <w:rFonts w:ascii="Tahoma" w:eastAsia="Arial" w:hAnsi="Tahoma" w:cs="Tahoma"/>
                <w:color w:val="000000"/>
                <w:sz w:val="16"/>
                <w:szCs w:val="16"/>
              </w:rPr>
              <w:t>1</w:t>
            </w:r>
            <w:r w:rsidR="00A555CD" w:rsidRPr="007B4B1E">
              <w:rPr>
                <w:rFonts w:ascii="Tahoma" w:eastAsia="Arial" w:hAnsi="Tahoma" w:cs="Tahoma"/>
                <w:color w:val="000000"/>
                <w:sz w:val="16"/>
                <w:szCs w:val="16"/>
              </w:rPr>
              <w:t>77</w:t>
            </w:r>
          </w:p>
        </w:tc>
        <w:tc>
          <w:tcPr>
            <w:tcW w:w="901" w:type="dxa"/>
            <w:tcBorders>
              <w:top w:val="single" w:sz="4" w:space="0" w:color="auto"/>
              <w:left w:val="single" w:sz="4" w:space="0" w:color="auto"/>
              <w:bottom w:val="single" w:sz="4" w:space="0" w:color="auto"/>
              <w:right w:val="single" w:sz="4" w:space="0" w:color="auto"/>
            </w:tcBorders>
            <w:shd w:val="clear" w:color="auto" w:fill="F2F2F2"/>
            <w:tcMar>
              <w:top w:w="39" w:type="dxa"/>
              <w:left w:w="39" w:type="dxa"/>
              <w:bottom w:w="39" w:type="dxa"/>
              <w:right w:w="39" w:type="dxa"/>
            </w:tcMar>
            <w:vAlign w:val="center"/>
          </w:tcPr>
          <w:p w:rsidR="0051115E" w:rsidRPr="007B4B1E" w:rsidRDefault="007A7686" w:rsidP="006D68D0">
            <w:pPr>
              <w:spacing w:line="260" w:lineRule="atLeast"/>
              <w:jc w:val="right"/>
              <w:rPr>
                <w:rFonts w:ascii="Tahoma" w:eastAsia="Arial" w:hAnsi="Tahoma" w:cs="Tahoma"/>
                <w:b/>
                <w:color w:val="000000"/>
                <w:sz w:val="16"/>
                <w:szCs w:val="16"/>
              </w:rPr>
            </w:pPr>
            <w:r w:rsidRPr="007B4B1E">
              <w:rPr>
                <w:rFonts w:ascii="Tahoma" w:eastAsia="Arial" w:hAnsi="Tahoma" w:cs="Tahoma"/>
                <w:b/>
                <w:color w:val="000000"/>
                <w:sz w:val="16"/>
                <w:szCs w:val="16"/>
              </w:rPr>
              <w:t>1</w:t>
            </w:r>
            <w:r w:rsidR="007C2BEA" w:rsidRPr="007B4B1E">
              <w:rPr>
                <w:rFonts w:ascii="Tahoma" w:eastAsia="Arial" w:hAnsi="Tahoma" w:cs="Tahoma"/>
                <w:b/>
                <w:color w:val="000000"/>
                <w:sz w:val="16"/>
                <w:szCs w:val="16"/>
              </w:rPr>
              <w:t>7</w:t>
            </w:r>
            <w:r w:rsidR="00A555CD" w:rsidRPr="007B4B1E">
              <w:rPr>
                <w:rFonts w:ascii="Tahoma" w:eastAsia="Arial" w:hAnsi="Tahoma" w:cs="Tahoma"/>
                <w:b/>
                <w:color w:val="000000"/>
                <w:sz w:val="16"/>
                <w:szCs w:val="16"/>
              </w:rPr>
              <w:t>5</w:t>
            </w:r>
          </w:p>
        </w:tc>
        <w:tc>
          <w:tcPr>
            <w:tcW w:w="1697" w:type="dxa"/>
            <w:tcBorders>
              <w:top w:val="single" w:sz="4" w:space="0" w:color="auto"/>
              <w:left w:val="single" w:sz="4" w:space="0" w:color="auto"/>
              <w:bottom w:val="single" w:sz="4" w:space="0" w:color="auto"/>
              <w:right w:val="single" w:sz="4" w:space="0" w:color="auto"/>
            </w:tcBorders>
            <w:shd w:val="clear" w:color="auto" w:fill="F2F2F2"/>
            <w:tcMar>
              <w:top w:w="39" w:type="dxa"/>
              <w:left w:w="39" w:type="dxa"/>
              <w:bottom w:w="39" w:type="dxa"/>
              <w:right w:w="39" w:type="dxa"/>
            </w:tcMar>
            <w:vAlign w:val="center"/>
          </w:tcPr>
          <w:p w:rsidR="0051115E" w:rsidRPr="007B4B1E" w:rsidRDefault="00A555CD" w:rsidP="00741C36">
            <w:pPr>
              <w:spacing w:line="260" w:lineRule="atLeast"/>
              <w:jc w:val="right"/>
              <w:rPr>
                <w:rFonts w:ascii="Tahoma" w:eastAsia="Arial" w:hAnsi="Tahoma" w:cs="Tahoma"/>
                <w:sz w:val="16"/>
                <w:szCs w:val="16"/>
              </w:rPr>
            </w:pPr>
            <w:r w:rsidRPr="007B4B1E">
              <w:rPr>
                <w:rFonts w:ascii="Tahoma" w:eastAsia="Arial" w:hAnsi="Tahoma" w:cs="Tahoma"/>
                <w:sz w:val="16"/>
                <w:szCs w:val="16"/>
              </w:rPr>
              <w:t>-1</w:t>
            </w:r>
            <w:r w:rsidR="00DE540D" w:rsidRPr="007B4B1E">
              <w:rPr>
                <w:rFonts w:ascii="Tahoma" w:eastAsia="Arial" w:hAnsi="Tahoma" w:cs="Tahoma"/>
                <w:sz w:val="16"/>
                <w:szCs w:val="16"/>
              </w:rPr>
              <w:t>,</w:t>
            </w:r>
            <w:r w:rsidRPr="007B4B1E">
              <w:rPr>
                <w:rFonts w:ascii="Tahoma" w:eastAsia="Arial" w:hAnsi="Tahoma" w:cs="Tahoma"/>
                <w:sz w:val="16"/>
                <w:szCs w:val="16"/>
              </w:rPr>
              <w:t>1</w:t>
            </w:r>
          </w:p>
        </w:tc>
      </w:tr>
      <w:tr w:rsidR="0051115E" w:rsidTr="0070399A">
        <w:trPr>
          <w:trHeight w:val="307"/>
          <w:jc w:val="center"/>
        </w:trPr>
        <w:tc>
          <w:tcPr>
            <w:tcW w:w="4020"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tcPr>
          <w:p w:rsidR="0051115E" w:rsidRPr="007B4B1E" w:rsidRDefault="0051115E" w:rsidP="002D5CE4">
            <w:pPr>
              <w:spacing w:line="260" w:lineRule="atLeast"/>
              <w:rPr>
                <w:rFonts w:ascii="Tahoma" w:hAnsi="Tahoma" w:cs="Tahoma"/>
                <w:sz w:val="16"/>
                <w:szCs w:val="16"/>
              </w:rPr>
            </w:pPr>
            <w:r w:rsidRPr="007B4B1E">
              <w:rPr>
                <w:rFonts w:ascii="Tahoma" w:eastAsia="Arial" w:hAnsi="Tahoma" w:cs="Tahoma"/>
                <w:color w:val="000000"/>
                <w:sz w:val="16"/>
                <w:szCs w:val="16"/>
              </w:rPr>
              <w:t>Število napadenih policistov</w:t>
            </w:r>
          </w:p>
        </w:tc>
        <w:tc>
          <w:tcPr>
            <w:tcW w:w="901"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tcPr>
          <w:p w:rsidR="0051115E" w:rsidRPr="007B4B1E" w:rsidRDefault="007A7686" w:rsidP="00741C36">
            <w:pPr>
              <w:spacing w:line="260" w:lineRule="atLeast"/>
              <w:jc w:val="right"/>
              <w:rPr>
                <w:rFonts w:ascii="Tahoma" w:eastAsia="Arial" w:hAnsi="Tahoma" w:cs="Tahoma"/>
                <w:color w:val="000000"/>
                <w:sz w:val="16"/>
                <w:szCs w:val="16"/>
              </w:rPr>
            </w:pPr>
            <w:r w:rsidRPr="007B4B1E">
              <w:rPr>
                <w:rFonts w:ascii="Tahoma" w:eastAsia="Arial" w:hAnsi="Tahoma" w:cs="Tahoma"/>
                <w:color w:val="000000"/>
                <w:sz w:val="16"/>
                <w:szCs w:val="16"/>
              </w:rPr>
              <w:t>2</w:t>
            </w:r>
            <w:r w:rsidR="007C2BEA" w:rsidRPr="007B4B1E">
              <w:rPr>
                <w:rFonts w:ascii="Tahoma" w:eastAsia="Arial" w:hAnsi="Tahoma" w:cs="Tahoma"/>
                <w:color w:val="000000"/>
                <w:sz w:val="16"/>
                <w:szCs w:val="16"/>
              </w:rPr>
              <w:t>2</w:t>
            </w:r>
            <w:r w:rsidR="00A555CD" w:rsidRPr="007B4B1E">
              <w:rPr>
                <w:rFonts w:ascii="Tahoma" w:eastAsia="Arial" w:hAnsi="Tahoma" w:cs="Tahoma"/>
                <w:color w:val="000000"/>
                <w:sz w:val="16"/>
                <w:szCs w:val="16"/>
              </w:rPr>
              <w:t>3</w:t>
            </w:r>
          </w:p>
        </w:tc>
        <w:tc>
          <w:tcPr>
            <w:tcW w:w="901"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tcPr>
          <w:p w:rsidR="0051115E" w:rsidRPr="007B4B1E" w:rsidRDefault="00741C36" w:rsidP="00741C36">
            <w:pPr>
              <w:spacing w:line="260" w:lineRule="atLeast"/>
              <w:jc w:val="right"/>
              <w:rPr>
                <w:rFonts w:ascii="Tahoma" w:hAnsi="Tahoma" w:cs="Tahoma"/>
                <w:b/>
                <w:sz w:val="16"/>
                <w:szCs w:val="16"/>
              </w:rPr>
            </w:pPr>
            <w:r w:rsidRPr="007B4B1E">
              <w:rPr>
                <w:rFonts w:ascii="Tahoma" w:eastAsia="Arial" w:hAnsi="Tahoma" w:cs="Tahoma"/>
                <w:b/>
                <w:color w:val="000000"/>
                <w:sz w:val="16"/>
                <w:szCs w:val="16"/>
              </w:rPr>
              <w:t>2</w:t>
            </w:r>
            <w:r w:rsidR="007A7686" w:rsidRPr="007B4B1E">
              <w:rPr>
                <w:rFonts w:ascii="Tahoma" w:eastAsia="Arial" w:hAnsi="Tahoma" w:cs="Tahoma"/>
                <w:b/>
                <w:color w:val="000000"/>
                <w:sz w:val="16"/>
                <w:szCs w:val="16"/>
              </w:rPr>
              <w:t>2</w:t>
            </w:r>
            <w:r w:rsidR="00A555CD" w:rsidRPr="007B4B1E">
              <w:rPr>
                <w:rFonts w:ascii="Tahoma" w:eastAsia="Arial" w:hAnsi="Tahoma" w:cs="Tahoma"/>
                <w:b/>
                <w:color w:val="000000"/>
                <w:sz w:val="16"/>
                <w:szCs w:val="16"/>
              </w:rPr>
              <w:t>8</w:t>
            </w:r>
          </w:p>
        </w:tc>
        <w:tc>
          <w:tcPr>
            <w:tcW w:w="169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tcPr>
          <w:p w:rsidR="0051115E" w:rsidRPr="007B4B1E" w:rsidRDefault="00A555CD" w:rsidP="00741C36">
            <w:pPr>
              <w:spacing w:line="260" w:lineRule="atLeast"/>
              <w:jc w:val="right"/>
              <w:rPr>
                <w:rFonts w:ascii="Tahoma" w:hAnsi="Tahoma" w:cs="Tahoma"/>
                <w:sz w:val="16"/>
                <w:szCs w:val="16"/>
              </w:rPr>
            </w:pPr>
            <w:r w:rsidRPr="007B4B1E">
              <w:rPr>
                <w:rFonts w:ascii="Tahoma" w:eastAsia="Arial" w:hAnsi="Tahoma" w:cs="Tahoma"/>
                <w:sz w:val="16"/>
                <w:szCs w:val="16"/>
              </w:rPr>
              <w:t>+</w:t>
            </w:r>
            <w:r w:rsidR="00EF2EE4" w:rsidRPr="007B4B1E">
              <w:rPr>
                <w:rFonts w:ascii="Tahoma" w:eastAsia="Arial" w:hAnsi="Tahoma" w:cs="Tahoma"/>
                <w:sz w:val="16"/>
                <w:szCs w:val="16"/>
              </w:rPr>
              <w:t>2,</w:t>
            </w:r>
            <w:r w:rsidRPr="007B4B1E">
              <w:rPr>
                <w:rFonts w:ascii="Tahoma" w:eastAsia="Arial" w:hAnsi="Tahoma" w:cs="Tahoma"/>
                <w:sz w:val="16"/>
                <w:szCs w:val="16"/>
              </w:rPr>
              <w:t>2</w:t>
            </w:r>
          </w:p>
        </w:tc>
      </w:tr>
    </w:tbl>
    <w:p w:rsidR="009A7049" w:rsidRPr="00557E1F" w:rsidRDefault="009A7049" w:rsidP="002D5CE4">
      <w:pPr>
        <w:pStyle w:val="Telobesedila2"/>
        <w:spacing w:line="260" w:lineRule="atLeast"/>
        <w:rPr>
          <w:color w:val="auto"/>
          <w:sz w:val="20"/>
          <w:szCs w:val="20"/>
        </w:rPr>
      </w:pPr>
    </w:p>
    <w:p w:rsidR="007A7686" w:rsidRDefault="007A7686" w:rsidP="00677EFA">
      <w:pPr>
        <w:jc w:val="both"/>
        <w:rPr>
          <w:rFonts w:ascii="Arial" w:hAnsi="Arial" w:cs="Arial"/>
          <w:sz w:val="20"/>
          <w:szCs w:val="20"/>
        </w:rPr>
      </w:pPr>
    </w:p>
    <w:p w:rsidR="00677EFA" w:rsidRDefault="00677EFA" w:rsidP="00677EFA">
      <w:pPr>
        <w:jc w:val="both"/>
        <w:rPr>
          <w:rFonts w:ascii="Arial" w:hAnsi="Arial" w:cs="Arial"/>
          <w:sz w:val="20"/>
          <w:szCs w:val="20"/>
        </w:rPr>
      </w:pPr>
      <w:r w:rsidRPr="000B1CCB">
        <w:rPr>
          <w:rFonts w:ascii="Arial" w:hAnsi="Arial" w:cs="Arial"/>
          <w:sz w:val="20"/>
          <w:szCs w:val="20"/>
        </w:rPr>
        <w:t xml:space="preserve">Iz tekoče statistike </w:t>
      </w:r>
      <w:r>
        <w:rPr>
          <w:rFonts w:ascii="Arial" w:hAnsi="Arial" w:cs="Arial"/>
          <w:sz w:val="20"/>
          <w:szCs w:val="20"/>
        </w:rPr>
        <w:t>–</w:t>
      </w:r>
      <w:r w:rsidRPr="000B1CCB">
        <w:rPr>
          <w:rFonts w:ascii="Arial" w:hAnsi="Arial" w:cs="Arial"/>
          <w:sz w:val="20"/>
          <w:szCs w:val="20"/>
        </w:rPr>
        <w:t xml:space="preserve"> </w:t>
      </w:r>
      <w:r>
        <w:rPr>
          <w:rFonts w:ascii="Arial" w:hAnsi="Arial" w:cs="Arial"/>
          <w:sz w:val="20"/>
          <w:szCs w:val="20"/>
        </w:rPr>
        <w:t xml:space="preserve">pregleda kaznivih dejanj napadov na policiste (tabela KRIM-STAT-30), je razvidno, da so bili policisti </w:t>
      </w:r>
      <w:r w:rsidRPr="00677EFA">
        <w:rPr>
          <w:rFonts w:ascii="Arial" w:hAnsi="Arial" w:cs="Arial"/>
          <w:b/>
          <w:sz w:val="20"/>
          <w:szCs w:val="20"/>
        </w:rPr>
        <w:t>najpogosteje napadeni v mesec</w:t>
      </w:r>
      <w:r w:rsidR="00BC3626">
        <w:rPr>
          <w:rFonts w:ascii="Arial" w:hAnsi="Arial" w:cs="Arial"/>
          <w:b/>
          <w:sz w:val="20"/>
          <w:szCs w:val="20"/>
        </w:rPr>
        <w:t xml:space="preserve">ih </w:t>
      </w:r>
      <w:r w:rsidR="007E54A8">
        <w:rPr>
          <w:rFonts w:ascii="Arial" w:hAnsi="Arial" w:cs="Arial"/>
          <w:b/>
          <w:sz w:val="20"/>
          <w:szCs w:val="20"/>
        </w:rPr>
        <w:t>oktobru</w:t>
      </w:r>
      <w:r w:rsidR="00A15836">
        <w:rPr>
          <w:rFonts w:ascii="Arial" w:hAnsi="Arial" w:cs="Arial"/>
          <w:b/>
          <w:sz w:val="20"/>
          <w:szCs w:val="20"/>
        </w:rPr>
        <w:t xml:space="preserve"> </w:t>
      </w:r>
      <w:r w:rsidR="00A15836" w:rsidRPr="00A15836">
        <w:rPr>
          <w:rFonts w:ascii="Arial" w:hAnsi="Arial" w:cs="Arial"/>
          <w:sz w:val="20"/>
          <w:szCs w:val="20"/>
        </w:rPr>
        <w:t>– 2</w:t>
      </w:r>
      <w:r w:rsidR="007E54A8">
        <w:rPr>
          <w:rFonts w:ascii="Arial" w:hAnsi="Arial" w:cs="Arial"/>
          <w:sz w:val="20"/>
          <w:szCs w:val="20"/>
        </w:rPr>
        <w:t>1</w:t>
      </w:r>
      <w:r w:rsidR="00A15836" w:rsidRPr="00A15836">
        <w:rPr>
          <w:rFonts w:ascii="Arial" w:hAnsi="Arial" w:cs="Arial"/>
          <w:sz w:val="20"/>
          <w:szCs w:val="20"/>
        </w:rPr>
        <w:t xml:space="preserve"> napadov,</w:t>
      </w:r>
      <w:r w:rsidR="00A15836">
        <w:rPr>
          <w:rFonts w:ascii="Arial" w:hAnsi="Arial" w:cs="Arial"/>
          <w:b/>
          <w:sz w:val="20"/>
          <w:szCs w:val="20"/>
        </w:rPr>
        <w:t xml:space="preserve"> </w:t>
      </w:r>
      <w:r w:rsidR="00BC3626" w:rsidRPr="00A15836">
        <w:rPr>
          <w:rFonts w:ascii="Arial" w:hAnsi="Arial" w:cs="Arial"/>
          <w:sz w:val="20"/>
          <w:szCs w:val="20"/>
        </w:rPr>
        <w:t>in</w:t>
      </w:r>
      <w:r w:rsidR="00BC3626">
        <w:rPr>
          <w:rFonts w:ascii="Arial" w:hAnsi="Arial" w:cs="Arial"/>
          <w:b/>
          <w:sz w:val="20"/>
          <w:szCs w:val="20"/>
        </w:rPr>
        <w:t xml:space="preserve"> </w:t>
      </w:r>
      <w:r w:rsidR="007E54A8">
        <w:rPr>
          <w:rFonts w:ascii="Arial" w:hAnsi="Arial" w:cs="Arial"/>
          <w:b/>
          <w:sz w:val="20"/>
          <w:szCs w:val="20"/>
        </w:rPr>
        <w:t xml:space="preserve">marcu </w:t>
      </w:r>
      <w:r w:rsidR="007E54A8">
        <w:rPr>
          <w:rFonts w:ascii="Arial" w:hAnsi="Arial" w:cs="Arial"/>
          <w:sz w:val="20"/>
          <w:szCs w:val="20"/>
        </w:rPr>
        <w:t>–</w:t>
      </w:r>
      <w:r w:rsidR="00A15836" w:rsidRPr="00A15836">
        <w:rPr>
          <w:rFonts w:ascii="Arial" w:hAnsi="Arial" w:cs="Arial"/>
          <w:sz w:val="20"/>
          <w:szCs w:val="20"/>
        </w:rPr>
        <w:t xml:space="preserve"> </w:t>
      </w:r>
      <w:r w:rsidR="007E54A8">
        <w:rPr>
          <w:rFonts w:ascii="Arial" w:hAnsi="Arial" w:cs="Arial"/>
          <w:sz w:val="20"/>
          <w:szCs w:val="20"/>
        </w:rPr>
        <w:t xml:space="preserve">17 </w:t>
      </w:r>
      <w:r w:rsidRPr="00A15836">
        <w:rPr>
          <w:rFonts w:ascii="Arial" w:hAnsi="Arial" w:cs="Arial"/>
          <w:sz w:val="20"/>
          <w:szCs w:val="20"/>
        </w:rPr>
        <w:t>napadov,</w:t>
      </w:r>
      <w:r>
        <w:rPr>
          <w:rFonts w:ascii="Arial" w:hAnsi="Arial" w:cs="Arial"/>
          <w:sz w:val="20"/>
          <w:szCs w:val="20"/>
        </w:rPr>
        <w:t xml:space="preserve"> </w:t>
      </w:r>
      <w:r w:rsidR="00563377">
        <w:rPr>
          <w:rFonts w:ascii="Arial" w:hAnsi="Arial" w:cs="Arial"/>
          <w:sz w:val="20"/>
          <w:szCs w:val="20"/>
        </w:rPr>
        <w:t>n</w:t>
      </w:r>
      <w:r>
        <w:rPr>
          <w:rFonts w:ascii="Arial" w:hAnsi="Arial" w:cs="Arial"/>
          <w:sz w:val="20"/>
          <w:szCs w:val="20"/>
        </w:rPr>
        <w:t xml:space="preserve">ajmanj pa v </w:t>
      </w:r>
      <w:r w:rsidR="007E54A8">
        <w:rPr>
          <w:rFonts w:ascii="Arial" w:hAnsi="Arial" w:cs="Arial"/>
          <w:sz w:val="20"/>
          <w:szCs w:val="20"/>
        </w:rPr>
        <w:t>aprilu</w:t>
      </w:r>
      <w:r>
        <w:rPr>
          <w:rFonts w:ascii="Arial" w:hAnsi="Arial" w:cs="Arial"/>
          <w:sz w:val="20"/>
          <w:szCs w:val="20"/>
        </w:rPr>
        <w:t xml:space="preserve"> – </w:t>
      </w:r>
      <w:r w:rsidR="007E54A8">
        <w:rPr>
          <w:rFonts w:ascii="Arial" w:hAnsi="Arial" w:cs="Arial"/>
          <w:sz w:val="20"/>
          <w:szCs w:val="20"/>
        </w:rPr>
        <w:t>9</w:t>
      </w:r>
      <w:r>
        <w:rPr>
          <w:rFonts w:ascii="Arial" w:hAnsi="Arial" w:cs="Arial"/>
          <w:sz w:val="20"/>
          <w:szCs w:val="20"/>
        </w:rPr>
        <w:t xml:space="preserve"> napadov, in </w:t>
      </w:r>
      <w:r w:rsidR="007E54A8">
        <w:rPr>
          <w:rFonts w:ascii="Arial" w:hAnsi="Arial" w:cs="Arial"/>
          <w:sz w:val="20"/>
          <w:szCs w:val="20"/>
        </w:rPr>
        <w:t xml:space="preserve">februarju </w:t>
      </w:r>
      <w:r>
        <w:rPr>
          <w:rFonts w:ascii="Arial" w:hAnsi="Arial" w:cs="Arial"/>
          <w:sz w:val="20"/>
          <w:szCs w:val="20"/>
        </w:rPr>
        <w:t xml:space="preserve">– </w:t>
      </w:r>
      <w:r w:rsidR="007E54A8">
        <w:rPr>
          <w:rFonts w:ascii="Arial" w:hAnsi="Arial" w:cs="Arial"/>
          <w:sz w:val="20"/>
          <w:szCs w:val="20"/>
        </w:rPr>
        <w:t>10</w:t>
      </w:r>
      <w:r>
        <w:rPr>
          <w:rFonts w:ascii="Arial" w:hAnsi="Arial" w:cs="Arial"/>
          <w:sz w:val="20"/>
          <w:szCs w:val="20"/>
        </w:rPr>
        <w:t xml:space="preserve"> napadov. Po dnevih v tednu, so bili policisti najpogosteje napadeni </w:t>
      </w:r>
      <w:r w:rsidR="00BC3626">
        <w:rPr>
          <w:rFonts w:ascii="Arial" w:hAnsi="Arial" w:cs="Arial"/>
          <w:sz w:val="20"/>
          <w:szCs w:val="20"/>
        </w:rPr>
        <w:t>ob</w:t>
      </w:r>
      <w:r>
        <w:rPr>
          <w:rFonts w:ascii="Arial" w:hAnsi="Arial" w:cs="Arial"/>
          <w:sz w:val="20"/>
          <w:szCs w:val="20"/>
        </w:rPr>
        <w:t xml:space="preserve"> </w:t>
      </w:r>
      <w:r w:rsidR="00BA43B8" w:rsidRPr="000B44DE">
        <w:rPr>
          <w:rFonts w:ascii="Arial" w:hAnsi="Arial" w:cs="Arial"/>
          <w:b/>
          <w:sz w:val="20"/>
          <w:szCs w:val="20"/>
        </w:rPr>
        <w:t>četrtkih</w:t>
      </w:r>
      <w:r>
        <w:rPr>
          <w:rFonts w:ascii="Arial" w:hAnsi="Arial" w:cs="Arial"/>
          <w:sz w:val="20"/>
          <w:szCs w:val="20"/>
        </w:rPr>
        <w:t xml:space="preserve"> – </w:t>
      </w:r>
      <w:r w:rsidR="00CD629A">
        <w:rPr>
          <w:rFonts w:ascii="Arial" w:hAnsi="Arial" w:cs="Arial"/>
          <w:sz w:val="20"/>
          <w:szCs w:val="20"/>
        </w:rPr>
        <w:t>3</w:t>
      </w:r>
      <w:r w:rsidR="00BA43B8">
        <w:rPr>
          <w:rFonts w:ascii="Arial" w:hAnsi="Arial" w:cs="Arial"/>
          <w:sz w:val="20"/>
          <w:szCs w:val="20"/>
        </w:rPr>
        <w:t>4</w:t>
      </w:r>
      <w:r>
        <w:rPr>
          <w:rFonts w:ascii="Arial" w:hAnsi="Arial" w:cs="Arial"/>
          <w:sz w:val="20"/>
          <w:szCs w:val="20"/>
        </w:rPr>
        <w:t xml:space="preserve"> napadov, najredkeje pa </w:t>
      </w:r>
      <w:r w:rsidR="00BC3626">
        <w:rPr>
          <w:rFonts w:ascii="Arial" w:hAnsi="Arial" w:cs="Arial"/>
          <w:sz w:val="20"/>
          <w:szCs w:val="20"/>
        </w:rPr>
        <w:t>ob</w:t>
      </w:r>
      <w:r>
        <w:rPr>
          <w:rFonts w:ascii="Arial" w:hAnsi="Arial" w:cs="Arial"/>
          <w:sz w:val="20"/>
          <w:szCs w:val="20"/>
        </w:rPr>
        <w:t xml:space="preserve"> </w:t>
      </w:r>
      <w:r w:rsidR="00BA43B8">
        <w:rPr>
          <w:rFonts w:ascii="Arial" w:hAnsi="Arial" w:cs="Arial"/>
          <w:sz w:val="20"/>
          <w:szCs w:val="20"/>
        </w:rPr>
        <w:t>torkih</w:t>
      </w:r>
      <w:r>
        <w:rPr>
          <w:rFonts w:ascii="Arial" w:hAnsi="Arial" w:cs="Arial"/>
          <w:sz w:val="20"/>
          <w:szCs w:val="20"/>
        </w:rPr>
        <w:t xml:space="preserve">, ko se je zgodilo </w:t>
      </w:r>
      <w:r w:rsidR="00BC3626">
        <w:rPr>
          <w:rFonts w:ascii="Arial" w:hAnsi="Arial" w:cs="Arial"/>
          <w:sz w:val="20"/>
          <w:szCs w:val="20"/>
        </w:rPr>
        <w:t>1</w:t>
      </w:r>
      <w:r w:rsidR="00BA43B8">
        <w:rPr>
          <w:rFonts w:ascii="Arial" w:hAnsi="Arial" w:cs="Arial"/>
          <w:sz w:val="20"/>
          <w:szCs w:val="20"/>
        </w:rPr>
        <w:t>6</w:t>
      </w:r>
      <w:r>
        <w:rPr>
          <w:rFonts w:ascii="Arial" w:hAnsi="Arial" w:cs="Arial"/>
          <w:sz w:val="20"/>
          <w:szCs w:val="20"/>
        </w:rPr>
        <w:t xml:space="preserve"> napadov na policiste. </w:t>
      </w:r>
    </w:p>
    <w:p w:rsidR="008867CA" w:rsidRDefault="008867CA" w:rsidP="00677EFA">
      <w:pPr>
        <w:jc w:val="both"/>
        <w:rPr>
          <w:rFonts w:ascii="Arial" w:hAnsi="Arial" w:cs="Arial"/>
          <w:sz w:val="20"/>
          <w:szCs w:val="20"/>
        </w:rPr>
      </w:pPr>
    </w:p>
    <w:p w:rsidR="00677EFA" w:rsidRDefault="00677EFA" w:rsidP="00677EFA">
      <w:pPr>
        <w:jc w:val="both"/>
        <w:rPr>
          <w:rFonts w:ascii="Arial" w:hAnsi="Arial" w:cs="Arial"/>
          <w:sz w:val="20"/>
          <w:szCs w:val="20"/>
        </w:rPr>
      </w:pPr>
      <w:r>
        <w:rPr>
          <w:rFonts w:ascii="Arial" w:hAnsi="Arial" w:cs="Arial"/>
          <w:sz w:val="20"/>
          <w:szCs w:val="20"/>
        </w:rPr>
        <w:t xml:space="preserve">Kazniva dejanja napadov na policiste so se </w:t>
      </w:r>
      <w:r w:rsidRPr="00677EFA">
        <w:rPr>
          <w:rFonts w:ascii="Arial" w:hAnsi="Arial" w:cs="Arial"/>
          <w:b/>
          <w:sz w:val="20"/>
          <w:szCs w:val="20"/>
        </w:rPr>
        <w:t xml:space="preserve">najpogosteje zgodila </w:t>
      </w:r>
      <w:r w:rsidR="00FC3476">
        <w:rPr>
          <w:rFonts w:ascii="Arial" w:hAnsi="Arial" w:cs="Arial"/>
          <w:b/>
          <w:sz w:val="20"/>
          <w:szCs w:val="20"/>
        </w:rPr>
        <w:t>v stanovanjskih hišah v naselju</w:t>
      </w:r>
      <w:r w:rsidRPr="00677EFA">
        <w:rPr>
          <w:rFonts w:ascii="Arial" w:hAnsi="Arial" w:cs="Arial"/>
          <w:b/>
          <w:sz w:val="20"/>
          <w:szCs w:val="20"/>
        </w:rPr>
        <w:t xml:space="preserve"> </w:t>
      </w:r>
      <w:r w:rsidRPr="00FC3476">
        <w:rPr>
          <w:rFonts w:ascii="Arial" w:hAnsi="Arial" w:cs="Arial"/>
          <w:b/>
          <w:sz w:val="20"/>
          <w:szCs w:val="20"/>
        </w:rPr>
        <w:t xml:space="preserve">– </w:t>
      </w:r>
      <w:r w:rsidR="00FC3476" w:rsidRPr="00FC3476">
        <w:rPr>
          <w:rFonts w:ascii="Arial" w:hAnsi="Arial" w:cs="Arial"/>
          <w:b/>
          <w:sz w:val="20"/>
          <w:szCs w:val="20"/>
        </w:rPr>
        <w:t>27</w:t>
      </w:r>
      <w:r w:rsidRPr="00FC3476">
        <w:rPr>
          <w:rFonts w:ascii="Arial" w:hAnsi="Arial" w:cs="Arial"/>
          <w:b/>
          <w:sz w:val="20"/>
          <w:szCs w:val="20"/>
        </w:rPr>
        <w:t>-krat</w:t>
      </w:r>
      <w:r w:rsidRPr="00A35D2E">
        <w:rPr>
          <w:rFonts w:ascii="Arial" w:hAnsi="Arial" w:cs="Arial"/>
          <w:sz w:val="20"/>
          <w:szCs w:val="20"/>
        </w:rPr>
        <w:t>,</w:t>
      </w:r>
      <w:r>
        <w:rPr>
          <w:rFonts w:ascii="Arial" w:hAnsi="Arial" w:cs="Arial"/>
          <w:sz w:val="20"/>
          <w:szCs w:val="20"/>
        </w:rPr>
        <w:t xml:space="preserve"> </w:t>
      </w:r>
      <w:r w:rsidR="00FC3476">
        <w:rPr>
          <w:rFonts w:ascii="Arial" w:hAnsi="Arial" w:cs="Arial"/>
          <w:sz w:val="20"/>
          <w:szCs w:val="20"/>
        </w:rPr>
        <w:t>na območju cest, ulic in trgov v naselju</w:t>
      </w:r>
      <w:r>
        <w:rPr>
          <w:rFonts w:ascii="Arial" w:hAnsi="Arial" w:cs="Arial"/>
          <w:sz w:val="20"/>
          <w:szCs w:val="20"/>
        </w:rPr>
        <w:t xml:space="preserve"> – </w:t>
      </w:r>
      <w:r w:rsidR="00FC3476">
        <w:rPr>
          <w:rFonts w:ascii="Arial" w:hAnsi="Arial" w:cs="Arial"/>
          <w:sz w:val="20"/>
          <w:szCs w:val="20"/>
        </w:rPr>
        <w:t>23</w:t>
      </w:r>
      <w:r>
        <w:rPr>
          <w:rFonts w:ascii="Arial" w:hAnsi="Arial" w:cs="Arial"/>
          <w:sz w:val="20"/>
          <w:szCs w:val="20"/>
        </w:rPr>
        <w:t xml:space="preserve">-krat, </w:t>
      </w:r>
      <w:r w:rsidR="00A35D2E">
        <w:rPr>
          <w:rFonts w:ascii="Arial" w:hAnsi="Arial" w:cs="Arial"/>
          <w:sz w:val="20"/>
          <w:szCs w:val="20"/>
        </w:rPr>
        <w:t xml:space="preserve">v </w:t>
      </w:r>
      <w:r w:rsidR="00FC3476">
        <w:rPr>
          <w:rFonts w:ascii="Arial" w:hAnsi="Arial" w:cs="Arial"/>
          <w:sz w:val="20"/>
          <w:szCs w:val="20"/>
        </w:rPr>
        <w:t>stanovanjih v bloku</w:t>
      </w:r>
      <w:r w:rsidR="00A35D2E">
        <w:rPr>
          <w:rFonts w:ascii="Arial" w:hAnsi="Arial" w:cs="Arial"/>
          <w:sz w:val="20"/>
          <w:szCs w:val="20"/>
        </w:rPr>
        <w:t xml:space="preserve"> – </w:t>
      </w:r>
      <w:r w:rsidR="00FC3476">
        <w:rPr>
          <w:rFonts w:ascii="Arial" w:hAnsi="Arial" w:cs="Arial"/>
          <w:sz w:val="20"/>
          <w:szCs w:val="20"/>
        </w:rPr>
        <w:t>7</w:t>
      </w:r>
      <w:r w:rsidR="00A35D2E">
        <w:rPr>
          <w:rFonts w:ascii="Arial" w:hAnsi="Arial" w:cs="Arial"/>
          <w:sz w:val="20"/>
          <w:szCs w:val="20"/>
        </w:rPr>
        <w:t xml:space="preserve">-krat, na parkiriščih – </w:t>
      </w:r>
      <w:r w:rsidR="00FC3476">
        <w:rPr>
          <w:rFonts w:ascii="Arial" w:hAnsi="Arial" w:cs="Arial"/>
          <w:sz w:val="20"/>
          <w:szCs w:val="20"/>
        </w:rPr>
        <w:t>6</w:t>
      </w:r>
      <w:r w:rsidR="00A35D2E">
        <w:rPr>
          <w:rFonts w:ascii="Arial" w:hAnsi="Arial" w:cs="Arial"/>
          <w:sz w:val="20"/>
          <w:szCs w:val="20"/>
        </w:rPr>
        <w:t xml:space="preserve">-krat, </w:t>
      </w:r>
      <w:r w:rsidR="002D7B56">
        <w:rPr>
          <w:rFonts w:ascii="Arial" w:hAnsi="Arial" w:cs="Arial"/>
          <w:sz w:val="20"/>
          <w:szCs w:val="20"/>
        </w:rPr>
        <w:t xml:space="preserve">na cestah zunaj naselja – </w:t>
      </w:r>
      <w:r w:rsidR="00FC3476">
        <w:rPr>
          <w:rFonts w:ascii="Arial" w:hAnsi="Arial" w:cs="Arial"/>
          <w:sz w:val="20"/>
          <w:szCs w:val="20"/>
        </w:rPr>
        <w:t>4</w:t>
      </w:r>
      <w:r w:rsidR="002D7B56">
        <w:rPr>
          <w:rFonts w:ascii="Arial" w:hAnsi="Arial" w:cs="Arial"/>
          <w:sz w:val="20"/>
          <w:szCs w:val="20"/>
        </w:rPr>
        <w:t xml:space="preserve">-krat, </w:t>
      </w:r>
      <w:r w:rsidR="00FC3476">
        <w:rPr>
          <w:rFonts w:ascii="Arial" w:hAnsi="Arial" w:cs="Arial"/>
          <w:sz w:val="20"/>
          <w:szCs w:val="20"/>
        </w:rPr>
        <w:t xml:space="preserve">v športnih dvoranah in stadionih – 4-krat, </w:t>
      </w:r>
      <w:r w:rsidR="002D7B56">
        <w:rPr>
          <w:rFonts w:ascii="Arial" w:hAnsi="Arial" w:cs="Arial"/>
          <w:sz w:val="20"/>
          <w:szCs w:val="20"/>
        </w:rPr>
        <w:t>n</w:t>
      </w:r>
      <w:r>
        <w:rPr>
          <w:rFonts w:ascii="Arial" w:hAnsi="Arial" w:cs="Arial"/>
          <w:sz w:val="20"/>
          <w:szCs w:val="20"/>
        </w:rPr>
        <w:t xml:space="preserve">a drugih območjih </w:t>
      </w:r>
      <w:r w:rsidR="002D7B56">
        <w:rPr>
          <w:rFonts w:ascii="Arial" w:hAnsi="Arial" w:cs="Arial"/>
          <w:sz w:val="20"/>
          <w:szCs w:val="20"/>
        </w:rPr>
        <w:t xml:space="preserve">pa </w:t>
      </w:r>
      <w:r>
        <w:rPr>
          <w:rFonts w:ascii="Arial" w:hAnsi="Arial" w:cs="Arial"/>
          <w:sz w:val="20"/>
          <w:szCs w:val="20"/>
        </w:rPr>
        <w:t xml:space="preserve">so osumljenci policiste napadali redkeje. </w:t>
      </w:r>
    </w:p>
    <w:p w:rsidR="00677EFA" w:rsidRDefault="00677EFA" w:rsidP="00677EFA">
      <w:pPr>
        <w:jc w:val="both"/>
        <w:rPr>
          <w:rFonts w:ascii="Arial" w:hAnsi="Arial" w:cs="Arial"/>
          <w:sz w:val="20"/>
          <w:szCs w:val="20"/>
        </w:rPr>
      </w:pPr>
    </w:p>
    <w:p w:rsidR="00CB3A22" w:rsidRDefault="00075ABC" w:rsidP="002D5CE4">
      <w:pPr>
        <w:pStyle w:val="Telobesedila21"/>
        <w:spacing w:line="260" w:lineRule="atLeast"/>
        <w:rPr>
          <w:rFonts w:ascii="Arial" w:hAnsi="Arial"/>
          <w:sz w:val="20"/>
          <w:szCs w:val="20"/>
        </w:rPr>
      </w:pPr>
      <w:bookmarkStart w:id="16" w:name="_Hlk131161575"/>
      <w:r>
        <w:rPr>
          <w:rFonts w:ascii="Arial" w:hAnsi="Arial"/>
          <w:sz w:val="20"/>
          <w:szCs w:val="20"/>
        </w:rPr>
        <w:t>P</w:t>
      </w:r>
      <w:r w:rsidR="005D1571" w:rsidRPr="00557E1F">
        <w:rPr>
          <w:rFonts w:ascii="Arial" w:hAnsi="Arial"/>
          <w:sz w:val="20"/>
          <w:szCs w:val="20"/>
        </w:rPr>
        <w:t xml:space="preserve">oleg napadov je bilo obravnavanih tudi </w:t>
      </w:r>
      <w:r w:rsidR="00677A78">
        <w:rPr>
          <w:rFonts w:ascii="Arial" w:hAnsi="Arial"/>
          <w:b/>
          <w:sz w:val="20"/>
          <w:szCs w:val="20"/>
        </w:rPr>
        <w:t>28</w:t>
      </w:r>
      <w:r w:rsidR="005D1571" w:rsidRPr="00557E1F">
        <w:rPr>
          <w:rFonts w:ascii="Arial" w:hAnsi="Arial"/>
          <w:sz w:val="20"/>
          <w:szCs w:val="20"/>
        </w:rPr>
        <w:t xml:space="preserve"> (</w:t>
      </w:r>
      <w:r w:rsidR="000D2A0E">
        <w:rPr>
          <w:rFonts w:ascii="Arial" w:hAnsi="Arial"/>
          <w:sz w:val="20"/>
          <w:szCs w:val="20"/>
        </w:rPr>
        <w:t>3</w:t>
      </w:r>
      <w:r w:rsidR="00677A78">
        <w:rPr>
          <w:rFonts w:ascii="Arial" w:hAnsi="Arial"/>
          <w:sz w:val="20"/>
          <w:szCs w:val="20"/>
        </w:rPr>
        <w:t>4</w:t>
      </w:r>
      <w:r w:rsidR="005D1571" w:rsidRPr="00557E1F">
        <w:rPr>
          <w:rFonts w:ascii="Arial" w:hAnsi="Arial"/>
          <w:sz w:val="20"/>
          <w:szCs w:val="20"/>
        </w:rPr>
        <w:t xml:space="preserve">) groženj policistom, </w:t>
      </w:r>
      <w:r w:rsidR="0066589A" w:rsidRPr="00557E1F">
        <w:rPr>
          <w:rFonts w:ascii="Arial" w:hAnsi="Arial"/>
          <w:sz w:val="20"/>
          <w:szCs w:val="20"/>
        </w:rPr>
        <w:t xml:space="preserve">kar je </w:t>
      </w:r>
      <w:r w:rsidR="00F0468D">
        <w:rPr>
          <w:rFonts w:ascii="Arial" w:hAnsi="Arial"/>
          <w:sz w:val="20"/>
          <w:szCs w:val="20"/>
        </w:rPr>
        <w:t>6</w:t>
      </w:r>
      <w:r w:rsidR="0015477F" w:rsidRPr="007D06E1">
        <w:rPr>
          <w:rFonts w:ascii="Arial" w:hAnsi="Arial"/>
          <w:sz w:val="20"/>
          <w:szCs w:val="20"/>
        </w:rPr>
        <w:t xml:space="preserve"> oziroma</w:t>
      </w:r>
      <w:r w:rsidR="00096027">
        <w:rPr>
          <w:rFonts w:ascii="Arial" w:hAnsi="Arial"/>
          <w:sz w:val="20"/>
          <w:szCs w:val="20"/>
        </w:rPr>
        <w:t xml:space="preserve"> </w:t>
      </w:r>
      <w:r w:rsidR="00F0468D">
        <w:rPr>
          <w:rFonts w:ascii="Arial" w:hAnsi="Arial"/>
          <w:sz w:val="20"/>
          <w:szCs w:val="20"/>
        </w:rPr>
        <w:t>1</w:t>
      </w:r>
      <w:r w:rsidR="00677A78">
        <w:rPr>
          <w:rFonts w:ascii="Arial" w:hAnsi="Arial"/>
          <w:sz w:val="20"/>
          <w:szCs w:val="20"/>
        </w:rPr>
        <w:t>7</w:t>
      </w:r>
      <w:r w:rsidR="00096027">
        <w:rPr>
          <w:rFonts w:ascii="Arial" w:hAnsi="Arial"/>
          <w:sz w:val="20"/>
          <w:szCs w:val="20"/>
        </w:rPr>
        <w:t>,</w:t>
      </w:r>
      <w:r w:rsidR="00677A78">
        <w:rPr>
          <w:rFonts w:ascii="Arial" w:hAnsi="Arial"/>
          <w:sz w:val="20"/>
          <w:szCs w:val="20"/>
        </w:rPr>
        <w:t>7</w:t>
      </w:r>
      <w:r w:rsidR="000F595D" w:rsidRPr="007D06E1">
        <w:rPr>
          <w:rFonts w:ascii="Arial" w:hAnsi="Arial"/>
          <w:sz w:val="20"/>
          <w:szCs w:val="20"/>
        </w:rPr>
        <w:t xml:space="preserve"> </w:t>
      </w:r>
      <w:r w:rsidR="0066589A" w:rsidRPr="007D06E1">
        <w:rPr>
          <w:rFonts w:ascii="Arial" w:hAnsi="Arial"/>
          <w:sz w:val="20"/>
          <w:szCs w:val="20"/>
        </w:rPr>
        <w:t xml:space="preserve">% </w:t>
      </w:r>
      <w:r w:rsidR="00353143">
        <w:rPr>
          <w:rFonts w:ascii="Arial" w:hAnsi="Arial"/>
          <w:sz w:val="20"/>
          <w:szCs w:val="20"/>
        </w:rPr>
        <w:t>manj</w:t>
      </w:r>
      <w:r w:rsidR="0066589A" w:rsidRPr="00557E1F">
        <w:rPr>
          <w:rFonts w:ascii="Arial" w:hAnsi="Arial"/>
          <w:sz w:val="20"/>
          <w:szCs w:val="20"/>
        </w:rPr>
        <w:t xml:space="preserve"> kot </w:t>
      </w:r>
      <w:r w:rsidR="00353143">
        <w:rPr>
          <w:rFonts w:ascii="Arial" w:hAnsi="Arial"/>
          <w:sz w:val="20"/>
          <w:szCs w:val="20"/>
        </w:rPr>
        <w:t>v letu 202</w:t>
      </w:r>
      <w:r w:rsidR="00677A78">
        <w:rPr>
          <w:rFonts w:ascii="Arial" w:hAnsi="Arial"/>
          <w:sz w:val="20"/>
          <w:szCs w:val="20"/>
        </w:rPr>
        <w:t>3</w:t>
      </w:r>
      <w:r w:rsidR="001646ED">
        <w:rPr>
          <w:rFonts w:ascii="Arial" w:hAnsi="Arial"/>
          <w:sz w:val="20"/>
          <w:szCs w:val="20"/>
        </w:rPr>
        <w:t xml:space="preserve">. Med </w:t>
      </w:r>
      <w:r w:rsidR="00677A78">
        <w:rPr>
          <w:rFonts w:ascii="Arial" w:hAnsi="Arial"/>
          <w:sz w:val="20"/>
          <w:szCs w:val="20"/>
        </w:rPr>
        <w:t>28</w:t>
      </w:r>
      <w:r w:rsidR="001646ED">
        <w:rPr>
          <w:rFonts w:ascii="Arial" w:hAnsi="Arial"/>
          <w:sz w:val="20"/>
          <w:szCs w:val="20"/>
        </w:rPr>
        <w:t xml:space="preserve"> grožnjami jih je bilo </w:t>
      </w:r>
      <w:r w:rsidR="00F0468D">
        <w:rPr>
          <w:rFonts w:ascii="Arial" w:hAnsi="Arial"/>
          <w:sz w:val="20"/>
          <w:szCs w:val="20"/>
        </w:rPr>
        <w:t>2</w:t>
      </w:r>
      <w:r w:rsidR="00677A78">
        <w:rPr>
          <w:rFonts w:ascii="Arial" w:hAnsi="Arial"/>
          <w:sz w:val="20"/>
          <w:szCs w:val="20"/>
        </w:rPr>
        <w:t>6</w:t>
      </w:r>
      <w:r w:rsidR="001646ED">
        <w:rPr>
          <w:rFonts w:ascii="Arial" w:hAnsi="Arial"/>
          <w:sz w:val="20"/>
          <w:szCs w:val="20"/>
        </w:rPr>
        <w:t xml:space="preserve"> ocenjenih z nizko stopnjo ogroženosti</w:t>
      </w:r>
      <w:r w:rsidR="00F0468D">
        <w:rPr>
          <w:rFonts w:ascii="Arial" w:hAnsi="Arial"/>
          <w:sz w:val="20"/>
          <w:szCs w:val="20"/>
        </w:rPr>
        <w:t xml:space="preserve"> in</w:t>
      </w:r>
      <w:r w:rsidR="003F7826">
        <w:rPr>
          <w:rFonts w:ascii="Arial" w:hAnsi="Arial"/>
          <w:sz w:val="20"/>
          <w:szCs w:val="20"/>
        </w:rPr>
        <w:t xml:space="preserve"> </w:t>
      </w:r>
      <w:r w:rsidR="00677A78">
        <w:rPr>
          <w:rFonts w:ascii="Arial" w:hAnsi="Arial"/>
          <w:sz w:val="20"/>
          <w:szCs w:val="20"/>
        </w:rPr>
        <w:t>2</w:t>
      </w:r>
      <w:r w:rsidR="001646ED">
        <w:rPr>
          <w:rFonts w:ascii="Arial" w:hAnsi="Arial"/>
          <w:sz w:val="20"/>
          <w:szCs w:val="20"/>
        </w:rPr>
        <w:t xml:space="preserve"> s srednjo stopnjo ogroženosti</w:t>
      </w:r>
      <w:r w:rsidR="00F0468D">
        <w:rPr>
          <w:rFonts w:ascii="Arial" w:hAnsi="Arial"/>
          <w:sz w:val="20"/>
          <w:szCs w:val="20"/>
        </w:rPr>
        <w:t>, grož</w:t>
      </w:r>
      <w:r w:rsidR="00FF168C">
        <w:rPr>
          <w:rFonts w:ascii="Arial" w:hAnsi="Arial"/>
          <w:sz w:val="20"/>
          <w:szCs w:val="20"/>
        </w:rPr>
        <w:t>en</w:t>
      </w:r>
      <w:r w:rsidR="00F0468D">
        <w:rPr>
          <w:rFonts w:ascii="Arial" w:hAnsi="Arial"/>
          <w:sz w:val="20"/>
          <w:szCs w:val="20"/>
        </w:rPr>
        <w:t>j</w:t>
      </w:r>
      <w:r w:rsidR="00FF168C">
        <w:rPr>
          <w:rFonts w:ascii="Arial" w:hAnsi="Arial"/>
          <w:sz w:val="20"/>
          <w:szCs w:val="20"/>
        </w:rPr>
        <w:t xml:space="preserve">, ocenjenih </w:t>
      </w:r>
      <w:r w:rsidR="00F0468D">
        <w:rPr>
          <w:rFonts w:ascii="Arial" w:hAnsi="Arial"/>
          <w:sz w:val="20"/>
          <w:szCs w:val="20"/>
        </w:rPr>
        <w:t xml:space="preserve">z visoko stopnjo ogroženosti pa ni bilo. </w:t>
      </w:r>
      <w:r w:rsidR="001646ED" w:rsidRPr="00E864D3">
        <w:rPr>
          <w:rFonts w:ascii="Arial" w:hAnsi="Arial"/>
          <w:sz w:val="20"/>
          <w:szCs w:val="20"/>
        </w:rPr>
        <w:t>N</w:t>
      </w:r>
      <w:r w:rsidR="005D1571" w:rsidRPr="00E864D3">
        <w:rPr>
          <w:rFonts w:ascii="Arial" w:hAnsi="Arial"/>
          <w:sz w:val="20"/>
          <w:szCs w:val="20"/>
        </w:rPr>
        <w:t xml:space="preserve">ajveč </w:t>
      </w:r>
      <w:r w:rsidR="004C3E7F" w:rsidRPr="00E864D3">
        <w:rPr>
          <w:rFonts w:ascii="Arial" w:hAnsi="Arial"/>
          <w:sz w:val="20"/>
          <w:szCs w:val="20"/>
        </w:rPr>
        <w:t xml:space="preserve">groženj so prejeli policisti </w:t>
      </w:r>
      <w:r w:rsidR="00412E27" w:rsidRPr="00E864D3">
        <w:rPr>
          <w:rFonts w:ascii="Arial" w:hAnsi="Arial"/>
          <w:sz w:val="20"/>
          <w:szCs w:val="20"/>
        </w:rPr>
        <w:t xml:space="preserve">PU </w:t>
      </w:r>
      <w:r w:rsidR="00E47BF7">
        <w:rPr>
          <w:rFonts w:ascii="Arial" w:hAnsi="Arial"/>
          <w:sz w:val="20"/>
          <w:szCs w:val="20"/>
        </w:rPr>
        <w:t xml:space="preserve">Celje – </w:t>
      </w:r>
      <w:r w:rsidR="006D78BB">
        <w:rPr>
          <w:rFonts w:ascii="Arial" w:hAnsi="Arial"/>
          <w:sz w:val="20"/>
          <w:szCs w:val="20"/>
        </w:rPr>
        <w:t>8</w:t>
      </w:r>
      <w:r w:rsidR="00C200AD">
        <w:rPr>
          <w:rFonts w:ascii="Arial" w:hAnsi="Arial"/>
          <w:sz w:val="20"/>
          <w:szCs w:val="20"/>
        </w:rPr>
        <w:t xml:space="preserve">, </w:t>
      </w:r>
      <w:r w:rsidR="006D78BB">
        <w:rPr>
          <w:rFonts w:ascii="Arial" w:hAnsi="Arial"/>
          <w:sz w:val="20"/>
          <w:szCs w:val="20"/>
        </w:rPr>
        <w:t>na PU Koper</w:t>
      </w:r>
      <w:r w:rsidR="000B44DE">
        <w:rPr>
          <w:rFonts w:ascii="Arial" w:hAnsi="Arial"/>
          <w:sz w:val="20"/>
          <w:szCs w:val="20"/>
        </w:rPr>
        <w:t xml:space="preserve"> pa </w:t>
      </w:r>
      <w:r w:rsidR="006D78BB">
        <w:rPr>
          <w:rFonts w:ascii="Arial" w:hAnsi="Arial"/>
          <w:sz w:val="20"/>
          <w:szCs w:val="20"/>
        </w:rPr>
        <w:t xml:space="preserve">policisti niso prejeli nobene groženje. </w:t>
      </w:r>
      <w:r w:rsidR="003261B5">
        <w:rPr>
          <w:rFonts w:ascii="Arial" w:hAnsi="Arial"/>
          <w:sz w:val="20"/>
          <w:szCs w:val="20"/>
        </w:rPr>
        <w:t>V vseh primerih so bili izvedeni ustrezni ukrepi za zaščito ogroženih policistov.</w:t>
      </w:r>
    </w:p>
    <w:bookmarkEnd w:id="16"/>
    <w:p w:rsidR="002448CB" w:rsidRPr="002448CB" w:rsidRDefault="002448CB" w:rsidP="002448CB"/>
    <w:p w:rsidR="00CB3A22" w:rsidRPr="00C66AB8" w:rsidRDefault="00CB3A22" w:rsidP="00CB3A22">
      <w:pPr>
        <w:pStyle w:val="Naslov3"/>
        <w:spacing w:line="260" w:lineRule="atLeast"/>
        <w:rPr>
          <w:color w:val="auto"/>
          <w:sz w:val="20"/>
          <w:szCs w:val="20"/>
        </w:rPr>
      </w:pPr>
      <w:r w:rsidRPr="00C66AB8">
        <w:rPr>
          <w:color w:val="auto"/>
          <w:sz w:val="20"/>
          <w:szCs w:val="20"/>
        </w:rPr>
        <w:lastRenderedPageBreak/>
        <w:t>Grožnje policistom</w:t>
      </w:r>
    </w:p>
    <w:p w:rsidR="00075ABC" w:rsidRPr="00E864D3" w:rsidRDefault="00075ABC" w:rsidP="002D5CE4">
      <w:pPr>
        <w:pStyle w:val="Telobesedila21"/>
        <w:spacing w:line="260" w:lineRule="atLeast"/>
        <w:rPr>
          <w:rFonts w:ascii="Arial" w:hAnsi="Arial"/>
          <w:sz w:val="20"/>
          <w:szCs w:val="20"/>
        </w:rPr>
      </w:pPr>
    </w:p>
    <w:tbl>
      <w:tblPr>
        <w:tblW w:w="0" w:type="auto"/>
        <w:tblCellMar>
          <w:left w:w="0" w:type="dxa"/>
          <w:right w:w="0" w:type="dxa"/>
        </w:tblCellMar>
        <w:tblLook w:val="0000" w:firstRow="0" w:lastRow="0" w:firstColumn="0" w:lastColumn="0" w:noHBand="0" w:noVBand="0"/>
      </w:tblPr>
      <w:tblGrid>
        <w:gridCol w:w="9070"/>
      </w:tblGrid>
      <w:tr w:rsidR="007A51A6" w:rsidRPr="007A51A6" w:rsidTr="007A51A6">
        <w:trPr>
          <w:trHeight w:val="680"/>
        </w:trPr>
        <w:tc>
          <w:tcPr>
            <w:tcW w:w="9070" w:type="dxa"/>
          </w:tcPr>
          <w:tbl>
            <w:tblPr>
              <w:tblW w:w="0" w:type="auto"/>
              <w:tblCellMar>
                <w:left w:w="0" w:type="dxa"/>
                <w:right w:w="0" w:type="dxa"/>
              </w:tblCellMar>
              <w:tblLook w:val="0000" w:firstRow="0" w:lastRow="0" w:firstColumn="0" w:lastColumn="0" w:noHBand="0" w:noVBand="0"/>
            </w:tblPr>
            <w:tblGrid>
              <w:gridCol w:w="9070"/>
            </w:tblGrid>
            <w:tr w:rsidR="007A51A6" w:rsidRPr="007A51A6" w:rsidTr="00C527D1">
              <w:trPr>
                <w:trHeight w:val="602"/>
              </w:trPr>
              <w:tc>
                <w:tcPr>
                  <w:tcW w:w="10204" w:type="dxa"/>
                  <w:tcBorders>
                    <w:top w:val="nil"/>
                    <w:left w:val="nil"/>
                    <w:bottom w:val="nil"/>
                    <w:right w:val="nil"/>
                  </w:tcBorders>
                  <w:tcMar>
                    <w:top w:w="39" w:type="dxa"/>
                    <w:left w:w="0" w:type="dxa"/>
                    <w:bottom w:w="39" w:type="dxa"/>
                    <w:right w:w="39"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46"/>
                    <w:gridCol w:w="626"/>
                    <w:gridCol w:w="626"/>
                    <w:gridCol w:w="626"/>
                    <w:gridCol w:w="627"/>
                    <w:gridCol w:w="627"/>
                    <w:gridCol w:w="627"/>
                    <w:gridCol w:w="627"/>
                    <w:gridCol w:w="627"/>
                    <w:gridCol w:w="627"/>
                    <w:gridCol w:w="627"/>
                  </w:tblGrid>
                  <w:tr w:rsidR="003C1F38" w:rsidTr="00884FBE">
                    <w:trPr>
                      <w:trHeight w:val="182"/>
                    </w:trPr>
                    <w:tc>
                      <w:tcPr>
                        <w:tcW w:w="3401" w:type="dxa"/>
                        <w:vMerge w:val="restart"/>
                        <w:tcBorders>
                          <w:top w:val="single" w:sz="7" w:space="0" w:color="000000"/>
                          <w:left w:val="single" w:sz="7" w:space="0" w:color="000000"/>
                          <w:bottom w:val="nil"/>
                          <w:right w:val="single" w:sz="7" w:space="0" w:color="000000"/>
                        </w:tcBorders>
                        <w:shd w:val="clear" w:color="auto" w:fill="567832"/>
                        <w:tcMar>
                          <w:top w:w="39" w:type="dxa"/>
                          <w:left w:w="39" w:type="dxa"/>
                          <w:bottom w:w="39" w:type="dxa"/>
                          <w:right w:w="39" w:type="dxa"/>
                        </w:tcMar>
                        <w:vAlign w:val="center"/>
                      </w:tcPr>
                      <w:p w:rsidR="003C1F38" w:rsidRDefault="003C1F38" w:rsidP="003C1F38">
                        <w:r>
                          <w:rPr>
                            <w:rFonts w:ascii="Tahoma" w:eastAsia="Tahoma" w:hAnsi="Tahoma"/>
                            <w:b/>
                            <w:color w:val="FFFFFF"/>
                            <w:sz w:val="16"/>
                          </w:rPr>
                          <w:t>Stopnja ogroženosti</w:t>
                        </w:r>
                      </w:p>
                    </w:tc>
                    <w:tc>
                      <w:tcPr>
                        <w:tcW w:w="680" w:type="dxa"/>
                        <w:gridSpan w:val="10"/>
                        <w:tcBorders>
                          <w:top w:val="single" w:sz="7" w:space="0" w:color="000000"/>
                          <w:left w:val="single" w:sz="7" w:space="0" w:color="000000"/>
                          <w:bottom w:val="single" w:sz="7" w:space="0" w:color="000000"/>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Leto</w:t>
                        </w:r>
                      </w:p>
                    </w:tc>
                  </w:tr>
                  <w:tr w:rsidR="003C1F38" w:rsidTr="0070399A">
                    <w:trPr>
                      <w:trHeight w:val="182"/>
                    </w:trPr>
                    <w:tc>
                      <w:tcPr>
                        <w:tcW w:w="3401" w:type="dxa"/>
                        <w:vMerge/>
                        <w:tcBorders>
                          <w:top w:val="nil"/>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2015</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2016</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2017</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2018</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2019</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2020</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2021</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2022</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2023</w:t>
                        </w:r>
                      </w:p>
                    </w:tc>
                    <w:tc>
                      <w:tcPr>
                        <w:tcW w:w="680" w:type="dxa"/>
                        <w:tcBorders>
                          <w:top w:val="single" w:sz="7" w:space="0" w:color="000000"/>
                          <w:left w:val="single" w:sz="7" w:space="0" w:color="000000"/>
                          <w:bottom w:val="single" w:sz="4" w:space="0" w:color="auto"/>
                          <w:right w:val="single" w:sz="7" w:space="0" w:color="000000"/>
                        </w:tcBorders>
                        <w:shd w:val="clear" w:color="auto" w:fill="567832"/>
                        <w:tcMar>
                          <w:top w:w="39" w:type="dxa"/>
                          <w:left w:w="39" w:type="dxa"/>
                          <w:bottom w:w="39" w:type="dxa"/>
                          <w:right w:w="39" w:type="dxa"/>
                        </w:tcMar>
                        <w:vAlign w:val="center"/>
                      </w:tcPr>
                      <w:p w:rsidR="003C1F38" w:rsidRDefault="003C1F38" w:rsidP="003C1F38">
                        <w:pPr>
                          <w:jc w:val="center"/>
                        </w:pPr>
                        <w:r>
                          <w:rPr>
                            <w:rFonts w:ascii="Tahoma" w:eastAsia="Tahoma" w:hAnsi="Tahoma"/>
                            <w:b/>
                            <w:color w:val="FFFFFF"/>
                            <w:sz w:val="16"/>
                          </w:rPr>
                          <w:t>2024</w:t>
                        </w:r>
                      </w:p>
                    </w:tc>
                  </w:tr>
                  <w:tr w:rsidR="003C1F38"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r>
                          <w:rPr>
                            <w:rFonts w:ascii="Tahoma" w:eastAsia="Tahoma" w:hAnsi="Tahoma"/>
                            <w:color w:val="000000"/>
                            <w:sz w:val="16"/>
                          </w:rPr>
                          <w:t>Nizka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53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56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37</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35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43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54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38</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36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30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26</w:t>
                        </w:r>
                      </w:p>
                    </w:tc>
                  </w:tr>
                  <w:tr w:rsidR="003C1F38"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r>
                          <w:rPr>
                            <w:rFonts w:ascii="Tahoma" w:eastAsia="Tahoma" w:hAnsi="Tahoma"/>
                            <w:color w:val="000000"/>
                            <w:sz w:val="16"/>
                          </w:rPr>
                          <w:t>Srednja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5</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6</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3</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4</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2</w:t>
                        </w:r>
                      </w:p>
                    </w:tc>
                  </w:tr>
                  <w:tr w:rsidR="003C1F38" w:rsidTr="0070399A">
                    <w:trPr>
                      <w:trHeight w:val="182"/>
                    </w:trPr>
                    <w:tc>
                      <w:tcPr>
                        <w:tcW w:w="34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r>
                          <w:rPr>
                            <w:rFonts w:ascii="Tahoma" w:eastAsia="Tahoma" w:hAnsi="Tahoma"/>
                            <w:color w:val="000000"/>
                            <w:sz w:val="16"/>
                          </w:rPr>
                          <w:t>Visoka</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2</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1</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0</w:t>
                        </w:r>
                      </w:p>
                    </w:tc>
                    <w:tc>
                      <w:tcPr>
                        <w:tcW w:w="68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3C1F38" w:rsidRDefault="003C1F38" w:rsidP="003C1F38">
                        <w:pPr>
                          <w:jc w:val="right"/>
                        </w:pPr>
                        <w:r>
                          <w:rPr>
                            <w:rFonts w:ascii="Tahoma" w:eastAsia="Tahoma" w:hAnsi="Tahoma"/>
                            <w:color w:val="000000"/>
                            <w:sz w:val="16"/>
                          </w:rPr>
                          <w:t>0</w:t>
                        </w:r>
                      </w:p>
                    </w:tc>
                  </w:tr>
                  <w:tr w:rsidR="003C1F38" w:rsidTr="0070399A">
                    <w:trPr>
                      <w:trHeight w:val="182"/>
                    </w:trPr>
                    <w:tc>
                      <w:tcPr>
                        <w:tcW w:w="3401"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r>
                          <w:rPr>
                            <w:rFonts w:ascii="Tahoma" w:eastAsia="Tahoma" w:hAnsi="Tahoma"/>
                            <w:b/>
                            <w:color w:val="000000"/>
                            <w:sz w:val="16"/>
                          </w:rPr>
                          <w:t>Skupaj</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59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63</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39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37</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48</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60</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42</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39</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34</w:t>
                        </w:r>
                      </w:p>
                    </w:tc>
                    <w:tc>
                      <w:tcPr>
                        <w:tcW w:w="680"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vAlign w:val="center"/>
                      </w:tcPr>
                      <w:p w:rsidR="003C1F38" w:rsidRDefault="003C1F38" w:rsidP="003C1F38">
                        <w:pPr>
                          <w:jc w:val="right"/>
                        </w:pPr>
                        <w:r>
                          <w:rPr>
                            <w:rFonts w:ascii="Tahoma" w:eastAsia="Tahoma" w:hAnsi="Tahoma"/>
                            <w:b/>
                            <w:color w:val="000000"/>
                            <w:sz w:val="16"/>
                          </w:rPr>
                          <w:t>28</w:t>
                        </w:r>
                      </w:p>
                    </w:tc>
                  </w:tr>
                </w:tbl>
                <w:p w:rsidR="00CB3A22" w:rsidRPr="00CB3A22" w:rsidRDefault="00CB3A22" w:rsidP="00CB3A22"/>
              </w:tc>
            </w:tr>
          </w:tbl>
          <w:p w:rsidR="007A51A6" w:rsidRPr="007A51A6" w:rsidRDefault="007A51A6" w:rsidP="007A51A6">
            <w:pPr>
              <w:rPr>
                <w:sz w:val="20"/>
                <w:szCs w:val="20"/>
              </w:rPr>
            </w:pPr>
          </w:p>
        </w:tc>
      </w:tr>
      <w:tr w:rsidR="007A51A6" w:rsidRPr="007A51A6" w:rsidTr="007A51A6">
        <w:tc>
          <w:tcPr>
            <w:tcW w:w="9070" w:type="dxa"/>
          </w:tcPr>
          <w:p w:rsidR="007A51A6" w:rsidRPr="007A51A6" w:rsidRDefault="007A51A6" w:rsidP="007A51A6">
            <w:pPr>
              <w:rPr>
                <w:sz w:val="20"/>
                <w:szCs w:val="20"/>
              </w:rPr>
            </w:pPr>
          </w:p>
        </w:tc>
      </w:tr>
    </w:tbl>
    <w:p w:rsidR="004501F5" w:rsidRPr="0057715E" w:rsidRDefault="00086E13" w:rsidP="002D5CE4">
      <w:pPr>
        <w:pStyle w:val="Naslov4"/>
        <w:spacing w:line="260" w:lineRule="atLeast"/>
        <w:rPr>
          <w:color w:val="auto"/>
          <w:sz w:val="20"/>
          <w:szCs w:val="20"/>
        </w:rPr>
      </w:pPr>
      <w:r>
        <w:rPr>
          <w:color w:val="auto"/>
          <w:sz w:val="20"/>
          <w:szCs w:val="20"/>
        </w:rPr>
        <w:t>5</w:t>
      </w:r>
      <w:r w:rsidR="004501F5" w:rsidRPr="00557E1F">
        <w:rPr>
          <w:color w:val="auto"/>
          <w:sz w:val="20"/>
          <w:szCs w:val="20"/>
        </w:rPr>
        <w:tab/>
      </w:r>
      <w:r w:rsidR="004501F5" w:rsidRPr="0057715E">
        <w:rPr>
          <w:color w:val="auto"/>
          <w:sz w:val="20"/>
          <w:szCs w:val="20"/>
        </w:rPr>
        <w:t>UGOTOVITVE IN ZAKLJUČEK</w:t>
      </w:r>
    </w:p>
    <w:p w:rsidR="004501F5" w:rsidRDefault="004501F5" w:rsidP="002D5CE4">
      <w:pPr>
        <w:pStyle w:val="Telobesedila21"/>
        <w:spacing w:line="260" w:lineRule="atLeast"/>
        <w:rPr>
          <w:rFonts w:ascii="Arial" w:hAnsi="Arial" w:cs="Arial"/>
          <w:sz w:val="20"/>
          <w:szCs w:val="20"/>
        </w:rPr>
      </w:pPr>
    </w:p>
    <w:p w:rsidR="00755FDE" w:rsidRPr="00557E1F" w:rsidRDefault="00755FDE" w:rsidP="00755FDE">
      <w:pPr>
        <w:pStyle w:val="Telobesedila2"/>
        <w:spacing w:line="260" w:lineRule="atLeast"/>
        <w:rPr>
          <w:color w:val="auto"/>
          <w:sz w:val="20"/>
          <w:szCs w:val="20"/>
        </w:rPr>
      </w:pPr>
      <w:bookmarkStart w:id="17" w:name="_Hlk159488178"/>
      <w:r w:rsidRPr="00557E1F">
        <w:rPr>
          <w:color w:val="auto"/>
          <w:sz w:val="20"/>
          <w:szCs w:val="20"/>
        </w:rPr>
        <w:t xml:space="preserve">Število </w:t>
      </w:r>
      <w:r w:rsidRPr="00755FDE">
        <w:rPr>
          <w:b/>
          <w:color w:val="auto"/>
          <w:sz w:val="20"/>
          <w:szCs w:val="20"/>
        </w:rPr>
        <w:t>uporabljenih prisilnih sredstev zoper posameznike</w:t>
      </w:r>
      <w:r w:rsidRPr="00557E1F">
        <w:rPr>
          <w:color w:val="auto"/>
          <w:sz w:val="20"/>
          <w:szCs w:val="20"/>
        </w:rPr>
        <w:t xml:space="preserve"> </w:t>
      </w:r>
      <w:r>
        <w:rPr>
          <w:color w:val="auto"/>
          <w:sz w:val="20"/>
          <w:szCs w:val="20"/>
        </w:rPr>
        <w:t>v letu 202</w:t>
      </w:r>
      <w:r w:rsidR="00B760DD">
        <w:rPr>
          <w:color w:val="auto"/>
          <w:sz w:val="20"/>
          <w:szCs w:val="20"/>
        </w:rPr>
        <w:t>4</w:t>
      </w:r>
      <w:r>
        <w:rPr>
          <w:color w:val="auto"/>
          <w:sz w:val="20"/>
          <w:szCs w:val="20"/>
        </w:rPr>
        <w:t xml:space="preserve"> </w:t>
      </w:r>
      <w:r w:rsidRPr="00557E1F">
        <w:rPr>
          <w:color w:val="auto"/>
          <w:sz w:val="20"/>
          <w:szCs w:val="20"/>
        </w:rPr>
        <w:t xml:space="preserve">se je v primerjavi z letom prej </w:t>
      </w:r>
      <w:r>
        <w:rPr>
          <w:b/>
          <w:color w:val="auto"/>
          <w:sz w:val="20"/>
          <w:szCs w:val="20"/>
        </w:rPr>
        <w:t xml:space="preserve">povečalo </w:t>
      </w:r>
      <w:r w:rsidRPr="00A65699">
        <w:rPr>
          <w:b/>
          <w:color w:val="auto"/>
          <w:sz w:val="20"/>
          <w:szCs w:val="20"/>
        </w:rPr>
        <w:t xml:space="preserve">za </w:t>
      </w:r>
      <w:r w:rsidR="00B760DD">
        <w:rPr>
          <w:b/>
          <w:color w:val="auto"/>
          <w:sz w:val="20"/>
          <w:szCs w:val="20"/>
        </w:rPr>
        <w:t>4</w:t>
      </w:r>
      <w:r>
        <w:rPr>
          <w:b/>
          <w:color w:val="auto"/>
          <w:sz w:val="20"/>
          <w:szCs w:val="20"/>
        </w:rPr>
        <w:t>,</w:t>
      </w:r>
      <w:r w:rsidR="00B760DD">
        <w:rPr>
          <w:b/>
          <w:color w:val="auto"/>
          <w:sz w:val="20"/>
          <w:szCs w:val="20"/>
        </w:rPr>
        <w:t>7</w:t>
      </w:r>
      <w:r>
        <w:rPr>
          <w:b/>
          <w:color w:val="auto"/>
          <w:sz w:val="20"/>
          <w:szCs w:val="20"/>
        </w:rPr>
        <w:t xml:space="preserve"> %,</w:t>
      </w:r>
      <w:r w:rsidRPr="00557E1F">
        <w:rPr>
          <w:color w:val="auto"/>
          <w:sz w:val="20"/>
          <w:szCs w:val="20"/>
        </w:rPr>
        <w:t xml:space="preserve"> število primerov, ko so policisti uporabili prisilna sredstva, se je </w:t>
      </w:r>
      <w:r>
        <w:rPr>
          <w:b/>
          <w:color w:val="auto"/>
          <w:sz w:val="20"/>
          <w:szCs w:val="20"/>
        </w:rPr>
        <w:t>povečalo</w:t>
      </w:r>
      <w:r w:rsidRPr="00A65699">
        <w:rPr>
          <w:b/>
          <w:color w:val="auto"/>
          <w:sz w:val="20"/>
          <w:szCs w:val="20"/>
        </w:rPr>
        <w:t xml:space="preserve"> za </w:t>
      </w:r>
      <w:r>
        <w:rPr>
          <w:b/>
          <w:color w:val="auto"/>
          <w:sz w:val="20"/>
          <w:szCs w:val="20"/>
        </w:rPr>
        <w:t xml:space="preserve"> </w:t>
      </w:r>
      <w:r w:rsidR="00B760DD">
        <w:rPr>
          <w:b/>
          <w:color w:val="auto"/>
          <w:sz w:val="20"/>
          <w:szCs w:val="20"/>
        </w:rPr>
        <w:t>4</w:t>
      </w:r>
      <w:r>
        <w:rPr>
          <w:b/>
          <w:color w:val="auto"/>
          <w:sz w:val="20"/>
          <w:szCs w:val="20"/>
        </w:rPr>
        <w:t>,</w:t>
      </w:r>
      <w:r w:rsidR="00B760DD">
        <w:rPr>
          <w:b/>
          <w:color w:val="auto"/>
          <w:sz w:val="20"/>
          <w:szCs w:val="20"/>
        </w:rPr>
        <w:t>4</w:t>
      </w:r>
      <w:r>
        <w:rPr>
          <w:b/>
          <w:color w:val="auto"/>
          <w:sz w:val="20"/>
          <w:szCs w:val="20"/>
        </w:rPr>
        <w:t xml:space="preserve"> %, </w:t>
      </w:r>
      <w:r w:rsidRPr="00557E1F">
        <w:rPr>
          <w:color w:val="auto"/>
          <w:sz w:val="20"/>
          <w:szCs w:val="20"/>
        </w:rPr>
        <w:t xml:space="preserve">število kršiteljev, zoper katere so policisti uporabili prisilna sredstva, pa se je </w:t>
      </w:r>
      <w:r>
        <w:rPr>
          <w:b/>
          <w:color w:val="auto"/>
          <w:sz w:val="20"/>
          <w:szCs w:val="20"/>
        </w:rPr>
        <w:t xml:space="preserve">povečalo za </w:t>
      </w:r>
      <w:r w:rsidR="00B760DD">
        <w:rPr>
          <w:b/>
          <w:color w:val="auto"/>
          <w:sz w:val="20"/>
          <w:szCs w:val="20"/>
        </w:rPr>
        <w:t xml:space="preserve">    3</w:t>
      </w:r>
      <w:r>
        <w:rPr>
          <w:b/>
          <w:color w:val="auto"/>
          <w:sz w:val="20"/>
          <w:szCs w:val="20"/>
        </w:rPr>
        <w:t>,</w:t>
      </w:r>
      <w:r w:rsidR="00B760DD">
        <w:rPr>
          <w:b/>
          <w:color w:val="auto"/>
          <w:sz w:val="20"/>
          <w:szCs w:val="20"/>
        </w:rPr>
        <w:t>3</w:t>
      </w:r>
      <w:r>
        <w:rPr>
          <w:b/>
          <w:color w:val="auto"/>
          <w:sz w:val="20"/>
          <w:szCs w:val="20"/>
        </w:rPr>
        <w:t xml:space="preserve"> %. </w:t>
      </w:r>
    </w:p>
    <w:p w:rsidR="00755FDE" w:rsidRPr="00EA3280" w:rsidRDefault="00755FDE" w:rsidP="002D7360">
      <w:pPr>
        <w:pStyle w:val="Telobesedila2"/>
        <w:spacing w:line="260" w:lineRule="atLeast"/>
        <w:rPr>
          <w:color w:val="auto"/>
          <w:sz w:val="20"/>
          <w:szCs w:val="20"/>
        </w:rPr>
      </w:pPr>
    </w:p>
    <w:p w:rsidR="004742FD" w:rsidRDefault="000F2757" w:rsidP="002D7360">
      <w:pPr>
        <w:pStyle w:val="Telobesedila2"/>
        <w:spacing w:line="260" w:lineRule="atLeast"/>
        <w:rPr>
          <w:color w:val="auto"/>
          <w:sz w:val="20"/>
          <w:szCs w:val="20"/>
        </w:rPr>
      </w:pPr>
      <w:r w:rsidRPr="00EA3280">
        <w:rPr>
          <w:color w:val="auto"/>
          <w:sz w:val="20"/>
          <w:szCs w:val="20"/>
        </w:rPr>
        <w:t>Menimo, da je do</w:t>
      </w:r>
      <w:r w:rsidR="00F47E66" w:rsidRPr="00EA3280">
        <w:rPr>
          <w:color w:val="auto"/>
          <w:sz w:val="20"/>
          <w:szCs w:val="20"/>
        </w:rPr>
        <w:t xml:space="preserve"> </w:t>
      </w:r>
      <w:r w:rsidR="00755FDE" w:rsidRPr="00EA3280">
        <w:rPr>
          <w:color w:val="auto"/>
          <w:sz w:val="20"/>
          <w:szCs w:val="20"/>
        </w:rPr>
        <w:t>porasta</w:t>
      </w:r>
      <w:r w:rsidR="001433B7" w:rsidRPr="00EA3280">
        <w:rPr>
          <w:color w:val="auto"/>
          <w:sz w:val="20"/>
          <w:szCs w:val="20"/>
        </w:rPr>
        <w:t xml:space="preserve"> števila </w:t>
      </w:r>
      <w:r w:rsidR="00F47E66" w:rsidRPr="00EA3280">
        <w:rPr>
          <w:color w:val="auto"/>
          <w:sz w:val="20"/>
          <w:szCs w:val="20"/>
        </w:rPr>
        <w:t>primerov, v katerih so policisti uporabili prisilna sredstva</w:t>
      </w:r>
      <w:r w:rsidR="00BC4E35" w:rsidRPr="00EA3280">
        <w:rPr>
          <w:color w:val="auto"/>
          <w:sz w:val="20"/>
          <w:szCs w:val="20"/>
        </w:rPr>
        <w:t xml:space="preserve"> zoper posameznike</w:t>
      </w:r>
      <w:r w:rsidR="00F47E66" w:rsidRPr="00EA3280">
        <w:rPr>
          <w:color w:val="auto"/>
          <w:sz w:val="20"/>
          <w:szCs w:val="20"/>
        </w:rPr>
        <w:t>, oseb, zoper katere so policisti uporabili prisilna sredstva</w:t>
      </w:r>
      <w:r w:rsidR="006A5702" w:rsidRPr="00EA3280">
        <w:rPr>
          <w:color w:val="auto"/>
          <w:sz w:val="20"/>
          <w:szCs w:val="20"/>
        </w:rPr>
        <w:t>,</w:t>
      </w:r>
      <w:r w:rsidR="00F47E66" w:rsidRPr="00EA3280">
        <w:rPr>
          <w:color w:val="auto"/>
          <w:sz w:val="20"/>
          <w:szCs w:val="20"/>
        </w:rPr>
        <w:t xml:space="preserve"> in uporabljenih prisilnih sredstev</w:t>
      </w:r>
      <w:r w:rsidRPr="00EA3280">
        <w:rPr>
          <w:color w:val="auto"/>
          <w:sz w:val="20"/>
          <w:szCs w:val="20"/>
        </w:rPr>
        <w:t xml:space="preserve">, </w:t>
      </w:r>
      <w:r w:rsidR="001433B7" w:rsidRPr="00EA3280">
        <w:rPr>
          <w:color w:val="auto"/>
          <w:sz w:val="20"/>
          <w:szCs w:val="20"/>
        </w:rPr>
        <w:t xml:space="preserve">najverjetneje </w:t>
      </w:r>
      <w:r w:rsidR="00F47E66" w:rsidRPr="00EA3280">
        <w:rPr>
          <w:color w:val="auto"/>
          <w:sz w:val="20"/>
          <w:szCs w:val="20"/>
        </w:rPr>
        <w:t xml:space="preserve">prišlo </w:t>
      </w:r>
      <w:r w:rsidRPr="00EA3280">
        <w:rPr>
          <w:color w:val="auto"/>
          <w:sz w:val="20"/>
          <w:szCs w:val="20"/>
        </w:rPr>
        <w:t xml:space="preserve">predvsem </w:t>
      </w:r>
      <w:r w:rsidR="001433B7" w:rsidRPr="00EA3280">
        <w:rPr>
          <w:color w:val="auto"/>
          <w:sz w:val="20"/>
          <w:szCs w:val="20"/>
        </w:rPr>
        <w:t>zato</w:t>
      </w:r>
      <w:r w:rsidR="00F47E66" w:rsidRPr="00EA3280">
        <w:rPr>
          <w:color w:val="auto"/>
          <w:sz w:val="20"/>
          <w:szCs w:val="20"/>
        </w:rPr>
        <w:t xml:space="preserve">, ker </w:t>
      </w:r>
      <w:r w:rsidR="00C25965">
        <w:rPr>
          <w:color w:val="auto"/>
          <w:sz w:val="20"/>
          <w:szCs w:val="20"/>
        </w:rPr>
        <w:t xml:space="preserve">so policisti izvedli </w:t>
      </w:r>
      <w:r w:rsidR="004742FD" w:rsidRPr="004742FD">
        <w:rPr>
          <w:color w:val="auto"/>
          <w:sz w:val="20"/>
          <w:szCs w:val="20"/>
        </w:rPr>
        <w:t>mnogo več policijskih postopkov zaradi sumov kaznivega dejanja prepovedanega prehajanja meje ali ozemlja države ter prekrškov zaradi nedovoljenega vstopa v Slovenijo (na notranjih mejah). V letu 2024 je bilo 554 navedenih kaznivih dejanj; petletno povprečje pa je 463. Po</w:t>
      </w:r>
      <w:r w:rsidR="00C25965">
        <w:rPr>
          <w:color w:val="auto"/>
          <w:sz w:val="20"/>
          <w:szCs w:val="20"/>
        </w:rPr>
        <w:t>leg tega so po</w:t>
      </w:r>
      <w:r w:rsidR="004742FD" w:rsidRPr="004742FD">
        <w:rPr>
          <w:color w:val="auto"/>
          <w:sz w:val="20"/>
          <w:szCs w:val="20"/>
        </w:rPr>
        <w:t>licisti v letu 2024, zaradi nedovoljenega vstopa v Slovenijo na notranjih mejah, obravnavali 46.209 oseb (storilcev prekrškov). Policisti ob prijetju osumljencev navedenih kaznivih dejanj in storilcev navedenih prekrškov, prisilna sredstva – najpogosteje telesno silo ter sredstva za vklepanje in vezanje, uporabljajo zoper večje število oseb (nedovoljeni migranti se navadno gibljejo v skupinah), kar se odraža tudi statistično.</w:t>
      </w:r>
    </w:p>
    <w:p w:rsidR="004742FD" w:rsidRDefault="004742FD" w:rsidP="002D7360">
      <w:pPr>
        <w:pStyle w:val="Telobesedila2"/>
        <w:spacing w:line="260" w:lineRule="atLeast"/>
        <w:rPr>
          <w:color w:val="auto"/>
          <w:sz w:val="20"/>
          <w:szCs w:val="20"/>
        </w:rPr>
      </w:pPr>
    </w:p>
    <w:p w:rsidR="00E414DB" w:rsidRPr="00A11E1F" w:rsidRDefault="00E414DB" w:rsidP="003E0B04">
      <w:pPr>
        <w:spacing w:line="260" w:lineRule="atLeast"/>
        <w:jc w:val="both"/>
        <w:rPr>
          <w:rFonts w:ascii="Arial" w:hAnsi="Arial" w:cs="Arial"/>
          <w:color w:val="000000"/>
          <w:sz w:val="20"/>
          <w:szCs w:val="20"/>
        </w:rPr>
      </w:pPr>
      <w:r w:rsidRPr="00A11E1F">
        <w:rPr>
          <w:rFonts w:ascii="Arial" w:hAnsi="Arial" w:cs="Arial"/>
          <w:color w:val="000000"/>
          <w:sz w:val="20"/>
          <w:szCs w:val="20"/>
        </w:rPr>
        <w:t xml:space="preserve">V </w:t>
      </w:r>
      <w:r w:rsidRPr="00A11E1F">
        <w:rPr>
          <w:rFonts w:ascii="Arial" w:hAnsi="Arial" w:cs="Arial"/>
          <w:b/>
          <w:color w:val="000000"/>
          <w:sz w:val="20"/>
          <w:szCs w:val="20"/>
        </w:rPr>
        <w:t>9</w:t>
      </w:r>
      <w:r w:rsidR="00B70A88">
        <w:rPr>
          <w:rFonts w:ascii="Arial" w:hAnsi="Arial" w:cs="Arial"/>
          <w:b/>
          <w:color w:val="000000"/>
          <w:sz w:val="20"/>
          <w:szCs w:val="20"/>
        </w:rPr>
        <w:t>8</w:t>
      </w:r>
      <w:r w:rsidR="00230C1D">
        <w:rPr>
          <w:rFonts w:ascii="Arial" w:hAnsi="Arial" w:cs="Arial"/>
          <w:b/>
          <w:color w:val="000000"/>
          <w:sz w:val="20"/>
          <w:szCs w:val="20"/>
        </w:rPr>
        <w:t>,</w:t>
      </w:r>
      <w:r w:rsidR="00AB5F41">
        <w:rPr>
          <w:rFonts w:ascii="Arial" w:hAnsi="Arial" w:cs="Arial"/>
          <w:b/>
          <w:color w:val="000000"/>
          <w:sz w:val="20"/>
          <w:szCs w:val="20"/>
        </w:rPr>
        <w:t>1</w:t>
      </w:r>
      <w:r w:rsidRPr="00A11E1F">
        <w:rPr>
          <w:rFonts w:ascii="Arial" w:hAnsi="Arial" w:cs="Arial"/>
          <w:b/>
          <w:color w:val="000000"/>
          <w:sz w:val="20"/>
          <w:szCs w:val="20"/>
        </w:rPr>
        <w:t xml:space="preserve"> %</w:t>
      </w:r>
      <w:r w:rsidRPr="00A11E1F">
        <w:rPr>
          <w:rFonts w:ascii="Arial" w:hAnsi="Arial" w:cs="Arial"/>
          <w:color w:val="000000"/>
          <w:sz w:val="20"/>
          <w:szCs w:val="20"/>
        </w:rPr>
        <w:t xml:space="preserve"> (9</w:t>
      </w:r>
      <w:r w:rsidR="00AB5F41">
        <w:rPr>
          <w:rFonts w:ascii="Arial" w:hAnsi="Arial" w:cs="Arial"/>
          <w:color w:val="000000"/>
          <w:sz w:val="20"/>
          <w:szCs w:val="20"/>
        </w:rPr>
        <w:t>8</w:t>
      </w:r>
      <w:r w:rsidR="001E7961">
        <w:rPr>
          <w:rFonts w:ascii="Arial" w:hAnsi="Arial" w:cs="Arial"/>
          <w:color w:val="000000"/>
          <w:sz w:val="20"/>
          <w:szCs w:val="20"/>
        </w:rPr>
        <w:t>,</w:t>
      </w:r>
      <w:r w:rsidR="00AB5F41">
        <w:rPr>
          <w:rFonts w:ascii="Arial" w:hAnsi="Arial" w:cs="Arial"/>
          <w:color w:val="000000"/>
          <w:sz w:val="20"/>
          <w:szCs w:val="20"/>
        </w:rPr>
        <w:t>2</w:t>
      </w:r>
      <w:r w:rsidRPr="00A11E1F">
        <w:rPr>
          <w:rFonts w:ascii="Arial" w:hAnsi="Arial" w:cs="Arial"/>
          <w:color w:val="000000"/>
          <w:sz w:val="20"/>
          <w:szCs w:val="20"/>
        </w:rPr>
        <w:t xml:space="preserve"> %) primerih so </w:t>
      </w:r>
      <w:r w:rsidR="00230C1D">
        <w:rPr>
          <w:rFonts w:ascii="Arial" w:hAnsi="Arial" w:cs="Arial"/>
          <w:color w:val="000000"/>
          <w:sz w:val="20"/>
          <w:szCs w:val="20"/>
        </w:rPr>
        <w:t xml:space="preserve">policisti </w:t>
      </w:r>
      <w:r w:rsidRPr="00A11E1F">
        <w:rPr>
          <w:rFonts w:ascii="Arial" w:hAnsi="Arial" w:cs="Arial"/>
          <w:color w:val="000000"/>
          <w:sz w:val="20"/>
          <w:szCs w:val="20"/>
        </w:rPr>
        <w:t>uporab</w:t>
      </w:r>
      <w:r w:rsidR="00230C1D">
        <w:rPr>
          <w:rFonts w:ascii="Arial" w:hAnsi="Arial" w:cs="Arial"/>
          <w:color w:val="000000"/>
          <w:sz w:val="20"/>
          <w:szCs w:val="20"/>
        </w:rPr>
        <w:t>ili</w:t>
      </w:r>
      <w:r w:rsidRPr="00A11E1F">
        <w:rPr>
          <w:rFonts w:ascii="Arial" w:hAnsi="Arial" w:cs="Arial"/>
          <w:color w:val="000000"/>
          <w:sz w:val="20"/>
          <w:szCs w:val="20"/>
        </w:rPr>
        <w:t xml:space="preserve"> sredstva za vklepanje in vezanje ter telesn</w:t>
      </w:r>
      <w:r w:rsidR="00230C1D">
        <w:rPr>
          <w:rFonts w:ascii="Arial" w:hAnsi="Arial" w:cs="Arial"/>
          <w:color w:val="000000"/>
          <w:sz w:val="20"/>
          <w:szCs w:val="20"/>
        </w:rPr>
        <w:t>o</w:t>
      </w:r>
      <w:r w:rsidRPr="00A11E1F">
        <w:rPr>
          <w:rFonts w:ascii="Arial" w:hAnsi="Arial" w:cs="Arial"/>
          <w:color w:val="000000"/>
          <w:sz w:val="20"/>
          <w:szCs w:val="20"/>
        </w:rPr>
        <w:t xml:space="preserve"> sil</w:t>
      </w:r>
      <w:r w:rsidR="00230C1D">
        <w:rPr>
          <w:rFonts w:ascii="Arial" w:hAnsi="Arial" w:cs="Arial"/>
          <w:color w:val="000000"/>
          <w:sz w:val="20"/>
          <w:szCs w:val="20"/>
        </w:rPr>
        <w:t>o</w:t>
      </w:r>
      <w:r w:rsidRPr="00A11E1F">
        <w:rPr>
          <w:rFonts w:ascii="Arial" w:hAnsi="Arial" w:cs="Arial"/>
          <w:color w:val="000000"/>
          <w:sz w:val="20"/>
          <w:szCs w:val="20"/>
        </w:rPr>
        <w:t xml:space="preserve">, </w:t>
      </w:r>
      <w:r w:rsidR="00A11E1F" w:rsidRPr="00A11E1F">
        <w:rPr>
          <w:rFonts w:ascii="Arial" w:hAnsi="Arial" w:cs="Arial"/>
          <w:color w:val="000000"/>
          <w:sz w:val="20"/>
          <w:szCs w:val="20"/>
        </w:rPr>
        <w:t xml:space="preserve">kar </w:t>
      </w:r>
      <w:r w:rsidR="00A11E1F" w:rsidRPr="00A11E1F">
        <w:rPr>
          <w:rFonts w:ascii="Arial" w:hAnsi="Arial" w:cs="Arial"/>
          <w:sz w:val="20"/>
          <w:szCs w:val="20"/>
        </w:rPr>
        <w:t xml:space="preserve">kaže, da upoštevajo načelo sorazmernosti oziroma da so pri opravljanju policijskih nalog praviloma uporabili najmilejši prisilni sredstvi. </w:t>
      </w:r>
      <w:r w:rsidR="00555DED">
        <w:rPr>
          <w:rFonts w:ascii="Arial" w:hAnsi="Arial" w:cs="Arial"/>
          <w:sz w:val="20"/>
          <w:szCs w:val="20"/>
        </w:rPr>
        <w:t>To potrjuje tudi podatek, da so policisti v letu 202</w:t>
      </w:r>
      <w:r w:rsidR="00AB5F41">
        <w:rPr>
          <w:rFonts w:ascii="Arial" w:hAnsi="Arial" w:cs="Arial"/>
          <w:sz w:val="20"/>
          <w:szCs w:val="20"/>
        </w:rPr>
        <w:t>4</w:t>
      </w:r>
      <w:r w:rsidR="00555DED">
        <w:rPr>
          <w:rFonts w:ascii="Arial" w:hAnsi="Arial" w:cs="Arial"/>
          <w:sz w:val="20"/>
          <w:szCs w:val="20"/>
        </w:rPr>
        <w:t xml:space="preserve"> </w:t>
      </w:r>
      <w:r w:rsidR="00555DED" w:rsidRPr="00EA3280">
        <w:rPr>
          <w:rFonts w:ascii="Arial" w:hAnsi="Arial" w:cs="Arial"/>
          <w:b/>
          <w:sz w:val="20"/>
          <w:szCs w:val="20"/>
        </w:rPr>
        <w:t>palico</w:t>
      </w:r>
      <w:r w:rsidR="00555DED">
        <w:rPr>
          <w:rFonts w:ascii="Arial" w:hAnsi="Arial" w:cs="Arial"/>
          <w:sz w:val="20"/>
          <w:szCs w:val="20"/>
        </w:rPr>
        <w:t xml:space="preserve">, ki bolj invazivno posega v telesno integriteto oseb, uporabili </w:t>
      </w:r>
      <w:r w:rsidR="00AB5F41">
        <w:rPr>
          <w:rFonts w:ascii="Arial" w:hAnsi="Arial" w:cs="Arial"/>
          <w:sz w:val="20"/>
          <w:szCs w:val="20"/>
        </w:rPr>
        <w:t>le 23</w:t>
      </w:r>
      <w:r w:rsidR="00555DED">
        <w:rPr>
          <w:rFonts w:ascii="Arial" w:hAnsi="Arial" w:cs="Arial"/>
          <w:sz w:val="20"/>
          <w:szCs w:val="20"/>
        </w:rPr>
        <w:t>-krat</w:t>
      </w:r>
      <w:r w:rsidR="00731E90">
        <w:rPr>
          <w:rFonts w:ascii="Arial" w:hAnsi="Arial" w:cs="Arial"/>
          <w:sz w:val="20"/>
          <w:szCs w:val="20"/>
        </w:rPr>
        <w:t xml:space="preserve">, med tem ko so </w:t>
      </w:r>
      <w:r w:rsidR="00150CCC">
        <w:rPr>
          <w:rFonts w:ascii="Arial" w:hAnsi="Arial" w:cs="Arial"/>
          <w:sz w:val="20"/>
          <w:szCs w:val="20"/>
        </w:rPr>
        <w:t>sredstva za vklepanje in vezanje uporabili 3</w:t>
      </w:r>
      <w:r w:rsidR="00E16DA7">
        <w:rPr>
          <w:rFonts w:ascii="Arial" w:hAnsi="Arial" w:cs="Arial"/>
          <w:sz w:val="20"/>
          <w:szCs w:val="20"/>
        </w:rPr>
        <w:t>.</w:t>
      </w:r>
      <w:r w:rsidR="00150CCC">
        <w:rPr>
          <w:rFonts w:ascii="Arial" w:hAnsi="Arial" w:cs="Arial"/>
          <w:sz w:val="20"/>
          <w:szCs w:val="20"/>
        </w:rPr>
        <w:t xml:space="preserve">923-krat, telesno silo pa 4.447-krat. </w:t>
      </w:r>
      <w:r w:rsidR="001E7961">
        <w:rPr>
          <w:rFonts w:ascii="Arial" w:hAnsi="Arial" w:cs="Arial"/>
          <w:sz w:val="20"/>
          <w:szCs w:val="20"/>
        </w:rPr>
        <w:t>Policisti v letu 202</w:t>
      </w:r>
      <w:r w:rsidR="00AB5F41">
        <w:rPr>
          <w:rFonts w:ascii="Arial" w:hAnsi="Arial" w:cs="Arial"/>
          <w:sz w:val="20"/>
          <w:szCs w:val="20"/>
        </w:rPr>
        <w:t>4</w:t>
      </w:r>
      <w:r w:rsidR="00EA3280">
        <w:rPr>
          <w:rFonts w:ascii="Arial" w:hAnsi="Arial" w:cs="Arial"/>
          <w:sz w:val="20"/>
          <w:szCs w:val="20"/>
        </w:rPr>
        <w:t xml:space="preserve"> niso izstrelili </w:t>
      </w:r>
      <w:r w:rsidR="001E7961">
        <w:rPr>
          <w:rFonts w:ascii="Arial" w:hAnsi="Arial" w:cs="Arial"/>
          <w:sz w:val="20"/>
          <w:szCs w:val="20"/>
        </w:rPr>
        <w:t xml:space="preserve"> </w:t>
      </w:r>
      <w:r w:rsidR="001E7961" w:rsidRPr="001E7961">
        <w:rPr>
          <w:rFonts w:ascii="Arial" w:hAnsi="Arial" w:cs="Arial"/>
          <w:b/>
          <w:sz w:val="20"/>
          <w:szCs w:val="20"/>
        </w:rPr>
        <w:t>opozoriln</w:t>
      </w:r>
      <w:r w:rsidR="00EA3280">
        <w:rPr>
          <w:rFonts w:ascii="Arial" w:hAnsi="Arial" w:cs="Arial"/>
          <w:b/>
          <w:sz w:val="20"/>
          <w:szCs w:val="20"/>
        </w:rPr>
        <w:t>ega</w:t>
      </w:r>
      <w:r w:rsidR="001E7961" w:rsidRPr="001E7961">
        <w:rPr>
          <w:rFonts w:ascii="Arial" w:hAnsi="Arial" w:cs="Arial"/>
          <w:b/>
          <w:sz w:val="20"/>
          <w:szCs w:val="20"/>
        </w:rPr>
        <w:t xml:space="preserve"> strel</w:t>
      </w:r>
      <w:r w:rsidR="00EA3280">
        <w:rPr>
          <w:rFonts w:ascii="Arial" w:hAnsi="Arial" w:cs="Arial"/>
          <w:b/>
          <w:sz w:val="20"/>
          <w:szCs w:val="20"/>
        </w:rPr>
        <w:t>a</w:t>
      </w:r>
      <w:r w:rsidR="001E7961">
        <w:rPr>
          <w:rFonts w:ascii="Arial" w:hAnsi="Arial" w:cs="Arial"/>
          <w:sz w:val="20"/>
          <w:szCs w:val="20"/>
        </w:rPr>
        <w:t>,</w:t>
      </w:r>
      <w:r w:rsidR="00EA3280">
        <w:rPr>
          <w:rFonts w:ascii="Arial" w:hAnsi="Arial" w:cs="Arial"/>
          <w:sz w:val="20"/>
          <w:szCs w:val="20"/>
        </w:rPr>
        <w:t xml:space="preserve"> prav tako pa niso uporabili </w:t>
      </w:r>
      <w:r w:rsidR="001E7961" w:rsidRPr="001E7961">
        <w:rPr>
          <w:rFonts w:ascii="Arial" w:hAnsi="Arial" w:cs="Arial"/>
          <w:b/>
          <w:sz w:val="20"/>
          <w:szCs w:val="20"/>
        </w:rPr>
        <w:t>streln</w:t>
      </w:r>
      <w:r w:rsidR="00EA3280">
        <w:rPr>
          <w:rFonts w:ascii="Arial" w:hAnsi="Arial" w:cs="Arial"/>
          <w:b/>
          <w:sz w:val="20"/>
          <w:szCs w:val="20"/>
        </w:rPr>
        <w:t>ega</w:t>
      </w:r>
      <w:r w:rsidR="001E7961" w:rsidRPr="001E7961">
        <w:rPr>
          <w:rFonts w:ascii="Arial" w:hAnsi="Arial" w:cs="Arial"/>
          <w:b/>
          <w:sz w:val="20"/>
          <w:szCs w:val="20"/>
        </w:rPr>
        <w:t xml:space="preserve"> orožj</w:t>
      </w:r>
      <w:r w:rsidR="00EA3280">
        <w:rPr>
          <w:rFonts w:ascii="Arial" w:hAnsi="Arial" w:cs="Arial"/>
          <w:b/>
          <w:sz w:val="20"/>
          <w:szCs w:val="20"/>
        </w:rPr>
        <w:t>a</w:t>
      </w:r>
      <w:r w:rsidR="007803E2">
        <w:rPr>
          <w:rFonts w:ascii="Arial" w:hAnsi="Arial" w:cs="Arial"/>
          <w:sz w:val="20"/>
          <w:szCs w:val="20"/>
        </w:rPr>
        <w:t xml:space="preserve">. </w:t>
      </w:r>
    </w:p>
    <w:p w:rsidR="00A11E1F" w:rsidRPr="00A11E1F" w:rsidRDefault="00A11E1F" w:rsidP="003E0B04">
      <w:pPr>
        <w:pStyle w:val="Telobesedila2"/>
        <w:spacing w:line="260" w:lineRule="atLeast"/>
        <w:rPr>
          <w:rFonts w:cs="Arial"/>
          <w:color w:val="000000"/>
          <w:sz w:val="20"/>
          <w:szCs w:val="20"/>
        </w:rPr>
      </w:pPr>
    </w:p>
    <w:p w:rsidR="00EE7666" w:rsidRDefault="00A11E1F" w:rsidP="00EE7666">
      <w:pPr>
        <w:spacing w:line="260" w:lineRule="atLeast"/>
        <w:jc w:val="both"/>
        <w:rPr>
          <w:rFonts w:ascii="Arial" w:hAnsi="Arial"/>
          <w:color w:val="000000"/>
          <w:sz w:val="20"/>
          <w:szCs w:val="20"/>
        </w:rPr>
      </w:pPr>
      <w:r w:rsidRPr="00607200">
        <w:rPr>
          <w:rFonts w:ascii="Arial" w:hAnsi="Arial"/>
          <w:color w:val="000000"/>
          <w:sz w:val="20"/>
          <w:szCs w:val="20"/>
        </w:rPr>
        <w:t xml:space="preserve">Vodje enot </w:t>
      </w:r>
      <w:r>
        <w:rPr>
          <w:rFonts w:ascii="Arial" w:hAnsi="Arial"/>
          <w:color w:val="000000"/>
          <w:sz w:val="20"/>
          <w:szCs w:val="20"/>
        </w:rPr>
        <w:t xml:space="preserve">in člani komisij za preveritev okoliščin uporabe prisilnih sredstev </w:t>
      </w:r>
      <w:r w:rsidRPr="00557E1F">
        <w:rPr>
          <w:rFonts w:ascii="Arial" w:hAnsi="Arial"/>
          <w:color w:val="000000"/>
          <w:sz w:val="20"/>
          <w:szCs w:val="20"/>
        </w:rPr>
        <w:t xml:space="preserve">so ocenili, da </w:t>
      </w:r>
      <w:r>
        <w:rPr>
          <w:rFonts w:ascii="Arial" w:hAnsi="Arial"/>
          <w:color w:val="000000"/>
          <w:sz w:val="20"/>
          <w:szCs w:val="20"/>
        </w:rPr>
        <w:t xml:space="preserve">so policisti </w:t>
      </w:r>
      <w:r w:rsidR="00EE7666" w:rsidRPr="00D845A0">
        <w:rPr>
          <w:rFonts w:ascii="Arial" w:hAnsi="Arial"/>
          <w:b/>
          <w:color w:val="000000"/>
          <w:sz w:val="20"/>
          <w:szCs w:val="20"/>
        </w:rPr>
        <w:t>9</w:t>
      </w:r>
      <w:r w:rsidR="00D625E5">
        <w:rPr>
          <w:rFonts w:ascii="Arial" w:hAnsi="Arial"/>
          <w:b/>
          <w:color w:val="000000"/>
          <w:sz w:val="20"/>
          <w:szCs w:val="20"/>
        </w:rPr>
        <w:t>8</w:t>
      </w:r>
      <w:r w:rsidR="00EE7666">
        <w:rPr>
          <w:rFonts w:ascii="Arial" w:hAnsi="Arial"/>
          <w:b/>
          <w:color w:val="000000"/>
          <w:sz w:val="20"/>
          <w:szCs w:val="20"/>
        </w:rPr>
        <w:t>,</w:t>
      </w:r>
      <w:r w:rsidR="00150CCC">
        <w:rPr>
          <w:rFonts w:ascii="Arial" w:hAnsi="Arial"/>
          <w:b/>
          <w:color w:val="000000"/>
          <w:sz w:val="20"/>
          <w:szCs w:val="20"/>
        </w:rPr>
        <w:t>6</w:t>
      </w:r>
      <w:r w:rsidR="00EE7666" w:rsidRPr="00D845A0">
        <w:rPr>
          <w:rFonts w:ascii="Arial" w:hAnsi="Arial"/>
          <w:b/>
          <w:color w:val="000000"/>
          <w:sz w:val="20"/>
          <w:szCs w:val="20"/>
        </w:rPr>
        <w:t xml:space="preserve"> % </w:t>
      </w:r>
      <w:r w:rsidR="00EE7666" w:rsidRPr="00F00979">
        <w:rPr>
          <w:rFonts w:ascii="Arial" w:hAnsi="Arial"/>
          <w:color w:val="000000"/>
          <w:sz w:val="20"/>
          <w:szCs w:val="20"/>
        </w:rPr>
        <w:t>prisilnih sredstev uporabili</w:t>
      </w:r>
      <w:r w:rsidR="00EE7666" w:rsidRPr="00D845A0">
        <w:rPr>
          <w:rFonts w:ascii="Arial" w:hAnsi="Arial"/>
          <w:b/>
          <w:color w:val="000000"/>
          <w:sz w:val="20"/>
          <w:szCs w:val="20"/>
        </w:rPr>
        <w:t xml:space="preserve"> zakonito in strokovno</w:t>
      </w:r>
      <w:r w:rsidR="00EE7666">
        <w:rPr>
          <w:rFonts w:ascii="Arial" w:hAnsi="Arial"/>
          <w:color w:val="000000"/>
          <w:sz w:val="20"/>
          <w:szCs w:val="20"/>
        </w:rPr>
        <w:t xml:space="preserve">, </w:t>
      </w:r>
      <w:r w:rsidR="00EE7666" w:rsidRPr="00D845A0">
        <w:rPr>
          <w:rFonts w:ascii="Arial" w:hAnsi="Arial"/>
          <w:b/>
          <w:color w:val="000000"/>
          <w:sz w:val="20"/>
          <w:szCs w:val="20"/>
        </w:rPr>
        <w:t xml:space="preserve">učinkovito </w:t>
      </w:r>
      <w:r w:rsidR="00EE7666" w:rsidRPr="00F00979">
        <w:rPr>
          <w:rFonts w:ascii="Arial" w:hAnsi="Arial"/>
          <w:color w:val="000000"/>
          <w:sz w:val="20"/>
          <w:szCs w:val="20"/>
        </w:rPr>
        <w:t>pa so uporabili</w:t>
      </w:r>
      <w:r w:rsidR="00EE7666" w:rsidRPr="00D845A0">
        <w:rPr>
          <w:rFonts w:ascii="Arial" w:hAnsi="Arial"/>
          <w:b/>
          <w:color w:val="000000"/>
          <w:sz w:val="20"/>
          <w:szCs w:val="20"/>
        </w:rPr>
        <w:t xml:space="preserve"> 9</w:t>
      </w:r>
      <w:r w:rsidR="00150CCC">
        <w:rPr>
          <w:rFonts w:ascii="Arial" w:hAnsi="Arial"/>
          <w:b/>
          <w:color w:val="000000"/>
          <w:sz w:val="20"/>
          <w:szCs w:val="20"/>
        </w:rPr>
        <w:t>3</w:t>
      </w:r>
      <w:r w:rsidR="00EE7666" w:rsidRPr="00D845A0">
        <w:rPr>
          <w:rFonts w:ascii="Arial" w:hAnsi="Arial"/>
          <w:b/>
          <w:color w:val="000000"/>
          <w:sz w:val="20"/>
          <w:szCs w:val="20"/>
        </w:rPr>
        <w:t>,</w:t>
      </w:r>
      <w:r w:rsidR="00EA3280">
        <w:rPr>
          <w:rFonts w:ascii="Arial" w:hAnsi="Arial"/>
          <w:b/>
          <w:color w:val="000000"/>
          <w:sz w:val="20"/>
          <w:szCs w:val="20"/>
        </w:rPr>
        <w:t>7</w:t>
      </w:r>
      <w:r w:rsidR="00EE7666" w:rsidRPr="00D845A0">
        <w:rPr>
          <w:rFonts w:ascii="Arial" w:hAnsi="Arial"/>
          <w:b/>
          <w:color w:val="000000"/>
          <w:sz w:val="20"/>
          <w:szCs w:val="20"/>
        </w:rPr>
        <w:t xml:space="preserve"> % </w:t>
      </w:r>
      <w:r w:rsidR="00EE7666" w:rsidRPr="00F00979">
        <w:rPr>
          <w:rFonts w:ascii="Arial" w:hAnsi="Arial"/>
          <w:color w:val="000000"/>
          <w:sz w:val="20"/>
          <w:szCs w:val="20"/>
        </w:rPr>
        <w:t>prisilnih sredstev</w:t>
      </w:r>
      <w:r w:rsidR="00EE7666">
        <w:rPr>
          <w:rFonts w:ascii="Arial" w:hAnsi="Arial"/>
          <w:color w:val="000000"/>
          <w:sz w:val="20"/>
          <w:szCs w:val="20"/>
        </w:rPr>
        <w:t xml:space="preserve">, </w:t>
      </w:r>
      <w:r w:rsidR="00EE7666" w:rsidRPr="00607200">
        <w:rPr>
          <w:rFonts w:ascii="Arial" w:hAnsi="Arial"/>
          <w:color w:val="000000"/>
          <w:sz w:val="20"/>
          <w:szCs w:val="20"/>
        </w:rPr>
        <w:t>kar kaže na visoko raven strokovne usposobljen</w:t>
      </w:r>
      <w:r w:rsidR="00EE7666">
        <w:rPr>
          <w:rFonts w:ascii="Arial" w:hAnsi="Arial"/>
          <w:color w:val="000000"/>
          <w:sz w:val="20"/>
          <w:szCs w:val="20"/>
        </w:rPr>
        <w:t>osti policistov na tem področju.</w:t>
      </w:r>
      <w:r w:rsidR="00EE7666" w:rsidRPr="00EE7666">
        <w:rPr>
          <w:rFonts w:ascii="Arial" w:hAnsi="Arial"/>
          <w:color w:val="000000"/>
          <w:sz w:val="20"/>
          <w:szCs w:val="20"/>
        </w:rPr>
        <w:t xml:space="preserve"> </w:t>
      </w:r>
    </w:p>
    <w:p w:rsidR="00150CCC" w:rsidRDefault="00150CCC" w:rsidP="00EE7666">
      <w:pPr>
        <w:spacing w:line="260" w:lineRule="atLeast"/>
        <w:jc w:val="both"/>
        <w:rPr>
          <w:rFonts w:ascii="Arial" w:hAnsi="Arial"/>
          <w:color w:val="000000"/>
          <w:sz w:val="20"/>
          <w:szCs w:val="20"/>
        </w:rPr>
      </w:pPr>
    </w:p>
    <w:bookmarkEnd w:id="17"/>
    <w:p w:rsidR="00150CCC" w:rsidRDefault="00E414DB" w:rsidP="00F97FC0">
      <w:pPr>
        <w:pStyle w:val="Telobesedila2"/>
        <w:spacing w:line="260" w:lineRule="atLeast"/>
        <w:rPr>
          <w:color w:val="000000"/>
          <w:sz w:val="20"/>
          <w:szCs w:val="20"/>
        </w:rPr>
      </w:pPr>
      <w:r w:rsidRPr="00E414DB">
        <w:rPr>
          <w:color w:val="000000"/>
          <w:sz w:val="20"/>
          <w:szCs w:val="20"/>
        </w:rPr>
        <w:t xml:space="preserve">Število poškodovanih kršiteljev pri uporabi prisilnih sredstev je </w:t>
      </w:r>
      <w:r w:rsidR="00EA3280">
        <w:rPr>
          <w:color w:val="000000"/>
          <w:sz w:val="20"/>
          <w:szCs w:val="20"/>
        </w:rPr>
        <w:t>s</w:t>
      </w:r>
      <w:r w:rsidRPr="00DE2F8E">
        <w:rPr>
          <w:b/>
          <w:color w:val="000000"/>
          <w:sz w:val="20"/>
          <w:szCs w:val="20"/>
        </w:rPr>
        <w:t xml:space="preserve"> </w:t>
      </w:r>
      <w:r w:rsidR="00150CCC">
        <w:rPr>
          <w:b/>
          <w:color w:val="000000"/>
          <w:sz w:val="20"/>
          <w:szCs w:val="20"/>
        </w:rPr>
        <w:t>46</w:t>
      </w:r>
      <w:r w:rsidR="00E15C71" w:rsidRPr="00DE2F8E">
        <w:rPr>
          <w:b/>
          <w:color w:val="000000"/>
          <w:sz w:val="20"/>
          <w:szCs w:val="20"/>
        </w:rPr>
        <w:t xml:space="preserve"> </w:t>
      </w:r>
      <w:r w:rsidR="00150CCC">
        <w:rPr>
          <w:b/>
          <w:color w:val="000000"/>
          <w:sz w:val="20"/>
          <w:szCs w:val="20"/>
        </w:rPr>
        <w:t xml:space="preserve">naraslo </w:t>
      </w:r>
      <w:r w:rsidR="00EA3280">
        <w:rPr>
          <w:b/>
          <w:color w:val="000000"/>
          <w:sz w:val="20"/>
          <w:szCs w:val="20"/>
        </w:rPr>
        <w:t xml:space="preserve">na </w:t>
      </w:r>
      <w:r w:rsidR="00150CCC">
        <w:rPr>
          <w:b/>
          <w:color w:val="000000"/>
          <w:sz w:val="20"/>
          <w:szCs w:val="20"/>
        </w:rPr>
        <w:t>56</w:t>
      </w:r>
      <w:r w:rsidR="00332260">
        <w:rPr>
          <w:color w:val="000000"/>
          <w:sz w:val="20"/>
          <w:szCs w:val="20"/>
        </w:rPr>
        <w:t xml:space="preserve">, </w:t>
      </w:r>
      <w:r w:rsidR="00150CCC">
        <w:rPr>
          <w:color w:val="000000"/>
          <w:sz w:val="20"/>
          <w:szCs w:val="20"/>
        </w:rPr>
        <w:t xml:space="preserve">pri čemer je šlo za lahke telesne poškodbe, hujših posledic pa ni bilo. </w:t>
      </w:r>
      <w:r w:rsidR="00332260">
        <w:rPr>
          <w:color w:val="000000"/>
          <w:sz w:val="20"/>
          <w:szCs w:val="20"/>
        </w:rPr>
        <w:t>Š</w:t>
      </w:r>
      <w:r w:rsidRPr="00E414DB">
        <w:rPr>
          <w:color w:val="000000"/>
          <w:sz w:val="20"/>
          <w:szCs w:val="20"/>
        </w:rPr>
        <w:t xml:space="preserve">tevilo poškodovanih policistov, ki so uporabili prisilna sredstva, je </w:t>
      </w:r>
      <w:r w:rsidR="00F97FC0" w:rsidRPr="00F00979">
        <w:rPr>
          <w:color w:val="000000"/>
          <w:sz w:val="20"/>
          <w:szCs w:val="20"/>
        </w:rPr>
        <w:t>z</w:t>
      </w:r>
      <w:r w:rsidRPr="00DE2F8E">
        <w:rPr>
          <w:b/>
          <w:color w:val="000000"/>
          <w:sz w:val="20"/>
          <w:szCs w:val="20"/>
        </w:rPr>
        <w:t xml:space="preserve"> </w:t>
      </w:r>
      <w:r w:rsidR="00F97FC0">
        <w:rPr>
          <w:b/>
          <w:color w:val="000000"/>
          <w:sz w:val="20"/>
          <w:szCs w:val="20"/>
        </w:rPr>
        <w:t>89</w:t>
      </w:r>
      <w:r w:rsidR="00EE7666" w:rsidRPr="00DE2F8E">
        <w:rPr>
          <w:b/>
          <w:color w:val="000000"/>
          <w:sz w:val="20"/>
          <w:szCs w:val="20"/>
        </w:rPr>
        <w:t xml:space="preserve"> </w:t>
      </w:r>
      <w:r w:rsidR="00F97FC0">
        <w:rPr>
          <w:b/>
          <w:color w:val="000000"/>
          <w:sz w:val="20"/>
          <w:szCs w:val="20"/>
        </w:rPr>
        <w:t xml:space="preserve">upadlo </w:t>
      </w:r>
      <w:r w:rsidR="006F5378">
        <w:rPr>
          <w:b/>
          <w:color w:val="000000"/>
          <w:sz w:val="20"/>
          <w:szCs w:val="20"/>
        </w:rPr>
        <w:t xml:space="preserve">na </w:t>
      </w:r>
      <w:r w:rsidR="00EA3280">
        <w:rPr>
          <w:b/>
          <w:color w:val="000000"/>
          <w:sz w:val="20"/>
          <w:szCs w:val="20"/>
        </w:rPr>
        <w:t>8</w:t>
      </w:r>
      <w:r w:rsidR="00F97FC0">
        <w:rPr>
          <w:b/>
          <w:color w:val="000000"/>
          <w:sz w:val="20"/>
          <w:szCs w:val="20"/>
        </w:rPr>
        <w:t>8</w:t>
      </w:r>
      <w:r w:rsidR="006F5378">
        <w:rPr>
          <w:color w:val="000000"/>
          <w:sz w:val="20"/>
          <w:szCs w:val="20"/>
        </w:rPr>
        <w:t xml:space="preserve">, pri čemer so policisti utrpeli </w:t>
      </w:r>
      <w:r w:rsidR="00EA3280">
        <w:rPr>
          <w:color w:val="000000"/>
          <w:sz w:val="20"/>
          <w:szCs w:val="20"/>
        </w:rPr>
        <w:t>8</w:t>
      </w:r>
      <w:r w:rsidR="00F97FC0">
        <w:rPr>
          <w:color w:val="000000"/>
          <w:sz w:val="20"/>
          <w:szCs w:val="20"/>
        </w:rPr>
        <w:t>7</w:t>
      </w:r>
      <w:r w:rsidR="006F5378">
        <w:rPr>
          <w:color w:val="000000"/>
          <w:sz w:val="20"/>
          <w:szCs w:val="20"/>
        </w:rPr>
        <w:t xml:space="preserve"> lahkih in </w:t>
      </w:r>
      <w:r w:rsidR="00F97FC0">
        <w:rPr>
          <w:color w:val="000000"/>
          <w:sz w:val="20"/>
          <w:szCs w:val="20"/>
        </w:rPr>
        <w:t>1</w:t>
      </w:r>
      <w:r w:rsidR="006F5378">
        <w:rPr>
          <w:color w:val="000000"/>
          <w:sz w:val="20"/>
          <w:szCs w:val="20"/>
        </w:rPr>
        <w:t xml:space="preserve"> hud</w:t>
      </w:r>
      <w:r w:rsidR="00F97FC0">
        <w:rPr>
          <w:color w:val="000000"/>
          <w:sz w:val="20"/>
          <w:szCs w:val="20"/>
        </w:rPr>
        <w:t>o</w:t>
      </w:r>
      <w:r w:rsidR="006F5378">
        <w:rPr>
          <w:color w:val="000000"/>
          <w:sz w:val="20"/>
          <w:szCs w:val="20"/>
        </w:rPr>
        <w:t xml:space="preserve"> telesn</w:t>
      </w:r>
      <w:r w:rsidR="00F97FC0">
        <w:rPr>
          <w:color w:val="000000"/>
          <w:sz w:val="20"/>
          <w:szCs w:val="20"/>
        </w:rPr>
        <w:t>o</w:t>
      </w:r>
      <w:r w:rsidR="006F5378">
        <w:rPr>
          <w:color w:val="000000"/>
          <w:sz w:val="20"/>
          <w:szCs w:val="20"/>
        </w:rPr>
        <w:t xml:space="preserve"> poškodb</w:t>
      </w:r>
      <w:r w:rsidR="00F97FC0">
        <w:rPr>
          <w:color w:val="000000"/>
          <w:sz w:val="20"/>
          <w:szCs w:val="20"/>
        </w:rPr>
        <w:t>o</w:t>
      </w:r>
      <w:r w:rsidR="006F5378">
        <w:rPr>
          <w:color w:val="000000"/>
          <w:sz w:val="20"/>
          <w:szCs w:val="20"/>
        </w:rPr>
        <w:t xml:space="preserve">. </w:t>
      </w:r>
      <w:r w:rsidRPr="00E414DB">
        <w:rPr>
          <w:color w:val="000000"/>
          <w:sz w:val="20"/>
          <w:szCs w:val="20"/>
        </w:rPr>
        <w:t>P</w:t>
      </w:r>
      <w:r w:rsidR="006F5378">
        <w:rPr>
          <w:color w:val="000000"/>
          <w:sz w:val="20"/>
          <w:szCs w:val="20"/>
        </w:rPr>
        <w:t>oleg tega so bili p</w:t>
      </w:r>
      <w:r w:rsidRPr="00E414DB">
        <w:rPr>
          <w:color w:val="000000"/>
          <w:sz w:val="20"/>
          <w:szCs w:val="20"/>
        </w:rPr>
        <w:t xml:space="preserve">ri </w:t>
      </w:r>
      <w:r w:rsidR="00EA3280">
        <w:rPr>
          <w:color w:val="000000"/>
          <w:sz w:val="20"/>
          <w:szCs w:val="20"/>
        </w:rPr>
        <w:t>8</w:t>
      </w:r>
      <w:r w:rsidR="00F97FC0">
        <w:rPr>
          <w:color w:val="000000"/>
          <w:sz w:val="20"/>
          <w:szCs w:val="20"/>
        </w:rPr>
        <w:t>60</w:t>
      </w:r>
      <w:r w:rsidRPr="00E414DB">
        <w:rPr>
          <w:color w:val="000000"/>
          <w:sz w:val="20"/>
          <w:szCs w:val="20"/>
        </w:rPr>
        <w:t xml:space="preserve"> (</w:t>
      </w:r>
      <w:r w:rsidR="00F97FC0">
        <w:rPr>
          <w:color w:val="000000"/>
          <w:sz w:val="20"/>
          <w:szCs w:val="20"/>
        </w:rPr>
        <w:t>840</w:t>
      </w:r>
      <w:r w:rsidRPr="00E414DB">
        <w:rPr>
          <w:color w:val="000000"/>
          <w:sz w:val="20"/>
          <w:szCs w:val="20"/>
        </w:rPr>
        <w:t xml:space="preserve">) kršiteljih in </w:t>
      </w:r>
      <w:r w:rsidR="00EA3280">
        <w:rPr>
          <w:color w:val="000000"/>
          <w:sz w:val="20"/>
          <w:szCs w:val="20"/>
        </w:rPr>
        <w:t>2</w:t>
      </w:r>
      <w:r w:rsidR="00F97FC0">
        <w:rPr>
          <w:color w:val="000000"/>
          <w:sz w:val="20"/>
          <w:szCs w:val="20"/>
        </w:rPr>
        <w:t>3</w:t>
      </w:r>
      <w:r w:rsidRPr="00E414DB">
        <w:rPr>
          <w:color w:val="000000"/>
          <w:sz w:val="20"/>
          <w:szCs w:val="20"/>
        </w:rPr>
        <w:t xml:space="preserve"> (</w:t>
      </w:r>
      <w:r w:rsidR="00F97FC0">
        <w:rPr>
          <w:color w:val="000000"/>
          <w:sz w:val="20"/>
          <w:szCs w:val="20"/>
        </w:rPr>
        <w:t>28</w:t>
      </w:r>
      <w:r w:rsidRPr="00E414DB">
        <w:rPr>
          <w:color w:val="000000"/>
          <w:sz w:val="20"/>
          <w:szCs w:val="20"/>
        </w:rPr>
        <w:t>) policistih vidni zunanji znaki uporabe prisilnih sredstev oziroma napada</w:t>
      </w:r>
      <w:r w:rsidR="00C319BF">
        <w:rPr>
          <w:color w:val="000000"/>
          <w:sz w:val="20"/>
          <w:szCs w:val="20"/>
        </w:rPr>
        <w:t xml:space="preserve"> med uporabo prisilnih sredstev</w:t>
      </w:r>
      <w:r w:rsidRPr="00E414DB">
        <w:rPr>
          <w:color w:val="000000"/>
          <w:sz w:val="20"/>
          <w:szCs w:val="20"/>
        </w:rPr>
        <w:t xml:space="preserve"> </w:t>
      </w:r>
      <w:r w:rsidR="00F5364A">
        <w:rPr>
          <w:color w:val="000000"/>
          <w:sz w:val="20"/>
          <w:szCs w:val="20"/>
        </w:rPr>
        <w:t>(</w:t>
      </w:r>
      <w:r w:rsidRPr="00E414DB">
        <w:rPr>
          <w:color w:val="000000"/>
          <w:sz w:val="20"/>
          <w:szCs w:val="20"/>
        </w:rPr>
        <w:t>praske, odrgn</w:t>
      </w:r>
      <w:r w:rsidR="00F5364A">
        <w:rPr>
          <w:color w:val="000000"/>
          <w:sz w:val="20"/>
          <w:szCs w:val="20"/>
        </w:rPr>
        <w:t>ine, druge manjše poškodbe kože)</w:t>
      </w:r>
      <w:r w:rsidRPr="00E414DB">
        <w:rPr>
          <w:color w:val="000000"/>
          <w:sz w:val="20"/>
          <w:szCs w:val="20"/>
        </w:rPr>
        <w:t>.</w:t>
      </w:r>
      <w:r w:rsidR="006F5378">
        <w:rPr>
          <w:color w:val="000000"/>
          <w:sz w:val="20"/>
          <w:szCs w:val="20"/>
        </w:rPr>
        <w:t xml:space="preserve"> </w:t>
      </w:r>
    </w:p>
    <w:p w:rsidR="00150CCC" w:rsidRDefault="00150CCC" w:rsidP="003E0B04">
      <w:pPr>
        <w:pStyle w:val="Telobesedila2"/>
        <w:spacing w:line="260" w:lineRule="atLeast"/>
        <w:rPr>
          <w:color w:val="000000"/>
          <w:sz w:val="20"/>
          <w:szCs w:val="20"/>
        </w:rPr>
      </w:pPr>
    </w:p>
    <w:p w:rsidR="00F052E7" w:rsidRDefault="00F052E7" w:rsidP="003E0B04">
      <w:pPr>
        <w:pStyle w:val="Telobesedila2"/>
        <w:spacing w:line="260" w:lineRule="atLeast"/>
        <w:rPr>
          <w:color w:val="000000"/>
          <w:sz w:val="20"/>
          <w:szCs w:val="20"/>
        </w:rPr>
      </w:pPr>
      <w:r w:rsidRPr="00F052E7">
        <w:rPr>
          <w:color w:val="000000"/>
          <w:sz w:val="20"/>
          <w:szCs w:val="20"/>
        </w:rPr>
        <w:t xml:space="preserve">Z analizo uporabe prisilnih sredstev </w:t>
      </w:r>
      <w:r w:rsidR="00D151BE">
        <w:rPr>
          <w:color w:val="000000"/>
          <w:sz w:val="20"/>
          <w:szCs w:val="20"/>
        </w:rPr>
        <w:t xml:space="preserve">zoper posameznike </w:t>
      </w:r>
      <w:r w:rsidRPr="00F052E7">
        <w:rPr>
          <w:color w:val="000000"/>
          <w:sz w:val="20"/>
          <w:szCs w:val="20"/>
        </w:rPr>
        <w:t xml:space="preserve">smo ugotovili tudi, da so policisti prisilna sredstva uporabili v povprečju na </w:t>
      </w:r>
      <w:r w:rsidR="00A17013">
        <w:rPr>
          <w:b/>
          <w:color w:val="000000"/>
          <w:sz w:val="20"/>
          <w:szCs w:val="20"/>
        </w:rPr>
        <w:t>46</w:t>
      </w:r>
      <w:r w:rsidRPr="00F052E7">
        <w:rPr>
          <w:color w:val="000000"/>
          <w:sz w:val="20"/>
          <w:szCs w:val="20"/>
        </w:rPr>
        <w:t xml:space="preserve"> </w:t>
      </w:r>
      <w:r w:rsidR="00A17013">
        <w:rPr>
          <w:color w:val="000000"/>
          <w:sz w:val="20"/>
          <w:szCs w:val="20"/>
        </w:rPr>
        <w:t xml:space="preserve">(52) </w:t>
      </w:r>
      <w:r w:rsidRPr="00F052E7">
        <w:rPr>
          <w:color w:val="000000"/>
          <w:sz w:val="20"/>
          <w:szCs w:val="20"/>
        </w:rPr>
        <w:t>obravnavanih kaznivih ravnan</w:t>
      </w:r>
      <w:r w:rsidR="00AA0A46">
        <w:rPr>
          <w:color w:val="000000"/>
          <w:sz w:val="20"/>
          <w:szCs w:val="20"/>
        </w:rPr>
        <w:t>j</w:t>
      </w:r>
      <w:r w:rsidR="00AA0A46" w:rsidRPr="00AA0A46">
        <w:rPr>
          <w:rStyle w:val="Sprotnaopomba-sklic"/>
          <w:color w:val="auto"/>
          <w:sz w:val="20"/>
        </w:rPr>
        <w:footnoteReference w:id="4"/>
      </w:r>
      <w:r w:rsidR="00EA3280">
        <w:rPr>
          <w:color w:val="000000"/>
          <w:sz w:val="20"/>
          <w:szCs w:val="20"/>
        </w:rPr>
        <w:t xml:space="preserve">, kar kaže, </w:t>
      </w:r>
      <w:r w:rsidRPr="00F052E7">
        <w:rPr>
          <w:color w:val="000000"/>
          <w:sz w:val="20"/>
          <w:szCs w:val="20"/>
        </w:rPr>
        <w:t>da policisti v veliki večini primerov policijsko nalogo izvedejo z milejšimi ukrepi in prisilna sredstva uporabijo takrat, ko naloge na drug način ne morejo uspešno opraviti.</w:t>
      </w:r>
    </w:p>
    <w:p w:rsidR="00D151BE" w:rsidRDefault="00D151BE" w:rsidP="00D151BE">
      <w:pPr>
        <w:pStyle w:val="Telobesedila2"/>
        <w:spacing w:line="260" w:lineRule="atLeast"/>
        <w:rPr>
          <w:color w:val="000000"/>
          <w:sz w:val="20"/>
          <w:szCs w:val="20"/>
        </w:rPr>
      </w:pPr>
    </w:p>
    <w:p w:rsidR="00C800F5" w:rsidRPr="00C800F5" w:rsidRDefault="00D151BE" w:rsidP="00F00979">
      <w:pPr>
        <w:pStyle w:val="Telobesedila2"/>
        <w:spacing w:line="260" w:lineRule="atLeast"/>
        <w:rPr>
          <w:rFonts w:cs="Arial"/>
          <w:color w:val="000000"/>
          <w:sz w:val="20"/>
          <w:szCs w:val="20"/>
        </w:rPr>
      </w:pPr>
      <w:r w:rsidRPr="001D6179">
        <w:rPr>
          <w:color w:val="000000"/>
          <w:sz w:val="20"/>
          <w:szCs w:val="20"/>
        </w:rPr>
        <w:lastRenderedPageBreak/>
        <w:t xml:space="preserve">Poleg uporabe prisilnih sredstev zoper posameznike, pa so </w:t>
      </w:r>
      <w:r w:rsidRPr="00D151BE">
        <w:rPr>
          <w:color w:val="000000"/>
          <w:sz w:val="20"/>
          <w:szCs w:val="20"/>
        </w:rPr>
        <w:t xml:space="preserve">policisti </w:t>
      </w:r>
      <w:r w:rsidRPr="00D151BE">
        <w:rPr>
          <w:b/>
          <w:color w:val="000000"/>
          <w:sz w:val="20"/>
          <w:szCs w:val="20"/>
        </w:rPr>
        <w:t>prisilna sredstva uporabili tudi zoper množico</w:t>
      </w:r>
      <w:r>
        <w:rPr>
          <w:color w:val="000000"/>
          <w:sz w:val="20"/>
          <w:szCs w:val="20"/>
        </w:rPr>
        <w:t xml:space="preserve">. </w:t>
      </w:r>
      <w:r w:rsidR="000F2757">
        <w:rPr>
          <w:color w:val="000000"/>
          <w:sz w:val="20"/>
          <w:szCs w:val="20"/>
        </w:rPr>
        <w:t>Policisti so v</w:t>
      </w:r>
      <w:r w:rsidRPr="00AC6465">
        <w:rPr>
          <w:color w:val="000000"/>
          <w:sz w:val="20"/>
          <w:szCs w:val="20"/>
        </w:rPr>
        <w:t xml:space="preserve"> </w:t>
      </w:r>
      <w:r w:rsidR="002212AF">
        <w:rPr>
          <w:b/>
          <w:color w:val="000000"/>
          <w:sz w:val="20"/>
          <w:szCs w:val="20"/>
        </w:rPr>
        <w:t>1</w:t>
      </w:r>
      <w:r w:rsidR="00194C22">
        <w:rPr>
          <w:b/>
          <w:color w:val="000000"/>
          <w:sz w:val="20"/>
          <w:szCs w:val="20"/>
        </w:rPr>
        <w:t>0</w:t>
      </w:r>
      <w:r w:rsidRPr="00AC6465">
        <w:rPr>
          <w:color w:val="000000"/>
          <w:sz w:val="20"/>
          <w:szCs w:val="20"/>
        </w:rPr>
        <w:t xml:space="preserve"> (</w:t>
      </w:r>
      <w:r w:rsidR="00194C22">
        <w:rPr>
          <w:color w:val="000000"/>
          <w:sz w:val="20"/>
          <w:szCs w:val="20"/>
        </w:rPr>
        <w:t>1</w:t>
      </w:r>
      <w:r w:rsidR="000D2A0E">
        <w:rPr>
          <w:color w:val="000000"/>
          <w:sz w:val="20"/>
          <w:szCs w:val="20"/>
        </w:rPr>
        <w:t>8</w:t>
      </w:r>
      <w:r w:rsidRPr="00AC6465">
        <w:rPr>
          <w:color w:val="000000"/>
          <w:sz w:val="20"/>
          <w:szCs w:val="20"/>
        </w:rPr>
        <w:t xml:space="preserve">) primerih zoper množico uporabili </w:t>
      </w:r>
      <w:r w:rsidR="00194C22">
        <w:rPr>
          <w:b/>
          <w:color w:val="000000"/>
          <w:sz w:val="20"/>
          <w:szCs w:val="20"/>
        </w:rPr>
        <w:t>13</w:t>
      </w:r>
      <w:r w:rsidRPr="00AC6465">
        <w:rPr>
          <w:color w:val="000000"/>
          <w:sz w:val="20"/>
          <w:szCs w:val="20"/>
        </w:rPr>
        <w:t xml:space="preserve"> (</w:t>
      </w:r>
      <w:r w:rsidR="00194C22">
        <w:rPr>
          <w:color w:val="000000"/>
          <w:sz w:val="20"/>
          <w:szCs w:val="20"/>
        </w:rPr>
        <w:t>38</w:t>
      </w:r>
      <w:r w:rsidRPr="00AC6465">
        <w:rPr>
          <w:color w:val="000000"/>
          <w:sz w:val="20"/>
          <w:szCs w:val="20"/>
        </w:rPr>
        <w:t>) prisilnih sredstev</w:t>
      </w:r>
      <w:r w:rsidR="00A737E9">
        <w:rPr>
          <w:color w:val="000000"/>
          <w:sz w:val="20"/>
          <w:szCs w:val="20"/>
        </w:rPr>
        <w:t xml:space="preserve">. </w:t>
      </w:r>
      <w:r w:rsidR="0090646B" w:rsidRPr="00C800F5">
        <w:rPr>
          <w:rFonts w:cs="Arial"/>
          <w:color w:val="000000"/>
          <w:sz w:val="20"/>
          <w:szCs w:val="20"/>
        </w:rPr>
        <w:t>P</w:t>
      </w:r>
      <w:r w:rsidR="00AE19BF" w:rsidRPr="00C800F5">
        <w:rPr>
          <w:rFonts w:cs="Arial"/>
          <w:color w:val="000000"/>
          <w:sz w:val="20"/>
          <w:szCs w:val="20"/>
        </w:rPr>
        <w:t xml:space="preserve">olicisti </w:t>
      </w:r>
      <w:r w:rsidR="0090646B" w:rsidRPr="00C800F5">
        <w:rPr>
          <w:rFonts w:cs="Arial"/>
          <w:color w:val="000000"/>
          <w:sz w:val="20"/>
          <w:szCs w:val="20"/>
        </w:rPr>
        <w:t xml:space="preserve">so </w:t>
      </w:r>
      <w:r w:rsidR="00172E1E" w:rsidRPr="00C800F5">
        <w:rPr>
          <w:rFonts w:cs="Arial"/>
          <w:color w:val="000000"/>
          <w:sz w:val="20"/>
          <w:szCs w:val="20"/>
        </w:rPr>
        <w:t>v letu 202</w:t>
      </w:r>
      <w:r w:rsidR="00194C22">
        <w:rPr>
          <w:rFonts w:cs="Arial"/>
          <w:color w:val="000000"/>
          <w:sz w:val="20"/>
          <w:szCs w:val="20"/>
        </w:rPr>
        <w:t>4</w:t>
      </w:r>
      <w:r w:rsidR="00172E1E" w:rsidRPr="00C800F5">
        <w:rPr>
          <w:rFonts w:cs="Arial"/>
          <w:color w:val="000000"/>
          <w:sz w:val="20"/>
          <w:szCs w:val="20"/>
        </w:rPr>
        <w:t xml:space="preserve"> </w:t>
      </w:r>
      <w:r w:rsidR="00AE19BF" w:rsidRPr="00C800F5">
        <w:rPr>
          <w:rFonts w:cs="Arial"/>
          <w:color w:val="000000"/>
          <w:sz w:val="20"/>
          <w:szCs w:val="20"/>
        </w:rPr>
        <w:t xml:space="preserve">zoper množico </w:t>
      </w:r>
      <w:r w:rsidRPr="00C800F5">
        <w:rPr>
          <w:rFonts w:cs="Arial"/>
          <w:color w:val="000000"/>
          <w:sz w:val="20"/>
          <w:szCs w:val="20"/>
        </w:rPr>
        <w:t xml:space="preserve">uporabili </w:t>
      </w:r>
      <w:r w:rsidR="00172E1E" w:rsidRPr="00C800F5">
        <w:rPr>
          <w:rFonts w:cs="Arial"/>
          <w:b/>
          <w:color w:val="000000"/>
          <w:sz w:val="20"/>
          <w:szCs w:val="20"/>
        </w:rPr>
        <w:t xml:space="preserve">telesno silo </w:t>
      </w:r>
      <w:r w:rsidR="00C800F5" w:rsidRPr="00C800F5">
        <w:rPr>
          <w:rFonts w:cs="Arial"/>
          <w:color w:val="000000"/>
          <w:sz w:val="20"/>
          <w:szCs w:val="20"/>
        </w:rPr>
        <w:t xml:space="preserve">– </w:t>
      </w:r>
      <w:r w:rsidR="00194C22">
        <w:rPr>
          <w:rFonts w:cs="Arial"/>
          <w:color w:val="000000"/>
          <w:sz w:val="20"/>
          <w:szCs w:val="20"/>
        </w:rPr>
        <w:t>6</w:t>
      </w:r>
      <w:r w:rsidR="00C800F5" w:rsidRPr="00C800F5">
        <w:rPr>
          <w:rFonts w:cs="Arial"/>
          <w:color w:val="000000"/>
          <w:sz w:val="20"/>
          <w:szCs w:val="20"/>
        </w:rPr>
        <w:t xml:space="preserve">-krat, </w:t>
      </w:r>
      <w:r w:rsidR="00172E1E" w:rsidRPr="00C800F5">
        <w:rPr>
          <w:rFonts w:cs="Arial"/>
          <w:color w:val="000000"/>
          <w:sz w:val="20"/>
          <w:szCs w:val="20"/>
        </w:rPr>
        <w:t>ter</w:t>
      </w:r>
      <w:r w:rsidR="00172E1E" w:rsidRPr="00C800F5">
        <w:rPr>
          <w:rFonts w:cs="Arial"/>
          <w:b/>
          <w:color w:val="000000"/>
          <w:sz w:val="20"/>
          <w:szCs w:val="20"/>
        </w:rPr>
        <w:t xml:space="preserve"> plinski razpršilec</w:t>
      </w:r>
      <w:r w:rsidR="00C800F5" w:rsidRPr="00C800F5">
        <w:rPr>
          <w:rFonts w:cs="Arial"/>
          <w:b/>
          <w:color w:val="000000"/>
          <w:sz w:val="20"/>
          <w:szCs w:val="20"/>
        </w:rPr>
        <w:t xml:space="preserve"> </w:t>
      </w:r>
      <w:r w:rsidR="00C800F5" w:rsidRPr="00C800F5">
        <w:rPr>
          <w:rFonts w:cs="Arial"/>
          <w:color w:val="000000"/>
          <w:sz w:val="20"/>
          <w:szCs w:val="20"/>
        </w:rPr>
        <w:t xml:space="preserve">– </w:t>
      </w:r>
      <w:r w:rsidR="00194C22">
        <w:rPr>
          <w:rFonts w:cs="Arial"/>
          <w:color w:val="000000"/>
          <w:sz w:val="20"/>
          <w:szCs w:val="20"/>
        </w:rPr>
        <w:t>4</w:t>
      </w:r>
      <w:r w:rsidR="00C800F5" w:rsidRPr="00C800F5">
        <w:rPr>
          <w:rFonts w:cs="Arial"/>
          <w:color w:val="000000"/>
          <w:sz w:val="20"/>
          <w:szCs w:val="20"/>
        </w:rPr>
        <w:t>-krat.</w:t>
      </w:r>
      <w:r w:rsidRPr="00C800F5">
        <w:rPr>
          <w:rFonts w:cs="Arial"/>
          <w:color w:val="000000"/>
          <w:sz w:val="20"/>
          <w:szCs w:val="20"/>
        </w:rPr>
        <w:t xml:space="preserve"> </w:t>
      </w:r>
      <w:r w:rsidR="00194C22" w:rsidRPr="00194C22">
        <w:rPr>
          <w:rFonts w:cs="Arial"/>
          <w:color w:val="000000"/>
          <w:sz w:val="20"/>
          <w:szCs w:val="20"/>
        </w:rPr>
        <w:t>Službenega psa so policisti uporabili 2-krat, palico 1-krat, ostalih prisilnih sredstev pa policisti zoper množico niso uporabili. Policisti so največ prisilnih sredstev zoper množico uporabili, ko so bili v skupini od 5 do 10 – 8 prisilnih sredstev, 5 prisilnih sredstev so uporabili, ko so bili v skupini od 10 do 50 policistov, nobenega prisilnega sredstva pa niso uporabili, ko jih je bilo v skupini več kot 50. Policisti so 6 prisilnih sredstev uporabili zoper množico, v kateri je bilo od 5 do 10 kršiteljev, 6 prisilnih sredstev zoper množico, v kateri je bilo od 10 do 50 kršiteljev ter 1 prisilno sredstvo zoper množico, v kateri je bilo več kot 50 kršiteljev</w:t>
      </w:r>
      <w:r w:rsidR="00194C22">
        <w:rPr>
          <w:rFonts w:cs="Arial"/>
          <w:color w:val="000000"/>
          <w:sz w:val="20"/>
          <w:szCs w:val="20"/>
        </w:rPr>
        <w:t>.</w:t>
      </w:r>
      <w:r w:rsidR="00C800F5" w:rsidRPr="00C800F5">
        <w:rPr>
          <w:rFonts w:cs="Arial"/>
          <w:color w:val="000000"/>
          <w:sz w:val="20"/>
          <w:szCs w:val="20"/>
        </w:rPr>
        <w:t xml:space="preserve"> </w:t>
      </w:r>
    </w:p>
    <w:p w:rsidR="00C800F5" w:rsidRDefault="00C800F5" w:rsidP="00D151BE">
      <w:pPr>
        <w:pStyle w:val="Telobesedila2"/>
        <w:spacing w:line="260" w:lineRule="atLeast"/>
        <w:rPr>
          <w:rFonts w:cs="Arial"/>
          <w:color w:val="000000"/>
          <w:sz w:val="20"/>
          <w:szCs w:val="20"/>
        </w:rPr>
      </w:pPr>
      <w:r w:rsidRPr="00C800F5">
        <w:rPr>
          <w:rFonts w:cs="Arial"/>
          <w:color w:val="000000"/>
          <w:sz w:val="20"/>
          <w:szCs w:val="20"/>
        </w:rPr>
        <w:t xml:space="preserve"> </w:t>
      </w:r>
    </w:p>
    <w:p w:rsidR="00895F3C" w:rsidRDefault="00E414DB" w:rsidP="005515CE">
      <w:pPr>
        <w:pStyle w:val="Telobesedila2"/>
        <w:spacing w:line="260" w:lineRule="atLeast"/>
        <w:rPr>
          <w:color w:val="000000"/>
          <w:sz w:val="20"/>
          <w:szCs w:val="20"/>
        </w:rPr>
      </w:pPr>
      <w:bookmarkStart w:id="18" w:name="_Hlk159488677"/>
      <w:r w:rsidRPr="00D151BE">
        <w:rPr>
          <w:b/>
          <w:color w:val="000000"/>
          <w:sz w:val="20"/>
          <w:szCs w:val="20"/>
        </w:rPr>
        <w:t xml:space="preserve">Kaznivih dejanj </w:t>
      </w:r>
      <w:r w:rsidR="00BB1652" w:rsidRPr="00D151BE">
        <w:rPr>
          <w:b/>
          <w:color w:val="000000"/>
          <w:sz w:val="20"/>
          <w:szCs w:val="20"/>
        </w:rPr>
        <w:t>napadov na policiste</w:t>
      </w:r>
      <w:r w:rsidRPr="00E414DB">
        <w:rPr>
          <w:color w:val="000000"/>
          <w:sz w:val="20"/>
          <w:szCs w:val="20"/>
        </w:rPr>
        <w:t xml:space="preserve"> je </w:t>
      </w:r>
      <w:r w:rsidR="001F70AA">
        <w:rPr>
          <w:color w:val="000000"/>
          <w:sz w:val="20"/>
          <w:szCs w:val="20"/>
        </w:rPr>
        <w:t xml:space="preserve">bilo </w:t>
      </w:r>
      <w:r w:rsidR="00267CAE">
        <w:rPr>
          <w:color w:val="000000"/>
          <w:sz w:val="20"/>
          <w:szCs w:val="20"/>
        </w:rPr>
        <w:t>v letu 20</w:t>
      </w:r>
      <w:r w:rsidR="00230C1D">
        <w:rPr>
          <w:color w:val="000000"/>
          <w:sz w:val="20"/>
          <w:szCs w:val="20"/>
        </w:rPr>
        <w:t>2</w:t>
      </w:r>
      <w:r w:rsidR="00895F3C">
        <w:rPr>
          <w:color w:val="000000"/>
          <w:sz w:val="20"/>
          <w:szCs w:val="20"/>
        </w:rPr>
        <w:t>4</w:t>
      </w:r>
      <w:r w:rsidR="00267CAE" w:rsidRPr="00E414DB">
        <w:rPr>
          <w:color w:val="000000"/>
          <w:sz w:val="20"/>
          <w:szCs w:val="20"/>
        </w:rPr>
        <w:t xml:space="preserve"> </w:t>
      </w:r>
      <w:r w:rsidR="001F70AA">
        <w:rPr>
          <w:b/>
          <w:color w:val="000000"/>
          <w:sz w:val="20"/>
          <w:szCs w:val="20"/>
        </w:rPr>
        <w:t>1</w:t>
      </w:r>
      <w:r w:rsidR="00C800F5">
        <w:rPr>
          <w:b/>
          <w:color w:val="000000"/>
          <w:sz w:val="20"/>
          <w:szCs w:val="20"/>
        </w:rPr>
        <w:t>7</w:t>
      </w:r>
      <w:r w:rsidR="00895F3C">
        <w:rPr>
          <w:b/>
          <w:color w:val="000000"/>
          <w:sz w:val="20"/>
          <w:szCs w:val="20"/>
        </w:rPr>
        <w:t>5</w:t>
      </w:r>
      <w:r w:rsidR="00AE4B75">
        <w:rPr>
          <w:color w:val="000000"/>
          <w:sz w:val="20"/>
          <w:szCs w:val="20"/>
        </w:rPr>
        <w:t xml:space="preserve"> (</w:t>
      </w:r>
      <w:r w:rsidR="000D2A0E">
        <w:rPr>
          <w:color w:val="000000"/>
          <w:sz w:val="20"/>
          <w:szCs w:val="20"/>
        </w:rPr>
        <w:t>1</w:t>
      </w:r>
      <w:r w:rsidR="005515CE">
        <w:rPr>
          <w:color w:val="000000"/>
          <w:sz w:val="20"/>
          <w:szCs w:val="20"/>
        </w:rPr>
        <w:t>77</w:t>
      </w:r>
      <w:r w:rsidRPr="00E414DB">
        <w:rPr>
          <w:color w:val="000000"/>
          <w:sz w:val="20"/>
          <w:szCs w:val="20"/>
        </w:rPr>
        <w:t xml:space="preserve">) </w:t>
      </w:r>
      <w:r w:rsidR="001F70AA" w:rsidRPr="001F70AA">
        <w:rPr>
          <w:color w:val="auto"/>
          <w:sz w:val="20"/>
          <w:szCs w:val="20"/>
        </w:rPr>
        <w:t xml:space="preserve">kar je </w:t>
      </w:r>
      <w:r w:rsidR="00C800F5">
        <w:rPr>
          <w:b/>
          <w:color w:val="auto"/>
          <w:sz w:val="20"/>
          <w:szCs w:val="20"/>
        </w:rPr>
        <w:t>2</w:t>
      </w:r>
      <w:r w:rsidR="001F70AA" w:rsidRPr="001F70AA">
        <w:rPr>
          <w:color w:val="auto"/>
          <w:sz w:val="20"/>
          <w:szCs w:val="20"/>
        </w:rPr>
        <w:t xml:space="preserve"> oziroma </w:t>
      </w:r>
      <w:r w:rsidR="005515CE">
        <w:rPr>
          <w:color w:val="auto"/>
          <w:sz w:val="20"/>
          <w:szCs w:val="20"/>
        </w:rPr>
        <w:t>1</w:t>
      </w:r>
      <w:r w:rsidR="001F70AA" w:rsidRPr="001F70AA">
        <w:rPr>
          <w:color w:val="auto"/>
          <w:sz w:val="20"/>
          <w:szCs w:val="20"/>
        </w:rPr>
        <w:t>,</w:t>
      </w:r>
      <w:r w:rsidR="005515CE">
        <w:rPr>
          <w:color w:val="auto"/>
          <w:sz w:val="20"/>
          <w:szCs w:val="20"/>
        </w:rPr>
        <w:t>1</w:t>
      </w:r>
      <w:r w:rsidR="001F70AA" w:rsidRPr="001F70AA">
        <w:rPr>
          <w:color w:val="auto"/>
          <w:sz w:val="20"/>
          <w:szCs w:val="20"/>
        </w:rPr>
        <w:t xml:space="preserve"> % </w:t>
      </w:r>
      <w:r w:rsidR="005515CE">
        <w:rPr>
          <w:color w:val="auto"/>
          <w:sz w:val="20"/>
          <w:szCs w:val="20"/>
        </w:rPr>
        <w:t>manj</w:t>
      </w:r>
      <w:r w:rsidR="00C800F5">
        <w:rPr>
          <w:color w:val="auto"/>
          <w:sz w:val="20"/>
          <w:szCs w:val="20"/>
        </w:rPr>
        <w:t xml:space="preserve"> </w:t>
      </w:r>
      <w:r w:rsidR="001F70AA" w:rsidRPr="001F70AA">
        <w:rPr>
          <w:color w:val="auto"/>
          <w:sz w:val="20"/>
          <w:szCs w:val="20"/>
        </w:rPr>
        <w:t>kot v letu 202</w:t>
      </w:r>
      <w:r w:rsidR="005515CE">
        <w:rPr>
          <w:color w:val="auto"/>
          <w:sz w:val="20"/>
          <w:szCs w:val="20"/>
        </w:rPr>
        <w:t>3</w:t>
      </w:r>
      <w:r w:rsidR="001F70AA" w:rsidRPr="001F70AA">
        <w:rPr>
          <w:color w:val="auto"/>
          <w:sz w:val="20"/>
          <w:szCs w:val="20"/>
        </w:rPr>
        <w:t xml:space="preserve">. </w:t>
      </w:r>
      <w:r w:rsidR="005515CE" w:rsidRPr="00895F3C">
        <w:rPr>
          <w:color w:val="000000"/>
          <w:sz w:val="20"/>
          <w:szCs w:val="20"/>
        </w:rPr>
        <w:t xml:space="preserve">Pri tem je bilo oškodovanih </w:t>
      </w:r>
      <w:r w:rsidR="005515CE" w:rsidRPr="00B64BED">
        <w:rPr>
          <w:b/>
          <w:color w:val="000000"/>
          <w:sz w:val="20"/>
          <w:szCs w:val="20"/>
        </w:rPr>
        <w:t>228</w:t>
      </w:r>
      <w:r w:rsidR="005515CE" w:rsidRPr="00895F3C">
        <w:rPr>
          <w:color w:val="000000"/>
          <w:sz w:val="20"/>
          <w:szCs w:val="20"/>
        </w:rPr>
        <w:t xml:space="preserve"> (223) policistov, kar je </w:t>
      </w:r>
      <w:r w:rsidR="005515CE" w:rsidRPr="00B64BED">
        <w:rPr>
          <w:b/>
          <w:color w:val="000000"/>
          <w:sz w:val="20"/>
          <w:szCs w:val="20"/>
        </w:rPr>
        <w:t>5</w:t>
      </w:r>
      <w:r w:rsidR="005515CE" w:rsidRPr="00895F3C">
        <w:rPr>
          <w:color w:val="000000"/>
          <w:sz w:val="20"/>
          <w:szCs w:val="20"/>
        </w:rPr>
        <w:t xml:space="preserve"> oziroma 2,2 % več kot v enakem obdobju lani. Največ napadov na policiste je bilo na območju PU Ljubljana – 71, sledita PU Novo mesto – 30 in PU Celje – 23, najmanj pa na območju PU Kranj – 5, PU Nova Gorica – 6 in PU Koper – 7. Na PU Maribor je bilo 15 napadov na policiste, na PU Murska sobota pa 17.  </w:t>
      </w:r>
    </w:p>
    <w:p w:rsidR="00895F3C" w:rsidRDefault="00895F3C" w:rsidP="0004191A">
      <w:pPr>
        <w:pStyle w:val="Telobesedila2"/>
        <w:spacing w:line="260" w:lineRule="atLeast"/>
        <w:rPr>
          <w:color w:val="000000"/>
          <w:sz w:val="20"/>
          <w:szCs w:val="20"/>
        </w:rPr>
      </w:pPr>
    </w:p>
    <w:p w:rsidR="009A6FBC" w:rsidRDefault="00E414DB" w:rsidP="0004191A">
      <w:pPr>
        <w:pStyle w:val="Telobesedila2"/>
        <w:spacing w:line="260" w:lineRule="atLeast"/>
        <w:rPr>
          <w:color w:val="000000"/>
          <w:sz w:val="20"/>
          <w:szCs w:val="20"/>
        </w:rPr>
      </w:pPr>
      <w:r w:rsidRPr="00E414DB">
        <w:rPr>
          <w:color w:val="000000"/>
          <w:sz w:val="20"/>
          <w:szCs w:val="20"/>
        </w:rPr>
        <w:t>Policija je v letu 20</w:t>
      </w:r>
      <w:r w:rsidR="00230C1D">
        <w:rPr>
          <w:color w:val="000000"/>
          <w:sz w:val="20"/>
          <w:szCs w:val="20"/>
        </w:rPr>
        <w:t>2</w:t>
      </w:r>
      <w:r w:rsidR="00B64BED">
        <w:rPr>
          <w:color w:val="000000"/>
          <w:sz w:val="20"/>
          <w:szCs w:val="20"/>
        </w:rPr>
        <w:t>4</w:t>
      </w:r>
      <w:r w:rsidRPr="00E414DB">
        <w:rPr>
          <w:color w:val="000000"/>
          <w:sz w:val="20"/>
          <w:szCs w:val="20"/>
        </w:rPr>
        <w:t xml:space="preserve"> obravnavala</w:t>
      </w:r>
      <w:r w:rsidR="00F052E7">
        <w:rPr>
          <w:color w:val="000000"/>
          <w:sz w:val="20"/>
          <w:szCs w:val="20"/>
        </w:rPr>
        <w:t xml:space="preserve"> tudi</w:t>
      </w:r>
      <w:r w:rsidRPr="00E414DB">
        <w:rPr>
          <w:color w:val="000000"/>
          <w:sz w:val="20"/>
          <w:szCs w:val="20"/>
        </w:rPr>
        <w:t xml:space="preserve"> </w:t>
      </w:r>
      <w:r w:rsidR="00B64BED">
        <w:rPr>
          <w:b/>
          <w:color w:val="000000"/>
          <w:sz w:val="20"/>
          <w:szCs w:val="20"/>
        </w:rPr>
        <w:t>28</w:t>
      </w:r>
      <w:r w:rsidRPr="00E414DB">
        <w:rPr>
          <w:color w:val="000000"/>
          <w:sz w:val="20"/>
          <w:szCs w:val="20"/>
        </w:rPr>
        <w:t xml:space="preserve"> (</w:t>
      </w:r>
      <w:r w:rsidR="000D2A0E">
        <w:rPr>
          <w:color w:val="000000"/>
          <w:sz w:val="20"/>
          <w:szCs w:val="20"/>
        </w:rPr>
        <w:t>3</w:t>
      </w:r>
      <w:r w:rsidR="00B64BED">
        <w:rPr>
          <w:color w:val="000000"/>
          <w:sz w:val="20"/>
          <w:szCs w:val="20"/>
        </w:rPr>
        <w:t>4</w:t>
      </w:r>
      <w:r w:rsidR="00B749E4">
        <w:rPr>
          <w:color w:val="000000"/>
          <w:sz w:val="20"/>
          <w:szCs w:val="20"/>
        </w:rPr>
        <w:t>)</w:t>
      </w:r>
      <w:r w:rsidRPr="00E414DB">
        <w:rPr>
          <w:color w:val="000000"/>
          <w:sz w:val="20"/>
          <w:szCs w:val="20"/>
        </w:rPr>
        <w:t xml:space="preserve"> groženj policistom</w:t>
      </w:r>
      <w:r w:rsidR="00F76A43">
        <w:rPr>
          <w:color w:val="000000"/>
          <w:sz w:val="20"/>
          <w:szCs w:val="20"/>
        </w:rPr>
        <w:t xml:space="preserve">, </w:t>
      </w:r>
      <w:r w:rsidR="00F76A43" w:rsidRPr="00F76A43">
        <w:rPr>
          <w:color w:val="000000"/>
          <w:sz w:val="20"/>
          <w:szCs w:val="20"/>
        </w:rPr>
        <w:t xml:space="preserve">kar je </w:t>
      </w:r>
      <w:r w:rsidR="00C800F5">
        <w:rPr>
          <w:color w:val="000000"/>
          <w:sz w:val="20"/>
          <w:szCs w:val="20"/>
        </w:rPr>
        <w:t>6</w:t>
      </w:r>
      <w:r w:rsidR="00F76A43" w:rsidRPr="00F76A43">
        <w:rPr>
          <w:color w:val="000000"/>
          <w:sz w:val="20"/>
          <w:szCs w:val="20"/>
        </w:rPr>
        <w:t xml:space="preserve"> oziroma </w:t>
      </w:r>
      <w:r w:rsidR="00C800F5">
        <w:rPr>
          <w:color w:val="000000"/>
          <w:sz w:val="20"/>
          <w:szCs w:val="20"/>
        </w:rPr>
        <w:t>1</w:t>
      </w:r>
      <w:r w:rsidR="00B64BED">
        <w:rPr>
          <w:color w:val="000000"/>
          <w:sz w:val="20"/>
          <w:szCs w:val="20"/>
        </w:rPr>
        <w:t>7</w:t>
      </w:r>
      <w:r w:rsidR="00307A80">
        <w:rPr>
          <w:color w:val="000000"/>
          <w:sz w:val="20"/>
          <w:szCs w:val="20"/>
        </w:rPr>
        <w:t>,</w:t>
      </w:r>
      <w:r w:rsidR="00B64BED">
        <w:rPr>
          <w:color w:val="000000"/>
          <w:sz w:val="20"/>
          <w:szCs w:val="20"/>
        </w:rPr>
        <w:t>7</w:t>
      </w:r>
      <w:r w:rsidR="00F76A43" w:rsidRPr="00F57BB1">
        <w:rPr>
          <w:color w:val="000000"/>
          <w:sz w:val="20"/>
          <w:szCs w:val="20"/>
        </w:rPr>
        <w:t xml:space="preserve"> % </w:t>
      </w:r>
      <w:r w:rsidR="00B749E4">
        <w:rPr>
          <w:color w:val="000000"/>
          <w:sz w:val="20"/>
          <w:szCs w:val="20"/>
        </w:rPr>
        <w:t>manj</w:t>
      </w:r>
      <w:r w:rsidR="00F76A43" w:rsidRPr="00F76A43">
        <w:rPr>
          <w:color w:val="000000"/>
          <w:sz w:val="20"/>
          <w:szCs w:val="20"/>
        </w:rPr>
        <w:t xml:space="preserve"> kot v letu 20</w:t>
      </w:r>
      <w:r w:rsidR="00B749E4">
        <w:rPr>
          <w:color w:val="000000"/>
          <w:sz w:val="20"/>
          <w:szCs w:val="20"/>
        </w:rPr>
        <w:t>2</w:t>
      </w:r>
      <w:r w:rsidR="00B64BED">
        <w:rPr>
          <w:color w:val="000000"/>
          <w:sz w:val="20"/>
          <w:szCs w:val="20"/>
        </w:rPr>
        <w:t>3</w:t>
      </w:r>
      <w:r w:rsidRPr="00E414DB">
        <w:rPr>
          <w:color w:val="000000"/>
          <w:sz w:val="20"/>
          <w:szCs w:val="20"/>
        </w:rPr>
        <w:t xml:space="preserve">. </w:t>
      </w:r>
      <w:bookmarkEnd w:id="18"/>
      <w:r w:rsidR="0004191A" w:rsidRPr="0004191A">
        <w:rPr>
          <w:color w:val="000000"/>
          <w:sz w:val="20"/>
          <w:szCs w:val="20"/>
        </w:rPr>
        <w:t xml:space="preserve">Med </w:t>
      </w:r>
      <w:r w:rsidR="00B64BED">
        <w:rPr>
          <w:color w:val="000000"/>
          <w:sz w:val="20"/>
          <w:szCs w:val="20"/>
        </w:rPr>
        <w:t>28</w:t>
      </w:r>
      <w:r w:rsidR="0004191A" w:rsidRPr="0004191A">
        <w:rPr>
          <w:color w:val="000000"/>
          <w:sz w:val="20"/>
          <w:szCs w:val="20"/>
        </w:rPr>
        <w:t xml:space="preserve"> grožnjami jih je bilo </w:t>
      </w:r>
      <w:r w:rsidR="00FF168C">
        <w:rPr>
          <w:color w:val="000000"/>
          <w:sz w:val="20"/>
          <w:szCs w:val="20"/>
        </w:rPr>
        <w:t>2</w:t>
      </w:r>
      <w:r w:rsidR="00B64BED">
        <w:rPr>
          <w:color w:val="000000"/>
          <w:sz w:val="20"/>
          <w:szCs w:val="20"/>
        </w:rPr>
        <w:t>6</w:t>
      </w:r>
      <w:r w:rsidR="0004191A" w:rsidRPr="0004191A">
        <w:rPr>
          <w:color w:val="000000"/>
          <w:sz w:val="20"/>
          <w:szCs w:val="20"/>
        </w:rPr>
        <w:t xml:space="preserve"> ocenjenih z nizko stopnjo ogroženosti</w:t>
      </w:r>
      <w:r w:rsidR="00FF168C">
        <w:rPr>
          <w:color w:val="000000"/>
          <w:sz w:val="20"/>
          <w:szCs w:val="20"/>
        </w:rPr>
        <w:t xml:space="preserve"> in</w:t>
      </w:r>
      <w:r w:rsidR="00B749E4">
        <w:rPr>
          <w:color w:val="000000"/>
          <w:sz w:val="20"/>
          <w:szCs w:val="20"/>
        </w:rPr>
        <w:t xml:space="preserve"> </w:t>
      </w:r>
      <w:r w:rsidR="00B64BED">
        <w:rPr>
          <w:color w:val="000000"/>
          <w:sz w:val="20"/>
          <w:szCs w:val="20"/>
        </w:rPr>
        <w:t>2</w:t>
      </w:r>
      <w:r w:rsidR="00B749E4">
        <w:rPr>
          <w:color w:val="000000"/>
          <w:sz w:val="20"/>
          <w:szCs w:val="20"/>
        </w:rPr>
        <w:t xml:space="preserve"> s srednjo stopnjo ogroženosti</w:t>
      </w:r>
      <w:r w:rsidR="00FF168C">
        <w:rPr>
          <w:color w:val="000000"/>
          <w:sz w:val="20"/>
          <w:szCs w:val="20"/>
        </w:rPr>
        <w:t>, groženj, ocenjenih z visoko stopnjo ogroženosti, pa ni bilo.</w:t>
      </w:r>
      <w:r w:rsidR="0004191A">
        <w:rPr>
          <w:color w:val="000000"/>
          <w:sz w:val="20"/>
          <w:szCs w:val="20"/>
        </w:rPr>
        <w:t xml:space="preserve"> </w:t>
      </w:r>
      <w:r w:rsidRPr="00E414DB">
        <w:rPr>
          <w:color w:val="000000"/>
          <w:sz w:val="20"/>
          <w:szCs w:val="20"/>
        </w:rPr>
        <w:t>Z ustrezno kvalifikacijo kaznivih dejanj in vrednotenjem resnosti groženj je bilo zagotovljeno učinkovito in racionalno načrtovanje ukrepov za zagotavljanje varnosti ogroženim policistom.</w:t>
      </w:r>
    </w:p>
    <w:p w:rsidR="00F83991" w:rsidRPr="000E32D5" w:rsidRDefault="00F83991" w:rsidP="003E0B04">
      <w:pPr>
        <w:spacing w:line="260" w:lineRule="atLeast"/>
        <w:jc w:val="both"/>
        <w:rPr>
          <w:rFonts w:ascii="Arial" w:hAnsi="Arial" w:cs="Arial"/>
          <w:sz w:val="20"/>
          <w:szCs w:val="20"/>
        </w:rPr>
      </w:pPr>
    </w:p>
    <w:p w:rsidR="00E06FCA" w:rsidRPr="00E76A07" w:rsidRDefault="001A2917" w:rsidP="001A2917">
      <w:pPr>
        <w:pStyle w:val="Telobesedila21"/>
        <w:spacing w:line="260" w:lineRule="atLeast"/>
        <w:rPr>
          <w:rFonts w:ascii="Arial" w:hAnsi="Arial" w:cs="Arial"/>
          <w:sz w:val="20"/>
          <w:szCs w:val="20"/>
        </w:rPr>
      </w:pPr>
      <w:r w:rsidRPr="00E76A07">
        <w:rPr>
          <w:rFonts w:ascii="Arial" w:hAnsi="Arial" w:cs="Arial"/>
          <w:sz w:val="20"/>
          <w:szCs w:val="20"/>
        </w:rPr>
        <w:t>V letu 202</w:t>
      </w:r>
      <w:r w:rsidR="00D124B4" w:rsidRPr="00E76A07">
        <w:rPr>
          <w:rFonts w:ascii="Arial" w:hAnsi="Arial" w:cs="Arial"/>
          <w:sz w:val="20"/>
          <w:szCs w:val="20"/>
        </w:rPr>
        <w:t>4</w:t>
      </w:r>
      <w:r w:rsidRPr="00E76A07">
        <w:rPr>
          <w:rFonts w:ascii="Arial" w:hAnsi="Arial" w:cs="Arial"/>
          <w:sz w:val="20"/>
          <w:szCs w:val="20"/>
        </w:rPr>
        <w:t xml:space="preserve"> smo v Službi generalnega direktorja policije GPU</w:t>
      </w:r>
      <w:r w:rsidR="00E76A07" w:rsidRPr="00E76A07">
        <w:rPr>
          <w:rFonts w:ascii="Arial" w:hAnsi="Arial" w:cs="Arial"/>
          <w:sz w:val="20"/>
          <w:szCs w:val="20"/>
        </w:rPr>
        <w:t>,</w:t>
      </w:r>
      <w:r w:rsidRPr="00E76A07">
        <w:rPr>
          <w:rFonts w:ascii="Arial" w:hAnsi="Arial" w:cs="Arial"/>
          <w:sz w:val="20"/>
          <w:szCs w:val="20"/>
        </w:rPr>
        <w:t xml:space="preserve"> </w:t>
      </w:r>
      <w:bookmarkStart w:id="19" w:name="_Hlk159488761"/>
      <w:r w:rsidR="00E76A07" w:rsidRPr="00E76A07">
        <w:rPr>
          <w:rFonts w:ascii="Arial" w:hAnsi="Arial" w:cs="Arial"/>
          <w:sz w:val="20"/>
          <w:szCs w:val="20"/>
        </w:rPr>
        <w:t>z</w:t>
      </w:r>
      <w:r w:rsidR="00E94118" w:rsidRPr="00E76A07">
        <w:rPr>
          <w:rFonts w:ascii="Arial" w:hAnsi="Arial" w:cs="Arial"/>
          <w:sz w:val="20"/>
          <w:szCs w:val="20"/>
        </w:rPr>
        <w:t xml:space="preserve">a zakonito in strokovno uporabo prisilnih sredstev in za čim manj poškodovanih </w:t>
      </w:r>
      <w:r w:rsidR="00E76A07" w:rsidRPr="00E76A07">
        <w:rPr>
          <w:rFonts w:ascii="Arial" w:hAnsi="Arial" w:cs="Arial"/>
          <w:sz w:val="20"/>
          <w:szCs w:val="20"/>
        </w:rPr>
        <w:t xml:space="preserve">policistov in </w:t>
      </w:r>
      <w:r w:rsidR="00E94118" w:rsidRPr="00E76A07">
        <w:rPr>
          <w:rFonts w:ascii="Arial" w:hAnsi="Arial" w:cs="Arial"/>
          <w:sz w:val="20"/>
          <w:szCs w:val="20"/>
        </w:rPr>
        <w:t xml:space="preserve">kršiteljev v </w:t>
      </w:r>
      <w:r w:rsidR="00E76A07" w:rsidRPr="00E76A07">
        <w:rPr>
          <w:rFonts w:ascii="Arial" w:hAnsi="Arial" w:cs="Arial"/>
          <w:sz w:val="20"/>
          <w:szCs w:val="20"/>
        </w:rPr>
        <w:t xml:space="preserve">policijskih </w:t>
      </w:r>
      <w:r w:rsidR="00E94118" w:rsidRPr="00E76A07">
        <w:rPr>
          <w:rFonts w:ascii="Arial" w:hAnsi="Arial" w:cs="Arial"/>
          <w:sz w:val="20"/>
          <w:szCs w:val="20"/>
        </w:rPr>
        <w:t>postopkih</w:t>
      </w:r>
      <w:r w:rsidR="00E76A07" w:rsidRPr="00E76A07">
        <w:rPr>
          <w:rFonts w:ascii="Arial" w:hAnsi="Arial" w:cs="Arial"/>
          <w:sz w:val="20"/>
          <w:szCs w:val="20"/>
        </w:rPr>
        <w:t xml:space="preserve">, izvedli </w:t>
      </w:r>
      <w:r w:rsidR="00E94118" w:rsidRPr="00E76A07">
        <w:rPr>
          <w:rFonts w:ascii="Arial" w:hAnsi="Arial" w:cs="Arial"/>
          <w:sz w:val="20"/>
          <w:szCs w:val="20"/>
        </w:rPr>
        <w:t xml:space="preserve">usposabljanja za uporabo policijskih pooblastil, tudi skupna usposabljanja inštruktorjev iz policije, vojaške policije in pravosodne policije. V sodelovanju s Kolegijem mojstrov in Ju-jitsu zvezo Slovenije </w:t>
      </w:r>
      <w:r w:rsidR="00E76A07" w:rsidRPr="00E76A07">
        <w:rPr>
          <w:rFonts w:ascii="Arial" w:hAnsi="Arial" w:cs="Arial"/>
          <w:sz w:val="20"/>
          <w:szCs w:val="20"/>
        </w:rPr>
        <w:t>smo izvedli</w:t>
      </w:r>
      <w:r w:rsidR="002B4FA2">
        <w:rPr>
          <w:rFonts w:ascii="Arial" w:hAnsi="Arial" w:cs="Arial"/>
          <w:sz w:val="20"/>
          <w:szCs w:val="20"/>
        </w:rPr>
        <w:t xml:space="preserve"> tudi</w:t>
      </w:r>
      <w:r w:rsidR="00E76A07" w:rsidRPr="00E76A07">
        <w:rPr>
          <w:rFonts w:ascii="Arial" w:hAnsi="Arial" w:cs="Arial"/>
          <w:sz w:val="20"/>
          <w:szCs w:val="20"/>
        </w:rPr>
        <w:t xml:space="preserve"> </w:t>
      </w:r>
      <w:r w:rsidR="00E94118" w:rsidRPr="004F54A6">
        <w:rPr>
          <w:rFonts w:ascii="Arial" w:hAnsi="Arial" w:cs="Arial"/>
          <w:b/>
          <w:sz w:val="20"/>
          <w:szCs w:val="20"/>
        </w:rPr>
        <w:t>priprave ter izpite za pridobitev višjih stopenj pasov v ju-jitsu za policiste</w:t>
      </w:r>
      <w:r w:rsidR="00E94118" w:rsidRPr="00E76A07">
        <w:rPr>
          <w:rFonts w:ascii="Arial" w:hAnsi="Arial" w:cs="Arial"/>
          <w:sz w:val="20"/>
          <w:szCs w:val="20"/>
        </w:rPr>
        <w:t>. Spomladanske izvedbe priprav in izpitov se je udeležilo 25 policistov, jesenske pa 35 policistov.</w:t>
      </w:r>
      <w:r w:rsidR="00E76A07" w:rsidRPr="00E76A07">
        <w:rPr>
          <w:rFonts w:ascii="Arial" w:hAnsi="Arial" w:cs="Arial"/>
          <w:sz w:val="20"/>
          <w:szCs w:val="20"/>
        </w:rPr>
        <w:t xml:space="preserve"> S pripravami policistov in izpiti za pridobitev višjih stopenj pasov v ju-jitsu</w:t>
      </w:r>
      <w:r w:rsidR="004F54A6">
        <w:rPr>
          <w:rFonts w:ascii="Arial" w:hAnsi="Arial" w:cs="Arial"/>
          <w:sz w:val="20"/>
          <w:szCs w:val="20"/>
        </w:rPr>
        <w:t>,</w:t>
      </w:r>
      <w:r w:rsidR="00E76A07" w:rsidRPr="00E76A07">
        <w:rPr>
          <w:rFonts w:ascii="Arial" w:hAnsi="Arial" w:cs="Arial"/>
          <w:sz w:val="20"/>
          <w:szCs w:val="20"/>
        </w:rPr>
        <w:t xml:space="preserve"> nadaljujemo tudi v letu 2025.  </w:t>
      </w:r>
    </w:p>
    <w:p w:rsidR="00E76A07" w:rsidRPr="00E76A07" w:rsidRDefault="00E76A07" w:rsidP="001A2917">
      <w:pPr>
        <w:pStyle w:val="Telobesedila21"/>
        <w:spacing w:line="260" w:lineRule="atLeast"/>
        <w:rPr>
          <w:rFonts w:ascii="Arial" w:hAnsi="Arial" w:cs="Arial"/>
          <w:sz w:val="20"/>
          <w:szCs w:val="20"/>
        </w:rPr>
      </w:pPr>
    </w:p>
    <w:p w:rsidR="00EB1882" w:rsidRDefault="00076664" w:rsidP="001A2917">
      <w:pPr>
        <w:pStyle w:val="Telobesedila21"/>
        <w:spacing w:line="260" w:lineRule="atLeast"/>
        <w:rPr>
          <w:rFonts w:ascii="Arial" w:hAnsi="Arial" w:cs="Arial"/>
          <w:sz w:val="20"/>
          <w:szCs w:val="20"/>
        </w:rPr>
      </w:pPr>
      <w:r>
        <w:rPr>
          <w:rFonts w:ascii="Arial" w:hAnsi="Arial" w:cs="Arial"/>
          <w:sz w:val="20"/>
          <w:szCs w:val="20"/>
        </w:rPr>
        <w:t xml:space="preserve">V </w:t>
      </w:r>
      <w:r w:rsidR="006A1EA9" w:rsidRPr="006A1EA9">
        <w:rPr>
          <w:rFonts w:ascii="Arial" w:hAnsi="Arial" w:cs="Arial"/>
          <w:sz w:val="20"/>
          <w:szCs w:val="20"/>
        </w:rPr>
        <w:t>S</w:t>
      </w:r>
      <w:r w:rsidR="00376087">
        <w:rPr>
          <w:rFonts w:ascii="Arial" w:hAnsi="Arial" w:cs="Arial"/>
          <w:sz w:val="20"/>
          <w:szCs w:val="20"/>
        </w:rPr>
        <w:t>lužbi generalnega direktorja policije</w:t>
      </w:r>
      <w:r w:rsidR="006A1EA9" w:rsidRPr="006A1EA9">
        <w:rPr>
          <w:rFonts w:ascii="Arial" w:hAnsi="Arial" w:cs="Arial"/>
          <w:sz w:val="20"/>
          <w:szCs w:val="20"/>
        </w:rPr>
        <w:t xml:space="preserve"> GPU področju uporabe prisilnih sredstev in napadov na policiste </w:t>
      </w:r>
      <w:r w:rsidR="00C54A62">
        <w:rPr>
          <w:rFonts w:ascii="Arial" w:hAnsi="Arial" w:cs="Arial"/>
          <w:sz w:val="20"/>
          <w:szCs w:val="20"/>
        </w:rPr>
        <w:t>ves čas</w:t>
      </w:r>
      <w:r w:rsidR="006A1EA9" w:rsidRPr="006A1EA9">
        <w:rPr>
          <w:rFonts w:ascii="Arial" w:hAnsi="Arial" w:cs="Arial"/>
          <w:sz w:val="20"/>
          <w:szCs w:val="20"/>
        </w:rPr>
        <w:t xml:space="preserve"> posveča</w:t>
      </w:r>
      <w:r w:rsidR="00C54A62">
        <w:rPr>
          <w:rFonts w:ascii="Arial" w:hAnsi="Arial" w:cs="Arial"/>
          <w:sz w:val="20"/>
          <w:szCs w:val="20"/>
        </w:rPr>
        <w:t>mo</w:t>
      </w:r>
      <w:r w:rsidR="006A1EA9" w:rsidRPr="006A1EA9">
        <w:rPr>
          <w:rFonts w:ascii="Arial" w:hAnsi="Arial" w:cs="Arial"/>
          <w:sz w:val="20"/>
          <w:szCs w:val="20"/>
        </w:rPr>
        <w:t xml:space="preserve"> posebno skrb in izvaja</w:t>
      </w:r>
      <w:r w:rsidR="00C54A62">
        <w:rPr>
          <w:rFonts w:ascii="Arial" w:hAnsi="Arial" w:cs="Arial"/>
          <w:sz w:val="20"/>
          <w:szCs w:val="20"/>
        </w:rPr>
        <w:t>mo</w:t>
      </w:r>
      <w:r w:rsidR="006A1EA9" w:rsidRPr="006A1EA9">
        <w:rPr>
          <w:rFonts w:ascii="Arial" w:hAnsi="Arial" w:cs="Arial"/>
          <w:sz w:val="20"/>
          <w:szCs w:val="20"/>
        </w:rPr>
        <w:t xml:space="preserve"> ukrepe za izboljšanje stanja na tem področju</w:t>
      </w:r>
      <w:r w:rsidR="00CD6599">
        <w:rPr>
          <w:rFonts w:ascii="Arial" w:hAnsi="Arial" w:cs="Arial"/>
          <w:sz w:val="20"/>
          <w:szCs w:val="20"/>
        </w:rPr>
        <w:t xml:space="preserve">, s čimer bomo nadaljevali tudi v prihodnje. </w:t>
      </w:r>
      <w:r w:rsidR="00EB1882">
        <w:rPr>
          <w:rFonts w:ascii="Arial" w:hAnsi="Arial" w:cs="Arial"/>
          <w:sz w:val="20"/>
          <w:szCs w:val="20"/>
        </w:rPr>
        <w:t xml:space="preserve">Tako bomo v letu 2025 nadaljevali z </w:t>
      </w:r>
      <w:r w:rsidR="00EB1882" w:rsidRPr="004F54A6">
        <w:rPr>
          <w:rFonts w:ascii="Arial" w:hAnsi="Arial" w:cs="Arial"/>
          <w:b/>
          <w:sz w:val="20"/>
          <w:szCs w:val="20"/>
        </w:rPr>
        <w:t>izpopolnjevanjem in usposabljanjem</w:t>
      </w:r>
      <w:r w:rsidR="00EB1882">
        <w:rPr>
          <w:rFonts w:ascii="Arial" w:hAnsi="Arial" w:cs="Arial"/>
          <w:sz w:val="20"/>
          <w:szCs w:val="20"/>
        </w:rPr>
        <w:t xml:space="preserve"> inštruktorjev praktičnega postopka s samoobrambo in multiplikatorjev za prenos znanj s tega področja na ostale policiste, </w:t>
      </w:r>
      <w:r w:rsidR="00EB1882" w:rsidRPr="004F54A6">
        <w:rPr>
          <w:rFonts w:ascii="Arial" w:hAnsi="Arial" w:cs="Arial"/>
          <w:b/>
          <w:sz w:val="20"/>
          <w:szCs w:val="20"/>
        </w:rPr>
        <w:t>nabavo prisilnih sredstev</w:t>
      </w:r>
      <w:r w:rsidR="00EB1882">
        <w:rPr>
          <w:rFonts w:ascii="Arial" w:hAnsi="Arial" w:cs="Arial"/>
          <w:sz w:val="20"/>
          <w:szCs w:val="20"/>
        </w:rPr>
        <w:t xml:space="preserve"> (plinskih razpršilcev</w:t>
      </w:r>
      <w:r w:rsidR="00BE6E3C">
        <w:rPr>
          <w:rFonts w:ascii="Arial" w:hAnsi="Arial" w:cs="Arial"/>
          <w:sz w:val="20"/>
          <w:szCs w:val="20"/>
        </w:rPr>
        <w:t xml:space="preserve"> z daljšim dometom</w:t>
      </w:r>
      <w:r w:rsidR="00EB1882">
        <w:rPr>
          <w:rFonts w:ascii="Arial" w:hAnsi="Arial" w:cs="Arial"/>
          <w:sz w:val="20"/>
          <w:szCs w:val="20"/>
        </w:rPr>
        <w:t>, zložljivih palic, zložljivih palic za delovanje s konja</w:t>
      </w:r>
      <w:r w:rsidR="00BE6E3C">
        <w:rPr>
          <w:rFonts w:ascii="Arial" w:hAnsi="Arial" w:cs="Arial"/>
          <w:sz w:val="20"/>
          <w:szCs w:val="20"/>
        </w:rPr>
        <w:t xml:space="preserve"> ter</w:t>
      </w:r>
      <w:r w:rsidR="00EB1882">
        <w:rPr>
          <w:rFonts w:ascii="Arial" w:hAnsi="Arial" w:cs="Arial"/>
          <w:sz w:val="20"/>
          <w:szCs w:val="20"/>
        </w:rPr>
        <w:t xml:space="preserve"> električnih paralizatorjev)</w:t>
      </w:r>
      <w:r w:rsidR="004F54A6">
        <w:rPr>
          <w:rFonts w:ascii="Arial" w:hAnsi="Arial" w:cs="Arial"/>
          <w:sz w:val="20"/>
          <w:szCs w:val="20"/>
        </w:rPr>
        <w:t xml:space="preserve">, ki pomembno vplivajo na izboljšanje varnosti policistov, </w:t>
      </w:r>
      <w:r w:rsidR="003E4388">
        <w:rPr>
          <w:rFonts w:ascii="Arial" w:hAnsi="Arial" w:cs="Arial"/>
          <w:sz w:val="20"/>
          <w:szCs w:val="20"/>
        </w:rPr>
        <w:t xml:space="preserve">ter </w:t>
      </w:r>
      <w:r w:rsidR="00EB1882" w:rsidRPr="00AF7EFE">
        <w:rPr>
          <w:rFonts w:ascii="Arial" w:hAnsi="Arial" w:cs="Arial"/>
          <w:b/>
          <w:sz w:val="20"/>
          <w:szCs w:val="20"/>
        </w:rPr>
        <w:t xml:space="preserve">zaščitne </w:t>
      </w:r>
      <w:r w:rsidR="003E4388" w:rsidRPr="00AF7EFE">
        <w:rPr>
          <w:rFonts w:ascii="Arial" w:hAnsi="Arial" w:cs="Arial"/>
          <w:b/>
          <w:sz w:val="20"/>
          <w:szCs w:val="20"/>
        </w:rPr>
        <w:t xml:space="preserve">in druge </w:t>
      </w:r>
      <w:r w:rsidR="00EB1882" w:rsidRPr="00AF7EFE">
        <w:rPr>
          <w:rFonts w:ascii="Arial" w:hAnsi="Arial" w:cs="Arial"/>
          <w:b/>
          <w:sz w:val="20"/>
          <w:szCs w:val="20"/>
        </w:rPr>
        <w:t>opreme</w:t>
      </w:r>
      <w:r w:rsidR="00EB1882">
        <w:rPr>
          <w:rFonts w:ascii="Arial" w:hAnsi="Arial" w:cs="Arial"/>
          <w:sz w:val="20"/>
          <w:szCs w:val="20"/>
        </w:rPr>
        <w:t xml:space="preserve"> </w:t>
      </w:r>
      <w:r w:rsidR="003E4388">
        <w:rPr>
          <w:rFonts w:ascii="Arial" w:hAnsi="Arial" w:cs="Arial"/>
          <w:sz w:val="20"/>
          <w:szCs w:val="20"/>
        </w:rPr>
        <w:t xml:space="preserve">(zaščitne majice in telovniki z mehko balistično zaščito). </w:t>
      </w:r>
      <w:r w:rsidR="00EB1882">
        <w:rPr>
          <w:rFonts w:ascii="Arial" w:hAnsi="Arial" w:cs="Arial"/>
          <w:sz w:val="20"/>
          <w:szCs w:val="20"/>
        </w:rPr>
        <w:t xml:space="preserve">   </w:t>
      </w:r>
    </w:p>
    <w:p w:rsidR="00EB1882" w:rsidRDefault="00EB1882" w:rsidP="001A2917">
      <w:pPr>
        <w:pStyle w:val="Telobesedila21"/>
        <w:spacing w:line="260" w:lineRule="atLeast"/>
        <w:rPr>
          <w:rFonts w:ascii="Arial" w:hAnsi="Arial" w:cs="Arial"/>
          <w:sz w:val="20"/>
          <w:szCs w:val="20"/>
        </w:rPr>
      </w:pPr>
    </w:p>
    <w:p w:rsidR="00CD6599" w:rsidRPr="006D27D2" w:rsidRDefault="00D124B4">
      <w:pPr>
        <w:pStyle w:val="Telobesedila21"/>
        <w:spacing w:line="260" w:lineRule="atLeast"/>
        <w:rPr>
          <w:rFonts w:ascii="Arial" w:hAnsi="Arial" w:cs="Arial"/>
          <w:color w:val="FF0000"/>
          <w:sz w:val="20"/>
          <w:szCs w:val="20"/>
        </w:rPr>
      </w:pPr>
      <w:r>
        <w:rPr>
          <w:rFonts w:ascii="Arial" w:hAnsi="Arial" w:cs="Arial"/>
          <w:sz w:val="20"/>
          <w:szCs w:val="20"/>
        </w:rPr>
        <w:t xml:space="preserve">Policisti Službe generalnega direktorja policije GPU so tudi člani </w:t>
      </w:r>
      <w:r w:rsidRPr="004F54A6">
        <w:rPr>
          <w:rFonts w:ascii="Arial" w:hAnsi="Arial" w:cs="Arial"/>
          <w:b/>
          <w:sz w:val="20"/>
          <w:szCs w:val="20"/>
        </w:rPr>
        <w:t>Delovne skupine za preučitev problematike napadov na policiste in pripravo sistemskih rešitev za izboljšanje varnosti policistov</w:t>
      </w:r>
      <w:r>
        <w:rPr>
          <w:rFonts w:ascii="Arial" w:hAnsi="Arial" w:cs="Arial"/>
          <w:sz w:val="20"/>
          <w:szCs w:val="20"/>
        </w:rPr>
        <w:t xml:space="preserve">. Pri delu v navedeni delovni skupini aktivno analizirajo napade na policiste, </w:t>
      </w:r>
      <w:r w:rsidRPr="00D124B4">
        <w:rPr>
          <w:rFonts w:ascii="Arial" w:hAnsi="Arial" w:cs="Arial"/>
          <w:sz w:val="20"/>
          <w:szCs w:val="20"/>
        </w:rPr>
        <w:t>pre</w:t>
      </w:r>
      <w:r>
        <w:rPr>
          <w:rFonts w:ascii="Arial" w:hAnsi="Arial" w:cs="Arial"/>
          <w:sz w:val="20"/>
          <w:szCs w:val="20"/>
        </w:rPr>
        <w:t xml:space="preserve">učujejo </w:t>
      </w:r>
      <w:r w:rsidRPr="00D124B4">
        <w:rPr>
          <w:rFonts w:ascii="Arial" w:hAnsi="Arial" w:cs="Arial"/>
          <w:sz w:val="20"/>
          <w:szCs w:val="20"/>
        </w:rPr>
        <w:t>sodn</w:t>
      </w:r>
      <w:r>
        <w:rPr>
          <w:rFonts w:ascii="Arial" w:hAnsi="Arial" w:cs="Arial"/>
          <w:sz w:val="20"/>
          <w:szCs w:val="20"/>
        </w:rPr>
        <w:t>e</w:t>
      </w:r>
      <w:r w:rsidRPr="00D124B4">
        <w:rPr>
          <w:rFonts w:ascii="Arial" w:hAnsi="Arial" w:cs="Arial"/>
          <w:sz w:val="20"/>
          <w:szCs w:val="20"/>
        </w:rPr>
        <w:t xml:space="preserve"> epilog</w:t>
      </w:r>
      <w:r>
        <w:rPr>
          <w:rFonts w:ascii="Arial" w:hAnsi="Arial" w:cs="Arial"/>
          <w:sz w:val="20"/>
          <w:szCs w:val="20"/>
        </w:rPr>
        <w:t>e</w:t>
      </w:r>
      <w:r w:rsidRPr="00D124B4">
        <w:rPr>
          <w:rFonts w:ascii="Arial" w:hAnsi="Arial" w:cs="Arial"/>
          <w:sz w:val="20"/>
          <w:szCs w:val="20"/>
        </w:rPr>
        <w:t xml:space="preserve"> napadov na policiste </w:t>
      </w:r>
      <w:r>
        <w:rPr>
          <w:rFonts w:ascii="Arial" w:hAnsi="Arial" w:cs="Arial"/>
          <w:sz w:val="20"/>
          <w:szCs w:val="20"/>
        </w:rPr>
        <w:t>(</w:t>
      </w:r>
      <w:r w:rsidRPr="00D124B4">
        <w:rPr>
          <w:rFonts w:ascii="Arial" w:hAnsi="Arial" w:cs="Arial"/>
          <w:sz w:val="20"/>
          <w:szCs w:val="20"/>
        </w:rPr>
        <w:t>struktur</w:t>
      </w:r>
      <w:r>
        <w:rPr>
          <w:rFonts w:ascii="Arial" w:hAnsi="Arial" w:cs="Arial"/>
          <w:sz w:val="20"/>
          <w:szCs w:val="20"/>
        </w:rPr>
        <w:t>o</w:t>
      </w:r>
      <w:r w:rsidRPr="00D124B4">
        <w:rPr>
          <w:rFonts w:ascii="Arial" w:hAnsi="Arial" w:cs="Arial"/>
          <w:sz w:val="20"/>
          <w:szCs w:val="20"/>
        </w:rPr>
        <w:t xml:space="preserve"> kršiteljev, ozadje, statistik</w:t>
      </w:r>
      <w:r>
        <w:rPr>
          <w:rFonts w:ascii="Arial" w:hAnsi="Arial" w:cs="Arial"/>
          <w:sz w:val="20"/>
          <w:szCs w:val="20"/>
        </w:rPr>
        <w:t>o</w:t>
      </w:r>
      <w:r w:rsidRPr="00D124B4">
        <w:rPr>
          <w:rFonts w:ascii="Arial" w:hAnsi="Arial" w:cs="Arial"/>
          <w:sz w:val="20"/>
          <w:szCs w:val="20"/>
        </w:rPr>
        <w:t xml:space="preserve">, </w:t>
      </w:r>
      <w:r w:rsidR="00507939">
        <w:rPr>
          <w:rFonts w:ascii="Arial" w:hAnsi="Arial" w:cs="Arial"/>
          <w:sz w:val="20"/>
          <w:szCs w:val="20"/>
        </w:rPr>
        <w:t>sredstva</w:t>
      </w:r>
      <w:r w:rsidRPr="00D124B4">
        <w:rPr>
          <w:rFonts w:ascii="Arial" w:hAnsi="Arial" w:cs="Arial"/>
          <w:sz w:val="20"/>
          <w:szCs w:val="20"/>
        </w:rPr>
        <w:t xml:space="preserve"> napada, čas trajanja postopkov, pogojne</w:t>
      </w:r>
      <w:r>
        <w:rPr>
          <w:rFonts w:ascii="Arial" w:hAnsi="Arial" w:cs="Arial"/>
          <w:sz w:val="20"/>
          <w:szCs w:val="20"/>
        </w:rPr>
        <w:t xml:space="preserve"> oz. </w:t>
      </w:r>
      <w:r w:rsidRPr="00D124B4">
        <w:rPr>
          <w:rFonts w:ascii="Arial" w:hAnsi="Arial" w:cs="Arial"/>
          <w:sz w:val="20"/>
          <w:szCs w:val="20"/>
        </w:rPr>
        <w:t>nepogojne</w:t>
      </w:r>
      <w:r>
        <w:rPr>
          <w:rFonts w:ascii="Arial" w:hAnsi="Arial" w:cs="Arial"/>
          <w:sz w:val="20"/>
          <w:szCs w:val="20"/>
        </w:rPr>
        <w:t xml:space="preserve"> obsodilne sodbe</w:t>
      </w:r>
      <w:r w:rsidRPr="00D124B4">
        <w:rPr>
          <w:rFonts w:ascii="Arial" w:hAnsi="Arial" w:cs="Arial"/>
          <w:sz w:val="20"/>
          <w:szCs w:val="20"/>
        </w:rPr>
        <w:t xml:space="preserve">, </w:t>
      </w:r>
      <w:r>
        <w:rPr>
          <w:rFonts w:ascii="Arial" w:hAnsi="Arial" w:cs="Arial"/>
          <w:sz w:val="20"/>
          <w:szCs w:val="20"/>
        </w:rPr>
        <w:t xml:space="preserve">razloge za </w:t>
      </w:r>
      <w:proofErr w:type="spellStart"/>
      <w:r>
        <w:rPr>
          <w:rFonts w:ascii="Arial" w:hAnsi="Arial" w:cs="Arial"/>
          <w:sz w:val="20"/>
          <w:szCs w:val="20"/>
        </w:rPr>
        <w:t>zavržbe</w:t>
      </w:r>
      <w:proofErr w:type="spellEnd"/>
      <w:r>
        <w:rPr>
          <w:rFonts w:ascii="Arial" w:hAnsi="Arial" w:cs="Arial"/>
          <w:sz w:val="20"/>
          <w:szCs w:val="20"/>
        </w:rPr>
        <w:t xml:space="preserve"> kazenskih </w:t>
      </w:r>
      <w:r w:rsidRPr="00D124B4">
        <w:rPr>
          <w:rFonts w:ascii="Arial" w:hAnsi="Arial" w:cs="Arial"/>
          <w:sz w:val="20"/>
          <w:szCs w:val="20"/>
        </w:rPr>
        <w:t xml:space="preserve"> ovadb</w:t>
      </w:r>
      <w:r>
        <w:rPr>
          <w:rFonts w:ascii="Arial" w:hAnsi="Arial" w:cs="Arial"/>
          <w:sz w:val="20"/>
          <w:szCs w:val="20"/>
        </w:rPr>
        <w:t xml:space="preserve"> za kazniva dejanja napadov na policiste …), </w:t>
      </w:r>
      <w:r w:rsidR="00427800" w:rsidRPr="00427800">
        <w:rPr>
          <w:rFonts w:ascii="Arial" w:hAnsi="Arial" w:cs="Arial"/>
          <w:sz w:val="20"/>
          <w:szCs w:val="20"/>
        </w:rPr>
        <w:t>preuč</w:t>
      </w:r>
      <w:r w:rsidR="00507939">
        <w:rPr>
          <w:rFonts w:ascii="Arial" w:hAnsi="Arial" w:cs="Arial"/>
          <w:sz w:val="20"/>
          <w:szCs w:val="20"/>
        </w:rPr>
        <w:t>ujejo</w:t>
      </w:r>
      <w:r w:rsidR="00427800" w:rsidRPr="00427800">
        <w:rPr>
          <w:rFonts w:ascii="Arial" w:hAnsi="Arial" w:cs="Arial"/>
          <w:sz w:val="20"/>
          <w:szCs w:val="20"/>
        </w:rPr>
        <w:t xml:space="preserve"> ustreznost normativne ure</w:t>
      </w:r>
      <w:r w:rsidR="00507939">
        <w:rPr>
          <w:rFonts w:ascii="Arial" w:hAnsi="Arial" w:cs="Arial"/>
          <w:sz w:val="20"/>
          <w:szCs w:val="20"/>
        </w:rPr>
        <w:t>ditve</w:t>
      </w:r>
      <w:r w:rsidR="00427800" w:rsidRPr="00427800">
        <w:rPr>
          <w:rFonts w:ascii="Arial" w:hAnsi="Arial" w:cs="Arial"/>
          <w:sz w:val="20"/>
          <w:szCs w:val="20"/>
        </w:rPr>
        <w:t xml:space="preserve"> področij, ki so povezana z napadi na policiste</w:t>
      </w:r>
      <w:r w:rsidR="00427800">
        <w:rPr>
          <w:rFonts w:ascii="Arial" w:hAnsi="Arial" w:cs="Arial"/>
          <w:sz w:val="20"/>
          <w:szCs w:val="20"/>
        </w:rPr>
        <w:t xml:space="preserve">, </w:t>
      </w:r>
      <w:r w:rsidR="00427800" w:rsidRPr="00427800">
        <w:rPr>
          <w:rFonts w:ascii="Arial" w:hAnsi="Arial" w:cs="Arial"/>
          <w:sz w:val="20"/>
          <w:szCs w:val="20"/>
        </w:rPr>
        <w:t>preuč</w:t>
      </w:r>
      <w:r w:rsidR="00724A95">
        <w:rPr>
          <w:rFonts w:ascii="Arial" w:hAnsi="Arial" w:cs="Arial"/>
          <w:sz w:val="20"/>
          <w:szCs w:val="20"/>
        </w:rPr>
        <w:t xml:space="preserve">ujejo </w:t>
      </w:r>
      <w:r w:rsidR="00427800" w:rsidRPr="00427800">
        <w:rPr>
          <w:rFonts w:ascii="Arial" w:hAnsi="Arial" w:cs="Arial"/>
          <w:sz w:val="20"/>
          <w:szCs w:val="20"/>
        </w:rPr>
        <w:t>pravn</w:t>
      </w:r>
      <w:r w:rsidR="00724A95">
        <w:rPr>
          <w:rFonts w:ascii="Arial" w:hAnsi="Arial" w:cs="Arial"/>
          <w:sz w:val="20"/>
          <w:szCs w:val="20"/>
        </w:rPr>
        <w:t>o</w:t>
      </w:r>
      <w:r w:rsidR="00427800" w:rsidRPr="00427800">
        <w:rPr>
          <w:rFonts w:ascii="Arial" w:hAnsi="Arial" w:cs="Arial"/>
          <w:sz w:val="20"/>
          <w:szCs w:val="20"/>
        </w:rPr>
        <w:t xml:space="preserve"> zaščit</w:t>
      </w:r>
      <w:r w:rsidR="00507939">
        <w:rPr>
          <w:rFonts w:ascii="Arial" w:hAnsi="Arial" w:cs="Arial"/>
          <w:sz w:val="20"/>
          <w:szCs w:val="20"/>
        </w:rPr>
        <w:t>o</w:t>
      </w:r>
      <w:r w:rsidR="00427800" w:rsidRPr="00427800">
        <w:rPr>
          <w:rFonts w:ascii="Arial" w:hAnsi="Arial" w:cs="Arial"/>
          <w:sz w:val="20"/>
          <w:szCs w:val="20"/>
        </w:rPr>
        <w:t xml:space="preserve"> policistov v Republiki Nemčiji, Republiki Avstriji in Republiki Hrvaški (tudi sistem </w:t>
      </w:r>
      <w:r w:rsidR="00724A95">
        <w:rPr>
          <w:rFonts w:ascii="Arial" w:hAnsi="Arial" w:cs="Arial"/>
          <w:sz w:val="20"/>
          <w:szCs w:val="20"/>
        </w:rPr>
        <w:t xml:space="preserve">izobraževanja in </w:t>
      </w:r>
      <w:r w:rsidR="00427800" w:rsidRPr="00427800">
        <w:rPr>
          <w:rFonts w:ascii="Arial" w:hAnsi="Arial" w:cs="Arial"/>
          <w:sz w:val="20"/>
          <w:szCs w:val="20"/>
        </w:rPr>
        <w:t>usposabljanja)</w:t>
      </w:r>
      <w:r w:rsidR="00724A95">
        <w:rPr>
          <w:rFonts w:ascii="Arial" w:hAnsi="Arial" w:cs="Arial"/>
          <w:sz w:val="20"/>
          <w:szCs w:val="20"/>
        </w:rPr>
        <w:t xml:space="preserve">, </w:t>
      </w:r>
      <w:r w:rsidR="00724A95" w:rsidRPr="00724A95">
        <w:rPr>
          <w:rFonts w:ascii="Arial" w:hAnsi="Arial" w:cs="Arial"/>
          <w:sz w:val="20"/>
          <w:szCs w:val="20"/>
        </w:rPr>
        <w:t>preuč</w:t>
      </w:r>
      <w:r w:rsidR="00724A95">
        <w:rPr>
          <w:rFonts w:ascii="Arial" w:hAnsi="Arial" w:cs="Arial"/>
          <w:sz w:val="20"/>
          <w:szCs w:val="20"/>
        </w:rPr>
        <w:t xml:space="preserve">ujejo </w:t>
      </w:r>
      <w:r w:rsidR="00724A95" w:rsidRPr="00724A95">
        <w:rPr>
          <w:rFonts w:ascii="Arial" w:hAnsi="Arial" w:cs="Arial"/>
          <w:sz w:val="20"/>
          <w:szCs w:val="20"/>
        </w:rPr>
        <w:t xml:space="preserve">ustreznost programov, opreme in prostorskih pogojev za izvajanje izobraževanja pri predmetu </w:t>
      </w:r>
      <w:r w:rsidR="00724A95">
        <w:rPr>
          <w:rFonts w:ascii="Arial" w:hAnsi="Arial" w:cs="Arial"/>
          <w:sz w:val="20"/>
          <w:szCs w:val="20"/>
        </w:rPr>
        <w:t>»</w:t>
      </w:r>
      <w:r w:rsidR="00724A95" w:rsidRPr="00724A95">
        <w:rPr>
          <w:rFonts w:ascii="Arial" w:hAnsi="Arial" w:cs="Arial"/>
          <w:sz w:val="20"/>
          <w:szCs w:val="20"/>
        </w:rPr>
        <w:t>Policijska uporaba borilnih veščin</w:t>
      </w:r>
      <w:r w:rsidR="00724A95">
        <w:rPr>
          <w:rFonts w:ascii="Arial" w:hAnsi="Arial" w:cs="Arial"/>
          <w:sz w:val="20"/>
          <w:szCs w:val="20"/>
        </w:rPr>
        <w:t>«</w:t>
      </w:r>
      <w:r w:rsidR="00724A95" w:rsidRPr="00724A95">
        <w:rPr>
          <w:rFonts w:ascii="Arial" w:hAnsi="Arial" w:cs="Arial"/>
          <w:sz w:val="20"/>
          <w:szCs w:val="20"/>
        </w:rPr>
        <w:t xml:space="preserve"> na Višji policijski šoli ter pri izpopolnjevanju in usposabljanju iz praktičnega postopka s samoobrambo ter vajah v streljanju </w:t>
      </w:r>
      <w:r w:rsidR="00724A95">
        <w:rPr>
          <w:rFonts w:ascii="Arial" w:hAnsi="Arial" w:cs="Arial"/>
          <w:sz w:val="20"/>
          <w:szCs w:val="20"/>
        </w:rPr>
        <w:t>(</w:t>
      </w:r>
      <w:r w:rsidR="00724A95" w:rsidRPr="00724A95">
        <w:rPr>
          <w:rFonts w:ascii="Arial" w:hAnsi="Arial" w:cs="Arial"/>
          <w:sz w:val="20"/>
          <w:szCs w:val="20"/>
        </w:rPr>
        <w:t>telovadnice, borilnice</w:t>
      </w:r>
      <w:r w:rsidR="00724A95">
        <w:rPr>
          <w:rFonts w:ascii="Arial" w:hAnsi="Arial" w:cs="Arial"/>
          <w:sz w:val="20"/>
          <w:szCs w:val="20"/>
        </w:rPr>
        <w:t>, strelišče …)</w:t>
      </w:r>
      <w:r w:rsidR="006C4880">
        <w:rPr>
          <w:rFonts w:ascii="Arial" w:hAnsi="Arial" w:cs="Arial"/>
          <w:sz w:val="20"/>
          <w:szCs w:val="20"/>
        </w:rPr>
        <w:t xml:space="preserve"> in</w:t>
      </w:r>
      <w:r w:rsidR="00724A95">
        <w:rPr>
          <w:rFonts w:ascii="Arial" w:hAnsi="Arial" w:cs="Arial"/>
          <w:sz w:val="20"/>
          <w:szCs w:val="20"/>
        </w:rPr>
        <w:t xml:space="preserve"> </w:t>
      </w:r>
      <w:r w:rsidR="006C4880" w:rsidRPr="006C4880">
        <w:rPr>
          <w:rFonts w:ascii="Arial" w:hAnsi="Arial" w:cs="Arial"/>
          <w:sz w:val="20"/>
          <w:szCs w:val="20"/>
        </w:rPr>
        <w:t>preuč</w:t>
      </w:r>
      <w:r w:rsidR="006C4880">
        <w:rPr>
          <w:rFonts w:ascii="Arial" w:hAnsi="Arial" w:cs="Arial"/>
          <w:sz w:val="20"/>
          <w:szCs w:val="20"/>
        </w:rPr>
        <w:t xml:space="preserve">ujejo </w:t>
      </w:r>
      <w:r w:rsidR="006C4880" w:rsidRPr="006C4880">
        <w:rPr>
          <w:rFonts w:ascii="Arial" w:hAnsi="Arial" w:cs="Arial"/>
          <w:sz w:val="20"/>
          <w:szCs w:val="20"/>
        </w:rPr>
        <w:t>ustreznost zaščitne opreme za policiste, prisilnih sredstev in drugih materialno-tehničnih sredstev</w:t>
      </w:r>
      <w:r w:rsidR="006C4880">
        <w:rPr>
          <w:rFonts w:ascii="Arial" w:hAnsi="Arial" w:cs="Arial"/>
          <w:sz w:val="20"/>
          <w:szCs w:val="20"/>
        </w:rPr>
        <w:t>. Ko bo delovna skupina celovito preučila problematiko napadov na policiste, bo pripravila predlog</w:t>
      </w:r>
      <w:r w:rsidR="00EB1882">
        <w:rPr>
          <w:rFonts w:ascii="Arial" w:hAnsi="Arial" w:cs="Arial"/>
          <w:sz w:val="20"/>
          <w:szCs w:val="20"/>
        </w:rPr>
        <w:t>e</w:t>
      </w:r>
      <w:r w:rsidR="006C4880">
        <w:rPr>
          <w:rFonts w:ascii="Arial" w:hAnsi="Arial" w:cs="Arial"/>
          <w:sz w:val="20"/>
          <w:szCs w:val="20"/>
        </w:rPr>
        <w:t xml:space="preserve"> sistemskih rešitev za izboljšanje</w:t>
      </w:r>
      <w:r w:rsidR="00EB1882">
        <w:rPr>
          <w:rFonts w:ascii="Arial" w:hAnsi="Arial" w:cs="Arial"/>
          <w:sz w:val="20"/>
          <w:szCs w:val="20"/>
        </w:rPr>
        <w:t xml:space="preserve"> varnosti policistov</w:t>
      </w:r>
      <w:r w:rsidR="00507939">
        <w:rPr>
          <w:rFonts w:ascii="Arial" w:hAnsi="Arial" w:cs="Arial"/>
          <w:sz w:val="20"/>
          <w:szCs w:val="20"/>
        </w:rPr>
        <w:t xml:space="preserve"> (predvideni rok za zaključek dela delovne skupine je 30. 6. 2025)</w:t>
      </w:r>
      <w:r w:rsidR="00140A0C">
        <w:rPr>
          <w:rFonts w:ascii="Arial" w:hAnsi="Arial" w:cs="Arial"/>
          <w:sz w:val="20"/>
          <w:szCs w:val="20"/>
        </w:rPr>
        <w:t>.</w:t>
      </w:r>
      <w:r w:rsidR="00EB1882">
        <w:rPr>
          <w:rFonts w:ascii="Arial" w:hAnsi="Arial" w:cs="Arial"/>
          <w:sz w:val="20"/>
          <w:szCs w:val="20"/>
        </w:rPr>
        <w:t xml:space="preserve"> </w:t>
      </w:r>
      <w:r w:rsidR="006C4880">
        <w:rPr>
          <w:rFonts w:ascii="Arial" w:hAnsi="Arial" w:cs="Arial"/>
          <w:sz w:val="20"/>
          <w:szCs w:val="20"/>
        </w:rPr>
        <w:t xml:space="preserve">  </w:t>
      </w:r>
      <w:bookmarkEnd w:id="19"/>
    </w:p>
    <w:sectPr w:rsidR="00CD6599" w:rsidRPr="006D27D2" w:rsidSect="003E0B04">
      <w:footerReference w:type="even" r:id="rId14"/>
      <w:footerReference w:type="default" r:id="rId15"/>
      <w:pgSz w:w="11906" w:h="16838" w:code="9"/>
      <w:pgMar w:top="1418" w:right="1418"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BCB" w:rsidRDefault="00F97BCB">
      <w:r>
        <w:separator/>
      </w:r>
    </w:p>
  </w:endnote>
  <w:endnote w:type="continuationSeparator" w:id="0">
    <w:p w:rsidR="00F97BCB" w:rsidRDefault="00F9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BCB" w:rsidRDefault="00F97BCB">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97BCB" w:rsidRDefault="00F97BC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BCB" w:rsidRPr="003E0B04" w:rsidRDefault="00F97BCB" w:rsidP="003E0B04">
    <w:pPr>
      <w:pStyle w:val="Noga"/>
      <w:jc w:val="right"/>
      <w:rPr>
        <w:rFonts w:ascii="Arial" w:hAnsi="Arial" w:cs="Arial"/>
        <w:sz w:val="20"/>
        <w:szCs w:val="20"/>
      </w:rPr>
    </w:pPr>
    <w:r>
      <w:rPr>
        <w:rFonts w:ascii="Arial" w:hAnsi="Arial" w:cs="Arial"/>
        <w:sz w:val="20"/>
        <w:szCs w:val="20"/>
      </w:rPr>
      <w:t xml:space="preserve">Stran </w:t>
    </w:r>
    <w:r w:rsidRPr="003E0B04">
      <w:rPr>
        <w:rFonts w:ascii="Arial" w:hAnsi="Arial" w:cs="Arial"/>
        <w:sz w:val="20"/>
        <w:szCs w:val="20"/>
      </w:rPr>
      <w:fldChar w:fldCharType="begin"/>
    </w:r>
    <w:r w:rsidRPr="003E0B04">
      <w:rPr>
        <w:rFonts w:ascii="Arial" w:hAnsi="Arial" w:cs="Arial"/>
        <w:sz w:val="20"/>
        <w:szCs w:val="20"/>
      </w:rPr>
      <w:instrText>PAGE   \* MERGEFORMAT</w:instrText>
    </w:r>
    <w:r w:rsidRPr="003E0B04">
      <w:rPr>
        <w:rFonts w:ascii="Arial" w:hAnsi="Arial" w:cs="Arial"/>
        <w:sz w:val="20"/>
        <w:szCs w:val="20"/>
      </w:rPr>
      <w:fldChar w:fldCharType="separate"/>
    </w:r>
    <w:r>
      <w:rPr>
        <w:rFonts w:ascii="Arial" w:hAnsi="Arial" w:cs="Arial"/>
        <w:noProof/>
        <w:sz w:val="20"/>
        <w:szCs w:val="20"/>
      </w:rPr>
      <w:t>2</w:t>
    </w:r>
    <w:r w:rsidRPr="003E0B04">
      <w:rPr>
        <w:rFonts w:ascii="Arial" w:hAnsi="Arial" w:cs="Arial"/>
        <w:sz w:val="20"/>
        <w:szCs w:val="20"/>
      </w:rPr>
      <w:fldChar w:fldCharType="end"/>
    </w:r>
    <w:r>
      <w:rPr>
        <w:rFonts w:ascii="Arial" w:hAnsi="Arial" w:cs="Arial"/>
        <w:sz w:val="20"/>
        <w:szCs w:val="20"/>
      </w:rPr>
      <w:t xml:space="preserve"> od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Pr>
        <w:rFonts w:ascii="Arial" w:hAnsi="Arial" w:cs="Arial"/>
        <w:noProof/>
        <w:sz w:val="20"/>
        <w:szCs w:val="20"/>
      </w:rPr>
      <w:t>10</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BCB" w:rsidRDefault="00F97BCB">
      <w:r>
        <w:separator/>
      </w:r>
    </w:p>
  </w:footnote>
  <w:footnote w:type="continuationSeparator" w:id="0">
    <w:p w:rsidR="00F97BCB" w:rsidRDefault="00F97BCB">
      <w:r>
        <w:continuationSeparator/>
      </w:r>
    </w:p>
  </w:footnote>
  <w:footnote w:id="1">
    <w:p w:rsidR="00F97BCB" w:rsidRDefault="00F97BCB">
      <w:pPr>
        <w:pStyle w:val="Sprotnaopomba-besedilo"/>
      </w:pPr>
      <w:r>
        <w:rPr>
          <w:rStyle w:val="Sprotnaopomba-sklic"/>
        </w:rPr>
        <w:footnoteRef/>
      </w:r>
      <w:r>
        <w:t xml:space="preserve"> </w:t>
      </w:r>
      <w:r w:rsidRPr="00513F21">
        <w:rPr>
          <w:rFonts w:ascii="Arial" w:hAnsi="Arial" w:cs="Arial"/>
          <w:sz w:val="18"/>
          <w:szCs w:val="18"/>
        </w:rPr>
        <w:t>Gre za uporabo prisilnih sredstev zoper posameznike, poleg tega pa so policisti prisilna sredstva uporabili tudi zoper množico.</w:t>
      </w:r>
      <w:r>
        <w:t xml:space="preserve"> </w:t>
      </w:r>
    </w:p>
  </w:footnote>
  <w:footnote w:id="2">
    <w:p w:rsidR="00F97BCB" w:rsidRPr="005B7275" w:rsidRDefault="00F97BCB">
      <w:pPr>
        <w:pStyle w:val="Sprotnaopomba-besedilo"/>
        <w:rPr>
          <w:rFonts w:ascii="Arial" w:hAnsi="Arial" w:cs="Arial"/>
          <w:sz w:val="18"/>
          <w:szCs w:val="18"/>
        </w:rPr>
      </w:pPr>
      <w:r w:rsidRPr="005B7275">
        <w:rPr>
          <w:rFonts w:ascii="Arial" w:hAnsi="Arial" w:cs="Arial"/>
          <w:sz w:val="18"/>
          <w:szCs w:val="18"/>
        </w:rPr>
        <w:footnoteRef/>
      </w:r>
      <w:r w:rsidRPr="005B7275">
        <w:rPr>
          <w:rFonts w:ascii="Arial" w:hAnsi="Arial" w:cs="Arial"/>
          <w:sz w:val="18"/>
          <w:szCs w:val="18"/>
        </w:rPr>
        <w:t xml:space="preserve"> </w:t>
      </w:r>
      <w:r>
        <w:rPr>
          <w:rFonts w:ascii="Arial" w:hAnsi="Arial" w:cs="Arial"/>
          <w:sz w:val="18"/>
          <w:szCs w:val="18"/>
        </w:rPr>
        <w:t>Glede na datum pridobivanja statističnih p</w:t>
      </w:r>
      <w:r w:rsidRPr="005B7275">
        <w:rPr>
          <w:rFonts w:ascii="Arial" w:hAnsi="Arial" w:cs="Arial"/>
          <w:sz w:val="18"/>
          <w:szCs w:val="18"/>
        </w:rPr>
        <w:t>odatk</w:t>
      </w:r>
      <w:r>
        <w:rPr>
          <w:rFonts w:ascii="Arial" w:hAnsi="Arial" w:cs="Arial"/>
          <w:sz w:val="18"/>
          <w:szCs w:val="18"/>
        </w:rPr>
        <w:t>ov</w:t>
      </w:r>
      <w:r w:rsidRPr="005B7275">
        <w:rPr>
          <w:rFonts w:ascii="Arial" w:hAnsi="Arial" w:cs="Arial"/>
          <w:sz w:val="18"/>
          <w:szCs w:val="18"/>
        </w:rPr>
        <w:t xml:space="preserve"> iz tekoče statistike</w:t>
      </w:r>
      <w:r>
        <w:rPr>
          <w:rFonts w:ascii="Arial" w:hAnsi="Arial" w:cs="Arial"/>
          <w:sz w:val="18"/>
          <w:szCs w:val="18"/>
        </w:rPr>
        <w:t>, se lahko ti nekoliko razlikujejo od statističnih podatkov za letno poročilo.</w:t>
      </w:r>
      <w:r w:rsidRPr="005B7275">
        <w:rPr>
          <w:rFonts w:ascii="Arial" w:hAnsi="Arial" w:cs="Arial"/>
          <w:sz w:val="18"/>
          <w:szCs w:val="18"/>
        </w:rPr>
        <w:t xml:space="preserve"> </w:t>
      </w:r>
    </w:p>
  </w:footnote>
  <w:footnote w:id="3">
    <w:p w:rsidR="00F97BCB" w:rsidRPr="00E06FCA" w:rsidRDefault="00F97BCB">
      <w:pPr>
        <w:pStyle w:val="Sprotnaopomba-besedilo"/>
        <w:rPr>
          <w:rFonts w:ascii="Arial" w:hAnsi="Arial" w:cs="Arial"/>
          <w:sz w:val="18"/>
          <w:szCs w:val="18"/>
        </w:rPr>
      </w:pPr>
      <w:r w:rsidRPr="00E06FCA">
        <w:rPr>
          <w:rStyle w:val="Sprotnaopomba-sklic"/>
          <w:rFonts w:ascii="Arial" w:hAnsi="Arial" w:cs="Arial"/>
          <w:sz w:val="18"/>
          <w:szCs w:val="18"/>
        </w:rPr>
        <w:footnoteRef/>
      </w:r>
      <w:r w:rsidRPr="00E06FCA">
        <w:rPr>
          <w:rFonts w:ascii="Arial" w:hAnsi="Arial" w:cs="Arial"/>
          <w:sz w:val="18"/>
          <w:szCs w:val="18"/>
        </w:rPr>
        <w:t xml:space="preserve"> Gre za 13 uporab prisilnih sredstev, dejansko število uporabljenih posameznih prisilnih sredstev pa je lahko večje – npr. ko skupina policistov zoper množico uporabi telesno silo za potiskanje, je lahko dejansko število uporabljenih posameznih prisilnih sredstev večje, če je kdo izmed policistov prisilno sredstvo uporabil zoper več posameznikov iz množice.</w:t>
      </w:r>
    </w:p>
  </w:footnote>
  <w:footnote w:id="4">
    <w:p w:rsidR="00F97BCB" w:rsidRPr="0040206A" w:rsidRDefault="00F97BCB" w:rsidP="00AA0A46">
      <w:pPr>
        <w:tabs>
          <w:tab w:val="left" w:pos="284"/>
        </w:tabs>
        <w:ind w:left="284" w:hanging="284"/>
        <w:jc w:val="both"/>
        <w:rPr>
          <w:rFonts w:ascii="Arial" w:hAnsi="Arial"/>
          <w:sz w:val="18"/>
        </w:rPr>
      </w:pPr>
      <w:r w:rsidRPr="000F7364">
        <w:rPr>
          <w:rStyle w:val="Sprotnaopomba-sklic"/>
          <w:rFonts w:ascii="Arial" w:hAnsi="Arial" w:cs="Arial"/>
          <w:sz w:val="20"/>
          <w:szCs w:val="20"/>
        </w:rPr>
        <w:footnoteRef/>
      </w:r>
      <w:r w:rsidRPr="00443F2E">
        <w:rPr>
          <w:rStyle w:val="Sprotnaopomba-sklic"/>
          <w:rFonts w:ascii="Arial" w:hAnsi="Arial" w:cs="Arial"/>
          <w:sz w:val="18"/>
          <w:szCs w:val="18"/>
        </w:rPr>
        <w:tab/>
      </w:r>
      <w:r w:rsidRPr="00E06FCA">
        <w:rPr>
          <w:rFonts w:ascii="Arial" w:hAnsi="Arial"/>
          <w:sz w:val="18"/>
          <w:szCs w:val="18"/>
        </w:rPr>
        <w:t>Zajeti so postopki oziroma obravnav</w:t>
      </w:r>
      <w:r>
        <w:rPr>
          <w:rFonts w:ascii="Arial" w:hAnsi="Arial"/>
          <w:sz w:val="18"/>
          <w:szCs w:val="18"/>
        </w:rPr>
        <w:t>e</w:t>
      </w:r>
      <w:r w:rsidRPr="00E06FCA">
        <w:rPr>
          <w:rFonts w:ascii="Arial" w:hAnsi="Arial"/>
          <w:sz w:val="18"/>
          <w:szCs w:val="18"/>
        </w:rPr>
        <w:t xml:space="preserve"> kršitev predpisov s področja javnega reda, cestnega prometa, tujcev in varovanja državne meje ter obravnav</w:t>
      </w:r>
      <w:r>
        <w:rPr>
          <w:rFonts w:ascii="Arial" w:hAnsi="Arial"/>
          <w:sz w:val="18"/>
          <w:szCs w:val="18"/>
        </w:rPr>
        <w:t>e</w:t>
      </w:r>
      <w:r w:rsidRPr="00E06FCA">
        <w:rPr>
          <w:rFonts w:ascii="Arial" w:hAnsi="Arial"/>
          <w:sz w:val="18"/>
          <w:szCs w:val="18"/>
        </w:rPr>
        <w:t xml:space="preserve"> preiskanih kaznivih dejanj, ne pa tudi drugi postopki pri katerih</w:t>
      </w:r>
      <w:r w:rsidRPr="0040206A">
        <w:rPr>
          <w:rFonts w:ascii="Arial" w:hAnsi="Arial"/>
          <w:sz w:val="18"/>
        </w:rPr>
        <w:t xml:space="preserve"> ravno tako pogosto pride do uporabe prisilnih sredstev (npr. privedba na podlagi odredbe pristojnega organa, </w:t>
      </w:r>
      <w:r>
        <w:rPr>
          <w:rFonts w:ascii="Arial" w:hAnsi="Arial"/>
          <w:sz w:val="18"/>
        </w:rPr>
        <w:t>ugotavljanje identitete ipd.).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71D2"/>
    <w:multiLevelType w:val="hybridMultilevel"/>
    <w:tmpl w:val="B69E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8972AA"/>
    <w:multiLevelType w:val="multilevel"/>
    <w:tmpl w:val="5F8C053C"/>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1E1F54"/>
    <w:multiLevelType w:val="multilevel"/>
    <w:tmpl w:val="101E9D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0C3CCA"/>
    <w:multiLevelType w:val="hybridMultilevel"/>
    <w:tmpl w:val="39282B46"/>
    <w:lvl w:ilvl="0" w:tplc="356CE2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650F9C"/>
    <w:multiLevelType w:val="hybridMultilevel"/>
    <w:tmpl w:val="FF88D114"/>
    <w:lvl w:ilvl="0" w:tplc="E07A5C5E">
      <w:start w:val="1"/>
      <w:numFmt w:val="decimal"/>
      <w:lvlText w:val="%1."/>
      <w:lvlJc w:val="left"/>
      <w:pPr>
        <w:tabs>
          <w:tab w:val="num" w:pos="720"/>
        </w:tabs>
        <w:ind w:left="720" w:hanging="360"/>
      </w:pPr>
    </w:lvl>
    <w:lvl w:ilvl="1" w:tplc="02F85692" w:tentative="1">
      <w:start w:val="1"/>
      <w:numFmt w:val="lowerLetter"/>
      <w:lvlText w:val="%2."/>
      <w:lvlJc w:val="left"/>
      <w:pPr>
        <w:tabs>
          <w:tab w:val="num" w:pos="1440"/>
        </w:tabs>
        <w:ind w:left="1440" w:hanging="360"/>
      </w:pPr>
    </w:lvl>
    <w:lvl w:ilvl="2" w:tplc="BB96E7D0" w:tentative="1">
      <w:start w:val="1"/>
      <w:numFmt w:val="lowerRoman"/>
      <w:lvlText w:val="%3."/>
      <w:lvlJc w:val="right"/>
      <w:pPr>
        <w:tabs>
          <w:tab w:val="num" w:pos="2160"/>
        </w:tabs>
        <w:ind w:left="2160" w:hanging="180"/>
      </w:pPr>
    </w:lvl>
    <w:lvl w:ilvl="3" w:tplc="B0E4BFC4" w:tentative="1">
      <w:start w:val="1"/>
      <w:numFmt w:val="decimal"/>
      <w:lvlText w:val="%4."/>
      <w:lvlJc w:val="left"/>
      <w:pPr>
        <w:tabs>
          <w:tab w:val="num" w:pos="2880"/>
        </w:tabs>
        <w:ind w:left="2880" w:hanging="360"/>
      </w:pPr>
    </w:lvl>
    <w:lvl w:ilvl="4" w:tplc="41468C0C" w:tentative="1">
      <w:start w:val="1"/>
      <w:numFmt w:val="lowerLetter"/>
      <w:lvlText w:val="%5."/>
      <w:lvlJc w:val="left"/>
      <w:pPr>
        <w:tabs>
          <w:tab w:val="num" w:pos="3600"/>
        </w:tabs>
        <w:ind w:left="3600" w:hanging="360"/>
      </w:pPr>
    </w:lvl>
    <w:lvl w:ilvl="5" w:tplc="0CB49A16" w:tentative="1">
      <w:start w:val="1"/>
      <w:numFmt w:val="lowerRoman"/>
      <w:lvlText w:val="%6."/>
      <w:lvlJc w:val="right"/>
      <w:pPr>
        <w:tabs>
          <w:tab w:val="num" w:pos="4320"/>
        </w:tabs>
        <w:ind w:left="4320" w:hanging="180"/>
      </w:pPr>
    </w:lvl>
    <w:lvl w:ilvl="6" w:tplc="C04845B8" w:tentative="1">
      <w:start w:val="1"/>
      <w:numFmt w:val="decimal"/>
      <w:lvlText w:val="%7."/>
      <w:lvlJc w:val="left"/>
      <w:pPr>
        <w:tabs>
          <w:tab w:val="num" w:pos="5040"/>
        </w:tabs>
        <w:ind w:left="5040" w:hanging="360"/>
      </w:pPr>
    </w:lvl>
    <w:lvl w:ilvl="7" w:tplc="F332774C" w:tentative="1">
      <w:start w:val="1"/>
      <w:numFmt w:val="lowerLetter"/>
      <w:lvlText w:val="%8."/>
      <w:lvlJc w:val="left"/>
      <w:pPr>
        <w:tabs>
          <w:tab w:val="num" w:pos="5760"/>
        </w:tabs>
        <w:ind w:left="5760" w:hanging="360"/>
      </w:pPr>
    </w:lvl>
    <w:lvl w:ilvl="8" w:tplc="109CA90E" w:tentative="1">
      <w:start w:val="1"/>
      <w:numFmt w:val="lowerRoman"/>
      <w:lvlText w:val="%9."/>
      <w:lvlJc w:val="right"/>
      <w:pPr>
        <w:tabs>
          <w:tab w:val="num" w:pos="6480"/>
        </w:tabs>
        <w:ind w:left="6480" w:hanging="180"/>
      </w:pPr>
    </w:lvl>
  </w:abstractNum>
  <w:abstractNum w:abstractNumId="5" w15:restartNumberingAfterBreak="0">
    <w:nsid w:val="460617DA"/>
    <w:multiLevelType w:val="hybridMultilevel"/>
    <w:tmpl w:val="68A85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7"/>
    <w:rsid w:val="00003967"/>
    <w:rsid w:val="00005EE3"/>
    <w:rsid w:val="00007C31"/>
    <w:rsid w:val="0001136F"/>
    <w:rsid w:val="00011E93"/>
    <w:rsid w:val="000129F6"/>
    <w:rsid w:val="0001526C"/>
    <w:rsid w:val="00016344"/>
    <w:rsid w:val="000173C3"/>
    <w:rsid w:val="00020417"/>
    <w:rsid w:val="000217F2"/>
    <w:rsid w:val="00022E4D"/>
    <w:rsid w:val="00023E3B"/>
    <w:rsid w:val="000242A7"/>
    <w:rsid w:val="00024308"/>
    <w:rsid w:val="00026813"/>
    <w:rsid w:val="00026F87"/>
    <w:rsid w:val="00027BAD"/>
    <w:rsid w:val="00030BA9"/>
    <w:rsid w:val="00032211"/>
    <w:rsid w:val="00033FC0"/>
    <w:rsid w:val="0003520B"/>
    <w:rsid w:val="00035368"/>
    <w:rsid w:val="00037342"/>
    <w:rsid w:val="0004191A"/>
    <w:rsid w:val="0004336B"/>
    <w:rsid w:val="000446CA"/>
    <w:rsid w:val="00045C89"/>
    <w:rsid w:val="00047D24"/>
    <w:rsid w:val="0005082A"/>
    <w:rsid w:val="000526E7"/>
    <w:rsid w:val="0005426F"/>
    <w:rsid w:val="00054AF4"/>
    <w:rsid w:val="00056CCD"/>
    <w:rsid w:val="000618EB"/>
    <w:rsid w:val="0006220F"/>
    <w:rsid w:val="00062D24"/>
    <w:rsid w:val="00064774"/>
    <w:rsid w:val="00064F5A"/>
    <w:rsid w:val="00067898"/>
    <w:rsid w:val="000700E2"/>
    <w:rsid w:val="00071547"/>
    <w:rsid w:val="00071626"/>
    <w:rsid w:val="00072B06"/>
    <w:rsid w:val="00073152"/>
    <w:rsid w:val="00073212"/>
    <w:rsid w:val="00075ABC"/>
    <w:rsid w:val="00076664"/>
    <w:rsid w:val="00076CCC"/>
    <w:rsid w:val="000771EA"/>
    <w:rsid w:val="00082AC6"/>
    <w:rsid w:val="00083ACD"/>
    <w:rsid w:val="000856D4"/>
    <w:rsid w:val="00086E13"/>
    <w:rsid w:val="000900FA"/>
    <w:rsid w:val="0009017A"/>
    <w:rsid w:val="00093C4A"/>
    <w:rsid w:val="00093E76"/>
    <w:rsid w:val="00096027"/>
    <w:rsid w:val="000965C0"/>
    <w:rsid w:val="000A1D45"/>
    <w:rsid w:val="000A1EE9"/>
    <w:rsid w:val="000A7D13"/>
    <w:rsid w:val="000B1CCB"/>
    <w:rsid w:val="000B273F"/>
    <w:rsid w:val="000B44DE"/>
    <w:rsid w:val="000B47FC"/>
    <w:rsid w:val="000B4FC3"/>
    <w:rsid w:val="000B5408"/>
    <w:rsid w:val="000B726C"/>
    <w:rsid w:val="000B7962"/>
    <w:rsid w:val="000C08D7"/>
    <w:rsid w:val="000C0BFE"/>
    <w:rsid w:val="000C1B1F"/>
    <w:rsid w:val="000C26C6"/>
    <w:rsid w:val="000C407E"/>
    <w:rsid w:val="000C4E24"/>
    <w:rsid w:val="000C6019"/>
    <w:rsid w:val="000C6DC2"/>
    <w:rsid w:val="000D0B3E"/>
    <w:rsid w:val="000D0D92"/>
    <w:rsid w:val="000D18FC"/>
    <w:rsid w:val="000D1C6E"/>
    <w:rsid w:val="000D1D0D"/>
    <w:rsid w:val="000D2A0E"/>
    <w:rsid w:val="000D342A"/>
    <w:rsid w:val="000D4734"/>
    <w:rsid w:val="000D5C83"/>
    <w:rsid w:val="000E0766"/>
    <w:rsid w:val="000E080E"/>
    <w:rsid w:val="000E0E6F"/>
    <w:rsid w:val="000E15EA"/>
    <w:rsid w:val="000E28DE"/>
    <w:rsid w:val="000E2C7E"/>
    <w:rsid w:val="000E32D5"/>
    <w:rsid w:val="000E45CC"/>
    <w:rsid w:val="000E5E80"/>
    <w:rsid w:val="000F1D62"/>
    <w:rsid w:val="000F2757"/>
    <w:rsid w:val="000F44C6"/>
    <w:rsid w:val="000F4FFD"/>
    <w:rsid w:val="000F516E"/>
    <w:rsid w:val="000F595D"/>
    <w:rsid w:val="000F6EFF"/>
    <w:rsid w:val="000F7364"/>
    <w:rsid w:val="001012BC"/>
    <w:rsid w:val="001023A4"/>
    <w:rsid w:val="00105FBB"/>
    <w:rsid w:val="001115B5"/>
    <w:rsid w:val="00111B98"/>
    <w:rsid w:val="0011334F"/>
    <w:rsid w:val="00113D39"/>
    <w:rsid w:val="00114605"/>
    <w:rsid w:val="00120111"/>
    <w:rsid w:val="00121807"/>
    <w:rsid w:val="00123AAE"/>
    <w:rsid w:val="00125A3E"/>
    <w:rsid w:val="001264F2"/>
    <w:rsid w:val="00127383"/>
    <w:rsid w:val="001303BE"/>
    <w:rsid w:val="0013076F"/>
    <w:rsid w:val="00131FA4"/>
    <w:rsid w:val="001320F4"/>
    <w:rsid w:val="00133292"/>
    <w:rsid w:val="00134F17"/>
    <w:rsid w:val="00135C0B"/>
    <w:rsid w:val="001367F2"/>
    <w:rsid w:val="00137318"/>
    <w:rsid w:val="0014020F"/>
    <w:rsid w:val="00140A0C"/>
    <w:rsid w:val="00141A9D"/>
    <w:rsid w:val="001428B2"/>
    <w:rsid w:val="00142B3C"/>
    <w:rsid w:val="001433B7"/>
    <w:rsid w:val="001434E4"/>
    <w:rsid w:val="001435CE"/>
    <w:rsid w:val="00143699"/>
    <w:rsid w:val="00145A62"/>
    <w:rsid w:val="0014702B"/>
    <w:rsid w:val="00150B7D"/>
    <w:rsid w:val="00150CCC"/>
    <w:rsid w:val="00153481"/>
    <w:rsid w:val="00153F81"/>
    <w:rsid w:val="00154745"/>
    <w:rsid w:val="0015477F"/>
    <w:rsid w:val="001548C5"/>
    <w:rsid w:val="001568F3"/>
    <w:rsid w:val="00157802"/>
    <w:rsid w:val="00163347"/>
    <w:rsid w:val="001635AC"/>
    <w:rsid w:val="001646ED"/>
    <w:rsid w:val="0016581F"/>
    <w:rsid w:val="00166DBF"/>
    <w:rsid w:val="00171852"/>
    <w:rsid w:val="001719B7"/>
    <w:rsid w:val="00172E1E"/>
    <w:rsid w:val="00173493"/>
    <w:rsid w:val="001808E8"/>
    <w:rsid w:val="00184782"/>
    <w:rsid w:val="001860AF"/>
    <w:rsid w:val="00187CC1"/>
    <w:rsid w:val="00190423"/>
    <w:rsid w:val="001904E5"/>
    <w:rsid w:val="001924E6"/>
    <w:rsid w:val="00194C22"/>
    <w:rsid w:val="0019623B"/>
    <w:rsid w:val="00196844"/>
    <w:rsid w:val="00196912"/>
    <w:rsid w:val="001A2917"/>
    <w:rsid w:val="001A36BB"/>
    <w:rsid w:val="001A4109"/>
    <w:rsid w:val="001A7F08"/>
    <w:rsid w:val="001B58BF"/>
    <w:rsid w:val="001B63F3"/>
    <w:rsid w:val="001B6476"/>
    <w:rsid w:val="001B78E7"/>
    <w:rsid w:val="001B7A42"/>
    <w:rsid w:val="001C0024"/>
    <w:rsid w:val="001C193F"/>
    <w:rsid w:val="001C20D2"/>
    <w:rsid w:val="001C39BD"/>
    <w:rsid w:val="001C4065"/>
    <w:rsid w:val="001C7694"/>
    <w:rsid w:val="001D12D1"/>
    <w:rsid w:val="001D33E9"/>
    <w:rsid w:val="001D3FE2"/>
    <w:rsid w:val="001D6179"/>
    <w:rsid w:val="001D6B1C"/>
    <w:rsid w:val="001D7928"/>
    <w:rsid w:val="001E0414"/>
    <w:rsid w:val="001E4649"/>
    <w:rsid w:val="001E5310"/>
    <w:rsid w:val="001E56DD"/>
    <w:rsid w:val="001E6F95"/>
    <w:rsid w:val="001E71DE"/>
    <w:rsid w:val="001E7961"/>
    <w:rsid w:val="001F70AA"/>
    <w:rsid w:val="001F7BCF"/>
    <w:rsid w:val="00200573"/>
    <w:rsid w:val="002046CF"/>
    <w:rsid w:val="002054E1"/>
    <w:rsid w:val="00207D58"/>
    <w:rsid w:val="00210AC0"/>
    <w:rsid w:val="0021225C"/>
    <w:rsid w:val="00214F9F"/>
    <w:rsid w:val="00215E60"/>
    <w:rsid w:val="00215F02"/>
    <w:rsid w:val="00216023"/>
    <w:rsid w:val="00216CEC"/>
    <w:rsid w:val="002212AF"/>
    <w:rsid w:val="00222132"/>
    <w:rsid w:val="00223506"/>
    <w:rsid w:val="002242EC"/>
    <w:rsid w:val="002270D3"/>
    <w:rsid w:val="00227459"/>
    <w:rsid w:val="00227882"/>
    <w:rsid w:val="00230C1D"/>
    <w:rsid w:val="0023302D"/>
    <w:rsid w:val="00233398"/>
    <w:rsid w:val="00233AC0"/>
    <w:rsid w:val="0023579F"/>
    <w:rsid w:val="00236072"/>
    <w:rsid w:val="0023623D"/>
    <w:rsid w:val="00236393"/>
    <w:rsid w:val="0024188C"/>
    <w:rsid w:val="00242267"/>
    <w:rsid w:val="002423F5"/>
    <w:rsid w:val="002427D3"/>
    <w:rsid w:val="002448CB"/>
    <w:rsid w:val="00244C98"/>
    <w:rsid w:val="00244E22"/>
    <w:rsid w:val="00245C33"/>
    <w:rsid w:val="00245FD5"/>
    <w:rsid w:val="00252BA7"/>
    <w:rsid w:val="00254567"/>
    <w:rsid w:val="002578D5"/>
    <w:rsid w:val="00257C4C"/>
    <w:rsid w:val="00257E8A"/>
    <w:rsid w:val="002611AA"/>
    <w:rsid w:val="00261683"/>
    <w:rsid w:val="00262AD8"/>
    <w:rsid w:val="00262B17"/>
    <w:rsid w:val="00263096"/>
    <w:rsid w:val="00264401"/>
    <w:rsid w:val="00264CE1"/>
    <w:rsid w:val="002659F1"/>
    <w:rsid w:val="002664F7"/>
    <w:rsid w:val="00267783"/>
    <w:rsid w:val="00267943"/>
    <w:rsid w:val="00267CAE"/>
    <w:rsid w:val="0027024D"/>
    <w:rsid w:val="00272F2B"/>
    <w:rsid w:val="002754C2"/>
    <w:rsid w:val="00285AFA"/>
    <w:rsid w:val="00287C99"/>
    <w:rsid w:val="00287D1F"/>
    <w:rsid w:val="00293954"/>
    <w:rsid w:val="00294DD8"/>
    <w:rsid w:val="00294F6C"/>
    <w:rsid w:val="002960B2"/>
    <w:rsid w:val="002965D1"/>
    <w:rsid w:val="00297263"/>
    <w:rsid w:val="002A01D2"/>
    <w:rsid w:val="002A09AA"/>
    <w:rsid w:val="002A1C40"/>
    <w:rsid w:val="002A3170"/>
    <w:rsid w:val="002A32FC"/>
    <w:rsid w:val="002A38D3"/>
    <w:rsid w:val="002A729A"/>
    <w:rsid w:val="002B0326"/>
    <w:rsid w:val="002B116E"/>
    <w:rsid w:val="002B1A80"/>
    <w:rsid w:val="002B4FA2"/>
    <w:rsid w:val="002B59EA"/>
    <w:rsid w:val="002B69D9"/>
    <w:rsid w:val="002C0207"/>
    <w:rsid w:val="002C0E80"/>
    <w:rsid w:val="002C5501"/>
    <w:rsid w:val="002D00CC"/>
    <w:rsid w:val="002D039A"/>
    <w:rsid w:val="002D1CF9"/>
    <w:rsid w:val="002D234D"/>
    <w:rsid w:val="002D28DB"/>
    <w:rsid w:val="002D391A"/>
    <w:rsid w:val="002D5CE4"/>
    <w:rsid w:val="002D6FED"/>
    <w:rsid w:val="002D7360"/>
    <w:rsid w:val="002D7799"/>
    <w:rsid w:val="002D7A96"/>
    <w:rsid w:val="002D7B56"/>
    <w:rsid w:val="002E091D"/>
    <w:rsid w:val="002E0CBD"/>
    <w:rsid w:val="002E1C14"/>
    <w:rsid w:val="002E2752"/>
    <w:rsid w:val="002E489E"/>
    <w:rsid w:val="002E53C8"/>
    <w:rsid w:val="002E5449"/>
    <w:rsid w:val="002E5678"/>
    <w:rsid w:val="002E5A14"/>
    <w:rsid w:val="002F1008"/>
    <w:rsid w:val="002F13C6"/>
    <w:rsid w:val="002F190E"/>
    <w:rsid w:val="002F1AD6"/>
    <w:rsid w:val="002F2162"/>
    <w:rsid w:val="002F4321"/>
    <w:rsid w:val="003013D7"/>
    <w:rsid w:val="0030247B"/>
    <w:rsid w:val="003038D2"/>
    <w:rsid w:val="003051DF"/>
    <w:rsid w:val="00307A80"/>
    <w:rsid w:val="00310856"/>
    <w:rsid w:val="00314294"/>
    <w:rsid w:val="00316DC4"/>
    <w:rsid w:val="0031769D"/>
    <w:rsid w:val="0032009B"/>
    <w:rsid w:val="0032030F"/>
    <w:rsid w:val="0032040B"/>
    <w:rsid w:val="0032270B"/>
    <w:rsid w:val="003261B5"/>
    <w:rsid w:val="00330F6D"/>
    <w:rsid w:val="00331ACD"/>
    <w:rsid w:val="00332260"/>
    <w:rsid w:val="0033453B"/>
    <w:rsid w:val="00334CAB"/>
    <w:rsid w:val="0034091A"/>
    <w:rsid w:val="00345339"/>
    <w:rsid w:val="003454D6"/>
    <w:rsid w:val="003520B3"/>
    <w:rsid w:val="0035229D"/>
    <w:rsid w:val="00353143"/>
    <w:rsid w:val="00354D0A"/>
    <w:rsid w:val="00356640"/>
    <w:rsid w:val="0036310B"/>
    <w:rsid w:val="00364ACD"/>
    <w:rsid w:val="00366CA3"/>
    <w:rsid w:val="0036730E"/>
    <w:rsid w:val="00367744"/>
    <w:rsid w:val="00372073"/>
    <w:rsid w:val="00372545"/>
    <w:rsid w:val="00372E04"/>
    <w:rsid w:val="00373C37"/>
    <w:rsid w:val="00375754"/>
    <w:rsid w:val="00375EA2"/>
    <w:rsid w:val="00376087"/>
    <w:rsid w:val="00377468"/>
    <w:rsid w:val="0038047E"/>
    <w:rsid w:val="0038104E"/>
    <w:rsid w:val="00381316"/>
    <w:rsid w:val="00385448"/>
    <w:rsid w:val="003869AE"/>
    <w:rsid w:val="00386F1E"/>
    <w:rsid w:val="00391CD3"/>
    <w:rsid w:val="0039530D"/>
    <w:rsid w:val="0039542D"/>
    <w:rsid w:val="003962AF"/>
    <w:rsid w:val="003A11C6"/>
    <w:rsid w:val="003A2FC7"/>
    <w:rsid w:val="003A3925"/>
    <w:rsid w:val="003A5CE4"/>
    <w:rsid w:val="003A654B"/>
    <w:rsid w:val="003A6FDB"/>
    <w:rsid w:val="003A7166"/>
    <w:rsid w:val="003A77CB"/>
    <w:rsid w:val="003B16B3"/>
    <w:rsid w:val="003B1A83"/>
    <w:rsid w:val="003B1ACA"/>
    <w:rsid w:val="003B2AAE"/>
    <w:rsid w:val="003B2DBF"/>
    <w:rsid w:val="003B34FD"/>
    <w:rsid w:val="003B478F"/>
    <w:rsid w:val="003B47C3"/>
    <w:rsid w:val="003B5E7E"/>
    <w:rsid w:val="003B6E67"/>
    <w:rsid w:val="003B7EC9"/>
    <w:rsid w:val="003C062D"/>
    <w:rsid w:val="003C1F38"/>
    <w:rsid w:val="003C2C48"/>
    <w:rsid w:val="003C2F1E"/>
    <w:rsid w:val="003C4301"/>
    <w:rsid w:val="003C6879"/>
    <w:rsid w:val="003C731C"/>
    <w:rsid w:val="003D2D52"/>
    <w:rsid w:val="003D5B3B"/>
    <w:rsid w:val="003E08A8"/>
    <w:rsid w:val="003E0B04"/>
    <w:rsid w:val="003E0ED1"/>
    <w:rsid w:val="003E1CF7"/>
    <w:rsid w:val="003E4388"/>
    <w:rsid w:val="003E4732"/>
    <w:rsid w:val="003E5FBA"/>
    <w:rsid w:val="003F34E8"/>
    <w:rsid w:val="003F410B"/>
    <w:rsid w:val="003F5598"/>
    <w:rsid w:val="003F7826"/>
    <w:rsid w:val="003F7FD6"/>
    <w:rsid w:val="00400F01"/>
    <w:rsid w:val="0040206A"/>
    <w:rsid w:val="00403665"/>
    <w:rsid w:val="0040409D"/>
    <w:rsid w:val="00404A17"/>
    <w:rsid w:val="004056F6"/>
    <w:rsid w:val="00410ADA"/>
    <w:rsid w:val="00412438"/>
    <w:rsid w:val="0041253A"/>
    <w:rsid w:val="00412E27"/>
    <w:rsid w:val="00412E9B"/>
    <w:rsid w:val="00413FF4"/>
    <w:rsid w:val="004145C1"/>
    <w:rsid w:val="00416AA4"/>
    <w:rsid w:val="004176EF"/>
    <w:rsid w:val="00420200"/>
    <w:rsid w:val="00420F6A"/>
    <w:rsid w:val="0042139D"/>
    <w:rsid w:val="00423AC8"/>
    <w:rsid w:val="00427126"/>
    <w:rsid w:val="00427800"/>
    <w:rsid w:val="00427BA5"/>
    <w:rsid w:val="004302F6"/>
    <w:rsid w:val="004307A2"/>
    <w:rsid w:val="00431210"/>
    <w:rsid w:val="004332C1"/>
    <w:rsid w:val="00434323"/>
    <w:rsid w:val="00434645"/>
    <w:rsid w:val="00436843"/>
    <w:rsid w:val="004377DF"/>
    <w:rsid w:val="00437C4D"/>
    <w:rsid w:val="00437E60"/>
    <w:rsid w:val="00440019"/>
    <w:rsid w:val="00443DD0"/>
    <w:rsid w:val="00443F2E"/>
    <w:rsid w:val="0044476F"/>
    <w:rsid w:val="00446768"/>
    <w:rsid w:val="004474E1"/>
    <w:rsid w:val="00447705"/>
    <w:rsid w:val="004501F5"/>
    <w:rsid w:val="0045117A"/>
    <w:rsid w:val="00453AB1"/>
    <w:rsid w:val="004550AB"/>
    <w:rsid w:val="0045602E"/>
    <w:rsid w:val="00457CE4"/>
    <w:rsid w:val="004612D9"/>
    <w:rsid w:val="00461B1E"/>
    <w:rsid w:val="00466CB3"/>
    <w:rsid w:val="00467DF4"/>
    <w:rsid w:val="004742FD"/>
    <w:rsid w:val="00477D72"/>
    <w:rsid w:val="004801A5"/>
    <w:rsid w:val="00480447"/>
    <w:rsid w:val="00481E32"/>
    <w:rsid w:val="004861F7"/>
    <w:rsid w:val="00486453"/>
    <w:rsid w:val="00486807"/>
    <w:rsid w:val="00487EBA"/>
    <w:rsid w:val="004914C7"/>
    <w:rsid w:val="00491611"/>
    <w:rsid w:val="00495B71"/>
    <w:rsid w:val="00496BE5"/>
    <w:rsid w:val="00496F6A"/>
    <w:rsid w:val="00497401"/>
    <w:rsid w:val="004A1D07"/>
    <w:rsid w:val="004A2CA8"/>
    <w:rsid w:val="004A314A"/>
    <w:rsid w:val="004A7336"/>
    <w:rsid w:val="004B3373"/>
    <w:rsid w:val="004B355F"/>
    <w:rsid w:val="004B583F"/>
    <w:rsid w:val="004C0C3E"/>
    <w:rsid w:val="004C1A53"/>
    <w:rsid w:val="004C2AB3"/>
    <w:rsid w:val="004C2E65"/>
    <w:rsid w:val="004C3D3E"/>
    <w:rsid w:val="004C3E7F"/>
    <w:rsid w:val="004C6AAD"/>
    <w:rsid w:val="004C706F"/>
    <w:rsid w:val="004D03B7"/>
    <w:rsid w:val="004D1DEF"/>
    <w:rsid w:val="004D2233"/>
    <w:rsid w:val="004D2360"/>
    <w:rsid w:val="004D2B6C"/>
    <w:rsid w:val="004D4AFC"/>
    <w:rsid w:val="004D5AC9"/>
    <w:rsid w:val="004E17DF"/>
    <w:rsid w:val="004E3399"/>
    <w:rsid w:val="004E3A76"/>
    <w:rsid w:val="004E531E"/>
    <w:rsid w:val="004E58EA"/>
    <w:rsid w:val="004E77C9"/>
    <w:rsid w:val="004E7E26"/>
    <w:rsid w:val="004E7F85"/>
    <w:rsid w:val="004F0CB3"/>
    <w:rsid w:val="004F2059"/>
    <w:rsid w:val="004F3B54"/>
    <w:rsid w:val="004F54A6"/>
    <w:rsid w:val="004F7718"/>
    <w:rsid w:val="00501A8C"/>
    <w:rsid w:val="00501BD2"/>
    <w:rsid w:val="00502241"/>
    <w:rsid w:val="0050267D"/>
    <w:rsid w:val="005028E6"/>
    <w:rsid w:val="00502D55"/>
    <w:rsid w:val="00503EB7"/>
    <w:rsid w:val="0050448D"/>
    <w:rsid w:val="00507017"/>
    <w:rsid w:val="005077D8"/>
    <w:rsid w:val="00507939"/>
    <w:rsid w:val="0051051B"/>
    <w:rsid w:val="0051115E"/>
    <w:rsid w:val="005128E3"/>
    <w:rsid w:val="00513F21"/>
    <w:rsid w:val="005156E1"/>
    <w:rsid w:val="00515F9F"/>
    <w:rsid w:val="00515FCA"/>
    <w:rsid w:val="00516329"/>
    <w:rsid w:val="00516BCA"/>
    <w:rsid w:val="00522D88"/>
    <w:rsid w:val="005235EF"/>
    <w:rsid w:val="00525585"/>
    <w:rsid w:val="00527A2A"/>
    <w:rsid w:val="0053041F"/>
    <w:rsid w:val="00531A9E"/>
    <w:rsid w:val="005326BA"/>
    <w:rsid w:val="00534DB5"/>
    <w:rsid w:val="005359BE"/>
    <w:rsid w:val="00536026"/>
    <w:rsid w:val="005371F8"/>
    <w:rsid w:val="00540D72"/>
    <w:rsid w:val="005413AF"/>
    <w:rsid w:val="005423A7"/>
    <w:rsid w:val="00542CAA"/>
    <w:rsid w:val="00544C28"/>
    <w:rsid w:val="0054507B"/>
    <w:rsid w:val="00545A88"/>
    <w:rsid w:val="00545CDD"/>
    <w:rsid w:val="00546FCA"/>
    <w:rsid w:val="00547407"/>
    <w:rsid w:val="005515CE"/>
    <w:rsid w:val="00551E02"/>
    <w:rsid w:val="005531B1"/>
    <w:rsid w:val="0055349D"/>
    <w:rsid w:val="005536EB"/>
    <w:rsid w:val="00555465"/>
    <w:rsid w:val="00555DED"/>
    <w:rsid w:val="0055664A"/>
    <w:rsid w:val="00557E1F"/>
    <w:rsid w:val="00557FC3"/>
    <w:rsid w:val="0056167F"/>
    <w:rsid w:val="00561720"/>
    <w:rsid w:val="00561811"/>
    <w:rsid w:val="00563377"/>
    <w:rsid w:val="00564A2B"/>
    <w:rsid w:val="005712B8"/>
    <w:rsid w:val="0057629C"/>
    <w:rsid w:val="005767CC"/>
    <w:rsid w:val="0057715E"/>
    <w:rsid w:val="00580DA0"/>
    <w:rsid w:val="005823A9"/>
    <w:rsid w:val="005858AE"/>
    <w:rsid w:val="00586734"/>
    <w:rsid w:val="00586C47"/>
    <w:rsid w:val="00590626"/>
    <w:rsid w:val="00590A8D"/>
    <w:rsid w:val="00590DE1"/>
    <w:rsid w:val="0059197E"/>
    <w:rsid w:val="00592908"/>
    <w:rsid w:val="005929BB"/>
    <w:rsid w:val="00597686"/>
    <w:rsid w:val="005A211C"/>
    <w:rsid w:val="005A4EA2"/>
    <w:rsid w:val="005A5369"/>
    <w:rsid w:val="005A5ABF"/>
    <w:rsid w:val="005A7A87"/>
    <w:rsid w:val="005B6866"/>
    <w:rsid w:val="005B7275"/>
    <w:rsid w:val="005C1620"/>
    <w:rsid w:val="005C1F1D"/>
    <w:rsid w:val="005C69AF"/>
    <w:rsid w:val="005C6DEF"/>
    <w:rsid w:val="005D1571"/>
    <w:rsid w:val="005D2C25"/>
    <w:rsid w:val="005D3260"/>
    <w:rsid w:val="005D40C3"/>
    <w:rsid w:val="005D7BEC"/>
    <w:rsid w:val="005D7DC6"/>
    <w:rsid w:val="005E24F0"/>
    <w:rsid w:val="005E35BC"/>
    <w:rsid w:val="005E3621"/>
    <w:rsid w:val="005E448E"/>
    <w:rsid w:val="005E50CD"/>
    <w:rsid w:val="005E5B5E"/>
    <w:rsid w:val="005E7959"/>
    <w:rsid w:val="005F0919"/>
    <w:rsid w:val="005F0A23"/>
    <w:rsid w:val="005F2736"/>
    <w:rsid w:val="005F6CE8"/>
    <w:rsid w:val="00600908"/>
    <w:rsid w:val="00600CC9"/>
    <w:rsid w:val="006012C2"/>
    <w:rsid w:val="00604563"/>
    <w:rsid w:val="0060535D"/>
    <w:rsid w:val="00605C7C"/>
    <w:rsid w:val="00605DFE"/>
    <w:rsid w:val="0060698F"/>
    <w:rsid w:val="00606A92"/>
    <w:rsid w:val="00607200"/>
    <w:rsid w:val="00607A0F"/>
    <w:rsid w:val="00610B6D"/>
    <w:rsid w:val="00611591"/>
    <w:rsid w:val="00613285"/>
    <w:rsid w:val="00613715"/>
    <w:rsid w:val="00613ABA"/>
    <w:rsid w:val="00614F36"/>
    <w:rsid w:val="00615578"/>
    <w:rsid w:val="00615808"/>
    <w:rsid w:val="00616C05"/>
    <w:rsid w:val="006170C5"/>
    <w:rsid w:val="006200A9"/>
    <w:rsid w:val="00620BEB"/>
    <w:rsid w:val="006210A7"/>
    <w:rsid w:val="00622510"/>
    <w:rsid w:val="00622F1B"/>
    <w:rsid w:val="0062363A"/>
    <w:rsid w:val="00624375"/>
    <w:rsid w:val="00624C73"/>
    <w:rsid w:val="00624F3A"/>
    <w:rsid w:val="006255C3"/>
    <w:rsid w:val="00630161"/>
    <w:rsid w:val="00631D17"/>
    <w:rsid w:val="00634A9A"/>
    <w:rsid w:val="00634D93"/>
    <w:rsid w:val="00635D82"/>
    <w:rsid w:val="006410D7"/>
    <w:rsid w:val="00642839"/>
    <w:rsid w:val="0064490A"/>
    <w:rsid w:val="00647153"/>
    <w:rsid w:val="0064718C"/>
    <w:rsid w:val="00647474"/>
    <w:rsid w:val="0065033E"/>
    <w:rsid w:val="00653F6A"/>
    <w:rsid w:val="0065428F"/>
    <w:rsid w:val="00654B68"/>
    <w:rsid w:val="00654EE1"/>
    <w:rsid w:val="00656679"/>
    <w:rsid w:val="006609F8"/>
    <w:rsid w:val="00660AFA"/>
    <w:rsid w:val="00660ED0"/>
    <w:rsid w:val="00661561"/>
    <w:rsid w:val="0066202B"/>
    <w:rsid w:val="00663459"/>
    <w:rsid w:val="00663BF8"/>
    <w:rsid w:val="0066433F"/>
    <w:rsid w:val="0066474F"/>
    <w:rsid w:val="0066589A"/>
    <w:rsid w:val="00667424"/>
    <w:rsid w:val="00667C35"/>
    <w:rsid w:val="00670B46"/>
    <w:rsid w:val="00671275"/>
    <w:rsid w:val="0067459C"/>
    <w:rsid w:val="00677A78"/>
    <w:rsid w:val="00677EFA"/>
    <w:rsid w:val="0068066A"/>
    <w:rsid w:val="00681A1D"/>
    <w:rsid w:val="006821DD"/>
    <w:rsid w:val="00683309"/>
    <w:rsid w:val="006837D2"/>
    <w:rsid w:val="00684C91"/>
    <w:rsid w:val="006855A3"/>
    <w:rsid w:val="00690852"/>
    <w:rsid w:val="006933F7"/>
    <w:rsid w:val="00693823"/>
    <w:rsid w:val="0069394F"/>
    <w:rsid w:val="00694706"/>
    <w:rsid w:val="00694C9F"/>
    <w:rsid w:val="00697326"/>
    <w:rsid w:val="006979A7"/>
    <w:rsid w:val="006A1EA9"/>
    <w:rsid w:val="006A3B9F"/>
    <w:rsid w:val="006A5702"/>
    <w:rsid w:val="006A77D6"/>
    <w:rsid w:val="006B28E0"/>
    <w:rsid w:val="006B3140"/>
    <w:rsid w:val="006B3D11"/>
    <w:rsid w:val="006B7A1E"/>
    <w:rsid w:val="006B7A72"/>
    <w:rsid w:val="006C0450"/>
    <w:rsid w:val="006C1F36"/>
    <w:rsid w:val="006C3ADC"/>
    <w:rsid w:val="006C4880"/>
    <w:rsid w:val="006C627B"/>
    <w:rsid w:val="006C63D8"/>
    <w:rsid w:val="006C6A0E"/>
    <w:rsid w:val="006C77C4"/>
    <w:rsid w:val="006D161B"/>
    <w:rsid w:val="006D27D2"/>
    <w:rsid w:val="006D29DA"/>
    <w:rsid w:val="006D656C"/>
    <w:rsid w:val="006D68D0"/>
    <w:rsid w:val="006D78BB"/>
    <w:rsid w:val="006D7B48"/>
    <w:rsid w:val="006E09CB"/>
    <w:rsid w:val="006E2F01"/>
    <w:rsid w:val="006E3AE4"/>
    <w:rsid w:val="006E3D27"/>
    <w:rsid w:val="006E5100"/>
    <w:rsid w:val="006E6250"/>
    <w:rsid w:val="006E62D0"/>
    <w:rsid w:val="006E758E"/>
    <w:rsid w:val="006F1630"/>
    <w:rsid w:val="006F1742"/>
    <w:rsid w:val="006F18CB"/>
    <w:rsid w:val="006F272C"/>
    <w:rsid w:val="006F4D3D"/>
    <w:rsid w:val="006F5378"/>
    <w:rsid w:val="006F6621"/>
    <w:rsid w:val="006F764D"/>
    <w:rsid w:val="007018D4"/>
    <w:rsid w:val="0070399A"/>
    <w:rsid w:val="00704036"/>
    <w:rsid w:val="00705436"/>
    <w:rsid w:val="00705814"/>
    <w:rsid w:val="007058C6"/>
    <w:rsid w:val="0070612B"/>
    <w:rsid w:val="007079E0"/>
    <w:rsid w:val="00710A45"/>
    <w:rsid w:val="00716648"/>
    <w:rsid w:val="00716F84"/>
    <w:rsid w:val="007176DE"/>
    <w:rsid w:val="0072139A"/>
    <w:rsid w:val="00721E12"/>
    <w:rsid w:val="00722D6B"/>
    <w:rsid w:val="00724A95"/>
    <w:rsid w:val="007255D8"/>
    <w:rsid w:val="00725BA8"/>
    <w:rsid w:val="00731E90"/>
    <w:rsid w:val="007327D5"/>
    <w:rsid w:val="00732A3C"/>
    <w:rsid w:val="0073381D"/>
    <w:rsid w:val="0073445F"/>
    <w:rsid w:val="00734844"/>
    <w:rsid w:val="00735F51"/>
    <w:rsid w:val="007367AA"/>
    <w:rsid w:val="0073691D"/>
    <w:rsid w:val="00741C36"/>
    <w:rsid w:val="0074319F"/>
    <w:rsid w:val="00743824"/>
    <w:rsid w:val="00745502"/>
    <w:rsid w:val="00746777"/>
    <w:rsid w:val="00746DAC"/>
    <w:rsid w:val="00747114"/>
    <w:rsid w:val="007475CF"/>
    <w:rsid w:val="00747865"/>
    <w:rsid w:val="0075066C"/>
    <w:rsid w:val="0075167D"/>
    <w:rsid w:val="00751FBB"/>
    <w:rsid w:val="007525AE"/>
    <w:rsid w:val="00752B4B"/>
    <w:rsid w:val="007539EB"/>
    <w:rsid w:val="007544C1"/>
    <w:rsid w:val="00755FDE"/>
    <w:rsid w:val="00757BC9"/>
    <w:rsid w:val="00762307"/>
    <w:rsid w:val="00762FE8"/>
    <w:rsid w:val="00763C33"/>
    <w:rsid w:val="00764018"/>
    <w:rsid w:val="00765CC3"/>
    <w:rsid w:val="0076680D"/>
    <w:rsid w:val="00767D94"/>
    <w:rsid w:val="00771094"/>
    <w:rsid w:val="007718AC"/>
    <w:rsid w:val="00771E7E"/>
    <w:rsid w:val="00771E88"/>
    <w:rsid w:val="0077228B"/>
    <w:rsid w:val="007725B4"/>
    <w:rsid w:val="007737A0"/>
    <w:rsid w:val="007742B0"/>
    <w:rsid w:val="00774ABB"/>
    <w:rsid w:val="0077696E"/>
    <w:rsid w:val="00777494"/>
    <w:rsid w:val="007803E2"/>
    <w:rsid w:val="00784373"/>
    <w:rsid w:val="00786220"/>
    <w:rsid w:val="0078626D"/>
    <w:rsid w:val="0078682D"/>
    <w:rsid w:val="0079055A"/>
    <w:rsid w:val="00790BD2"/>
    <w:rsid w:val="0079276E"/>
    <w:rsid w:val="007935FD"/>
    <w:rsid w:val="00793B8C"/>
    <w:rsid w:val="00796817"/>
    <w:rsid w:val="007978D8"/>
    <w:rsid w:val="00797A82"/>
    <w:rsid w:val="007A0D91"/>
    <w:rsid w:val="007A0FF9"/>
    <w:rsid w:val="007A1733"/>
    <w:rsid w:val="007A4018"/>
    <w:rsid w:val="007A45E6"/>
    <w:rsid w:val="007A51A6"/>
    <w:rsid w:val="007A5470"/>
    <w:rsid w:val="007A71C9"/>
    <w:rsid w:val="007A7686"/>
    <w:rsid w:val="007B01EF"/>
    <w:rsid w:val="007B1B1E"/>
    <w:rsid w:val="007B2E03"/>
    <w:rsid w:val="007B410E"/>
    <w:rsid w:val="007B4B1E"/>
    <w:rsid w:val="007C022F"/>
    <w:rsid w:val="007C0778"/>
    <w:rsid w:val="007C11BF"/>
    <w:rsid w:val="007C23D3"/>
    <w:rsid w:val="007C2BEA"/>
    <w:rsid w:val="007C5557"/>
    <w:rsid w:val="007C708F"/>
    <w:rsid w:val="007C74F9"/>
    <w:rsid w:val="007D06E1"/>
    <w:rsid w:val="007D24FB"/>
    <w:rsid w:val="007D76ED"/>
    <w:rsid w:val="007E0E17"/>
    <w:rsid w:val="007E101A"/>
    <w:rsid w:val="007E228B"/>
    <w:rsid w:val="007E22C3"/>
    <w:rsid w:val="007E2410"/>
    <w:rsid w:val="007E2637"/>
    <w:rsid w:val="007E26F9"/>
    <w:rsid w:val="007E271D"/>
    <w:rsid w:val="007E412A"/>
    <w:rsid w:val="007E54A8"/>
    <w:rsid w:val="007E63B8"/>
    <w:rsid w:val="007E65EE"/>
    <w:rsid w:val="007E7D32"/>
    <w:rsid w:val="007F1A5D"/>
    <w:rsid w:val="007F3D20"/>
    <w:rsid w:val="007F3D31"/>
    <w:rsid w:val="007F4D0C"/>
    <w:rsid w:val="007F5A9B"/>
    <w:rsid w:val="007F6C82"/>
    <w:rsid w:val="00801665"/>
    <w:rsid w:val="0080273A"/>
    <w:rsid w:val="008045F7"/>
    <w:rsid w:val="00804C63"/>
    <w:rsid w:val="008070FC"/>
    <w:rsid w:val="0080717F"/>
    <w:rsid w:val="00811D82"/>
    <w:rsid w:val="00822A60"/>
    <w:rsid w:val="00824C52"/>
    <w:rsid w:val="00825073"/>
    <w:rsid w:val="00825661"/>
    <w:rsid w:val="00825DBC"/>
    <w:rsid w:val="00826D23"/>
    <w:rsid w:val="00830817"/>
    <w:rsid w:val="008315AF"/>
    <w:rsid w:val="008324DF"/>
    <w:rsid w:val="00834297"/>
    <w:rsid w:val="00835037"/>
    <w:rsid w:val="008355ED"/>
    <w:rsid w:val="00835B0D"/>
    <w:rsid w:val="00840106"/>
    <w:rsid w:val="008406D6"/>
    <w:rsid w:val="00842A61"/>
    <w:rsid w:val="008431DC"/>
    <w:rsid w:val="00844D48"/>
    <w:rsid w:val="00845AB4"/>
    <w:rsid w:val="00846979"/>
    <w:rsid w:val="0084745B"/>
    <w:rsid w:val="0085249D"/>
    <w:rsid w:val="00853453"/>
    <w:rsid w:val="00853A97"/>
    <w:rsid w:val="00854DA2"/>
    <w:rsid w:val="00857AAE"/>
    <w:rsid w:val="00861109"/>
    <w:rsid w:val="00866AC6"/>
    <w:rsid w:val="00866F97"/>
    <w:rsid w:val="00867293"/>
    <w:rsid w:val="00867943"/>
    <w:rsid w:val="0087140E"/>
    <w:rsid w:val="00871A58"/>
    <w:rsid w:val="00872170"/>
    <w:rsid w:val="008728F5"/>
    <w:rsid w:val="0087360E"/>
    <w:rsid w:val="00873AD6"/>
    <w:rsid w:val="00881582"/>
    <w:rsid w:val="00881793"/>
    <w:rsid w:val="00882315"/>
    <w:rsid w:val="00882F5A"/>
    <w:rsid w:val="00884FBE"/>
    <w:rsid w:val="00885F9A"/>
    <w:rsid w:val="008867CA"/>
    <w:rsid w:val="00887319"/>
    <w:rsid w:val="008905B7"/>
    <w:rsid w:val="008941B3"/>
    <w:rsid w:val="00894EC8"/>
    <w:rsid w:val="008951A6"/>
    <w:rsid w:val="00895F3C"/>
    <w:rsid w:val="00896015"/>
    <w:rsid w:val="0089672B"/>
    <w:rsid w:val="008974A3"/>
    <w:rsid w:val="0089773E"/>
    <w:rsid w:val="008A049E"/>
    <w:rsid w:val="008A10EA"/>
    <w:rsid w:val="008A277E"/>
    <w:rsid w:val="008A5B3F"/>
    <w:rsid w:val="008A6267"/>
    <w:rsid w:val="008B0148"/>
    <w:rsid w:val="008B3F68"/>
    <w:rsid w:val="008B414C"/>
    <w:rsid w:val="008B6C88"/>
    <w:rsid w:val="008B792E"/>
    <w:rsid w:val="008C0411"/>
    <w:rsid w:val="008C107F"/>
    <w:rsid w:val="008C23DA"/>
    <w:rsid w:val="008C2F2D"/>
    <w:rsid w:val="008C32AE"/>
    <w:rsid w:val="008C45F9"/>
    <w:rsid w:val="008C5C5E"/>
    <w:rsid w:val="008C6982"/>
    <w:rsid w:val="008C6F82"/>
    <w:rsid w:val="008D1A46"/>
    <w:rsid w:val="008D7FA8"/>
    <w:rsid w:val="008E253D"/>
    <w:rsid w:val="008E2DBE"/>
    <w:rsid w:val="008E30FF"/>
    <w:rsid w:val="008E54D4"/>
    <w:rsid w:val="008E69E2"/>
    <w:rsid w:val="008E72A2"/>
    <w:rsid w:val="008F23EB"/>
    <w:rsid w:val="008F253E"/>
    <w:rsid w:val="008F46A9"/>
    <w:rsid w:val="008F53BD"/>
    <w:rsid w:val="008F7EA6"/>
    <w:rsid w:val="0090082C"/>
    <w:rsid w:val="009014B9"/>
    <w:rsid w:val="0090314F"/>
    <w:rsid w:val="00903B69"/>
    <w:rsid w:val="00903BFA"/>
    <w:rsid w:val="0090646B"/>
    <w:rsid w:val="0090798B"/>
    <w:rsid w:val="00907CDF"/>
    <w:rsid w:val="00907EAA"/>
    <w:rsid w:val="00910A28"/>
    <w:rsid w:val="009120E9"/>
    <w:rsid w:val="0091281F"/>
    <w:rsid w:val="00914E36"/>
    <w:rsid w:val="0092072E"/>
    <w:rsid w:val="009208C6"/>
    <w:rsid w:val="00920E3B"/>
    <w:rsid w:val="009214A0"/>
    <w:rsid w:val="00921AC4"/>
    <w:rsid w:val="00922E43"/>
    <w:rsid w:val="009250F0"/>
    <w:rsid w:val="00926A3E"/>
    <w:rsid w:val="00926A97"/>
    <w:rsid w:val="00930FC3"/>
    <w:rsid w:val="00932281"/>
    <w:rsid w:val="00932B47"/>
    <w:rsid w:val="00932F17"/>
    <w:rsid w:val="009331E2"/>
    <w:rsid w:val="0093376C"/>
    <w:rsid w:val="00936036"/>
    <w:rsid w:val="0094316E"/>
    <w:rsid w:val="00943281"/>
    <w:rsid w:val="00943FD6"/>
    <w:rsid w:val="0094482F"/>
    <w:rsid w:val="0094493E"/>
    <w:rsid w:val="00945564"/>
    <w:rsid w:val="00945BE3"/>
    <w:rsid w:val="00945E64"/>
    <w:rsid w:val="009461D9"/>
    <w:rsid w:val="00947026"/>
    <w:rsid w:val="009504BE"/>
    <w:rsid w:val="00954C5A"/>
    <w:rsid w:val="00955B04"/>
    <w:rsid w:val="00955D60"/>
    <w:rsid w:val="009607CD"/>
    <w:rsid w:val="009631DC"/>
    <w:rsid w:val="00963C30"/>
    <w:rsid w:val="00965455"/>
    <w:rsid w:val="00965C68"/>
    <w:rsid w:val="00966442"/>
    <w:rsid w:val="009668B1"/>
    <w:rsid w:val="00966F06"/>
    <w:rsid w:val="00971BA5"/>
    <w:rsid w:val="00973DE1"/>
    <w:rsid w:val="009741D1"/>
    <w:rsid w:val="00974D02"/>
    <w:rsid w:val="00974FE6"/>
    <w:rsid w:val="00976913"/>
    <w:rsid w:val="00976FAB"/>
    <w:rsid w:val="00977E18"/>
    <w:rsid w:val="0098260E"/>
    <w:rsid w:val="00984D9A"/>
    <w:rsid w:val="009854A5"/>
    <w:rsid w:val="00986140"/>
    <w:rsid w:val="009872AE"/>
    <w:rsid w:val="009908DF"/>
    <w:rsid w:val="009914EE"/>
    <w:rsid w:val="0099169D"/>
    <w:rsid w:val="00993378"/>
    <w:rsid w:val="00993A24"/>
    <w:rsid w:val="00994240"/>
    <w:rsid w:val="009951E4"/>
    <w:rsid w:val="00995554"/>
    <w:rsid w:val="00997896"/>
    <w:rsid w:val="009A162F"/>
    <w:rsid w:val="009A18A9"/>
    <w:rsid w:val="009A213C"/>
    <w:rsid w:val="009A3339"/>
    <w:rsid w:val="009A43B9"/>
    <w:rsid w:val="009A43D4"/>
    <w:rsid w:val="009A4672"/>
    <w:rsid w:val="009A6FBC"/>
    <w:rsid w:val="009A7049"/>
    <w:rsid w:val="009A782D"/>
    <w:rsid w:val="009B0B36"/>
    <w:rsid w:val="009B16F3"/>
    <w:rsid w:val="009B22AD"/>
    <w:rsid w:val="009B25D3"/>
    <w:rsid w:val="009B2C32"/>
    <w:rsid w:val="009B2EAC"/>
    <w:rsid w:val="009B3716"/>
    <w:rsid w:val="009B3A30"/>
    <w:rsid w:val="009B3F3F"/>
    <w:rsid w:val="009B4911"/>
    <w:rsid w:val="009B5523"/>
    <w:rsid w:val="009B5987"/>
    <w:rsid w:val="009B714C"/>
    <w:rsid w:val="009B7931"/>
    <w:rsid w:val="009C23CC"/>
    <w:rsid w:val="009C258D"/>
    <w:rsid w:val="009C2C1E"/>
    <w:rsid w:val="009C2DC7"/>
    <w:rsid w:val="009C3C03"/>
    <w:rsid w:val="009C5845"/>
    <w:rsid w:val="009C6289"/>
    <w:rsid w:val="009D02B8"/>
    <w:rsid w:val="009D0B22"/>
    <w:rsid w:val="009D228A"/>
    <w:rsid w:val="009D34BC"/>
    <w:rsid w:val="009D50AD"/>
    <w:rsid w:val="009E1620"/>
    <w:rsid w:val="009E1E4D"/>
    <w:rsid w:val="009E2719"/>
    <w:rsid w:val="009E4F3D"/>
    <w:rsid w:val="009E5024"/>
    <w:rsid w:val="009F1E0C"/>
    <w:rsid w:val="009F20D8"/>
    <w:rsid w:val="009F2C7E"/>
    <w:rsid w:val="009F3DC7"/>
    <w:rsid w:val="009F4053"/>
    <w:rsid w:val="009F4D82"/>
    <w:rsid w:val="009F5282"/>
    <w:rsid w:val="009F744F"/>
    <w:rsid w:val="00A031AD"/>
    <w:rsid w:val="00A0354A"/>
    <w:rsid w:val="00A0385D"/>
    <w:rsid w:val="00A046FB"/>
    <w:rsid w:val="00A04DF1"/>
    <w:rsid w:val="00A06CF4"/>
    <w:rsid w:val="00A07EC4"/>
    <w:rsid w:val="00A10752"/>
    <w:rsid w:val="00A11E1F"/>
    <w:rsid w:val="00A14A4D"/>
    <w:rsid w:val="00A15603"/>
    <w:rsid w:val="00A15836"/>
    <w:rsid w:val="00A16B6D"/>
    <w:rsid w:val="00A16ECF"/>
    <w:rsid w:val="00A17013"/>
    <w:rsid w:val="00A20E36"/>
    <w:rsid w:val="00A21212"/>
    <w:rsid w:val="00A24642"/>
    <w:rsid w:val="00A24ED3"/>
    <w:rsid w:val="00A26009"/>
    <w:rsid w:val="00A2609D"/>
    <w:rsid w:val="00A2625A"/>
    <w:rsid w:val="00A26BBB"/>
    <w:rsid w:val="00A27900"/>
    <w:rsid w:val="00A27D0E"/>
    <w:rsid w:val="00A30AA2"/>
    <w:rsid w:val="00A31159"/>
    <w:rsid w:val="00A32851"/>
    <w:rsid w:val="00A34445"/>
    <w:rsid w:val="00A35820"/>
    <w:rsid w:val="00A35D2E"/>
    <w:rsid w:val="00A37B48"/>
    <w:rsid w:val="00A37DEC"/>
    <w:rsid w:val="00A41053"/>
    <w:rsid w:val="00A41A96"/>
    <w:rsid w:val="00A43764"/>
    <w:rsid w:val="00A450A0"/>
    <w:rsid w:val="00A45111"/>
    <w:rsid w:val="00A457AF"/>
    <w:rsid w:val="00A5182E"/>
    <w:rsid w:val="00A536BC"/>
    <w:rsid w:val="00A55317"/>
    <w:rsid w:val="00A555CD"/>
    <w:rsid w:val="00A56DA8"/>
    <w:rsid w:val="00A56FDA"/>
    <w:rsid w:val="00A607DC"/>
    <w:rsid w:val="00A61090"/>
    <w:rsid w:val="00A633B1"/>
    <w:rsid w:val="00A6442C"/>
    <w:rsid w:val="00A655AC"/>
    <w:rsid w:val="00A65699"/>
    <w:rsid w:val="00A65DE5"/>
    <w:rsid w:val="00A65EAF"/>
    <w:rsid w:val="00A67889"/>
    <w:rsid w:val="00A67A70"/>
    <w:rsid w:val="00A71E6D"/>
    <w:rsid w:val="00A72324"/>
    <w:rsid w:val="00A737E9"/>
    <w:rsid w:val="00A73EB6"/>
    <w:rsid w:val="00A7645E"/>
    <w:rsid w:val="00A84AAE"/>
    <w:rsid w:val="00A87690"/>
    <w:rsid w:val="00A87D14"/>
    <w:rsid w:val="00A9101F"/>
    <w:rsid w:val="00A916F7"/>
    <w:rsid w:val="00A95673"/>
    <w:rsid w:val="00A958AA"/>
    <w:rsid w:val="00A96D60"/>
    <w:rsid w:val="00AA04EE"/>
    <w:rsid w:val="00AA0A46"/>
    <w:rsid w:val="00AA26EC"/>
    <w:rsid w:val="00AA2DDB"/>
    <w:rsid w:val="00AA4507"/>
    <w:rsid w:val="00AA6848"/>
    <w:rsid w:val="00AA6A2C"/>
    <w:rsid w:val="00AA7809"/>
    <w:rsid w:val="00AB0DD6"/>
    <w:rsid w:val="00AB26EB"/>
    <w:rsid w:val="00AB5F41"/>
    <w:rsid w:val="00AB6022"/>
    <w:rsid w:val="00AB6DCB"/>
    <w:rsid w:val="00AB76BC"/>
    <w:rsid w:val="00AC0EBD"/>
    <w:rsid w:val="00AC31CC"/>
    <w:rsid w:val="00AC4382"/>
    <w:rsid w:val="00AC6465"/>
    <w:rsid w:val="00AD01DA"/>
    <w:rsid w:val="00AD1CEF"/>
    <w:rsid w:val="00AD2067"/>
    <w:rsid w:val="00AD22FC"/>
    <w:rsid w:val="00AD241F"/>
    <w:rsid w:val="00AD283A"/>
    <w:rsid w:val="00AD2908"/>
    <w:rsid w:val="00AD2C95"/>
    <w:rsid w:val="00AD3387"/>
    <w:rsid w:val="00AD5B30"/>
    <w:rsid w:val="00AE17AD"/>
    <w:rsid w:val="00AE19BF"/>
    <w:rsid w:val="00AE1A81"/>
    <w:rsid w:val="00AE3973"/>
    <w:rsid w:val="00AE4B01"/>
    <w:rsid w:val="00AE4B75"/>
    <w:rsid w:val="00AE5229"/>
    <w:rsid w:val="00AE5BE7"/>
    <w:rsid w:val="00AE7423"/>
    <w:rsid w:val="00AF028E"/>
    <w:rsid w:val="00AF054F"/>
    <w:rsid w:val="00AF0CB7"/>
    <w:rsid w:val="00AF0F4C"/>
    <w:rsid w:val="00AF2E3C"/>
    <w:rsid w:val="00AF325E"/>
    <w:rsid w:val="00AF5DC6"/>
    <w:rsid w:val="00AF7EFE"/>
    <w:rsid w:val="00B00026"/>
    <w:rsid w:val="00B00E42"/>
    <w:rsid w:val="00B03289"/>
    <w:rsid w:val="00B06E1E"/>
    <w:rsid w:val="00B0716F"/>
    <w:rsid w:val="00B11B19"/>
    <w:rsid w:val="00B133A2"/>
    <w:rsid w:val="00B1367D"/>
    <w:rsid w:val="00B21663"/>
    <w:rsid w:val="00B21A1C"/>
    <w:rsid w:val="00B21D25"/>
    <w:rsid w:val="00B243A5"/>
    <w:rsid w:val="00B24CAB"/>
    <w:rsid w:val="00B27316"/>
    <w:rsid w:val="00B345EF"/>
    <w:rsid w:val="00B364C1"/>
    <w:rsid w:val="00B36B07"/>
    <w:rsid w:val="00B36B0B"/>
    <w:rsid w:val="00B4094A"/>
    <w:rsid w:val="00B41397"/>
    <w:rsid w:val="00B430E3"/>
    <w:rsid w:val="00B468F9"/>
    <w:rsid w:val="00B505FB"/>
    <w:rsid w:val="00B5225B"/>
    <w:rsid w:val="00B5269B"/>
    <w:rsid w:val="00B52B58"/>
    <w:rsid w:val="00B52D09"/>
    <w:rsid w:val="00B53962"/>
    <w:rsid w:val="00B53DB3"/>
    <w:rsid w:val="00B53DF1"/>
    <w:rsid w:val="00B5418D"/>
    <w:rsid w:val="00B54313"/>
    <w:rsid w:val="00B54FA1"/>
    <w:rsid w:val="00B56490"/>
    <w:rsid w:val="00B61195"/>
    <w:rsid w:val="00B61CB4"/>
    <w:rsid w:val="00B61E14"/>
    <w:rsid w:val="00B62DD9"/>
    <w:rsid w:val="00B63A1A"/>
    <w:rsid w:val="00B63B1A"/>
    <w:rsid w:val="00B63E4C"/>
    <w:rsid w:val="00B64BED"/>
    <w:rsid w:val="00B66042"/>
    <w:rsid w:val="00B70A06"/>
    <w:rsid w:val="00B70A88"/>
    <w:rsid w:val="00B710BB"/>
    <w:rsid w:val="00B71440"/>
    <w:rsid w:val="00B71AAC"/>
    <w:rsid w:val="00B71DAB"/>
    <w:rsid w:val="00B7269B"/>
    <w:rsid w:val="00B728B8"/>
    <w:rsid w:val="00B73721"/>
    <w:rsid w:val="00B73907"/>
    <w:rsid w:val="00B73CB8"/>
    <w:rsid w:val="00B742DC"/>
    <w:rsid w:val="00B749E4"/>
    <w:rsid w:val="00B751C6"/>
    <w:rsid w:val="00B75EB2"/>
    <w:rsid w:val="00B760DD"/>
    <w:rsid w:val="00B76229"/>
    <w:rsid w:val="00B77CE0"/>
    <w:rsid w:val="00B77E97"/>
    <w:rsid w:val="00B77F75"/>
    <w:rsid w:val="00B81C84"/>
    <w:rsid w:val="00B85C52"/>
    <w:rsid w:val="00B86735"/>
    <w:rsid w:val="00B86E0A"/>
    <w:rsid w:val="00B9021F"/>
    <w:rsid w:val="00B90A7E"/>
    <w:rsid w:val="00B91BDF"/>
    <w:rsid w:val="00B91FBB"/>
    <w:rsid w:val="00B93072"/>
    <w:rsid w:val="00B9615F"/>
    <w:rsid w:val="00B9689E"/>
    <w:rsid w:val="00B96FA0"/>
    <w:rsid w:val="00BA1977"/>
    <w:rsid w:val="00BA1FF3"/>
    <w:rsid w:val="00BA2740"/>
    <w:rsid w:val="00BA34CC"/>
    <w:rsid w:val="00BA42E8"/>
    <w:rsid w:val="00BA43B8"/>
    <w:rsid w:val="00BA5F55"/>
    <w:rsid w:val="00BA672D"/>
    <w:rsid w:val="00BA7629"/>
    <w:rsid w:val="00BB0836"/>
    <w:rsid w:val="00BB10B3"/>
    <w:rsid w:val="00BB1185"/>
    <w:rsid w:val="00BB1652"/>
    <w:rsid w:val="00BB2304"/>
    <w:rsid w:val="00BB3146"/>
    <w:rsid w:val="00BB3302"/>
    <w:rsid w:val="00BC1E61"/>
    <w:rsid w:val="00BC2248"/>
    <w:rsid w:val="00BC25CE"/>
    <w:rsid w:val="00BC2923"/>
    <w:rsid w:val="00BC3626"/>
    <w:rsid w:val="00BC4E35"/>
    <w:rsid w:val="00BC4E68"/>
    <w:rsid w:val="00BC5FC9"/>
    <w:rsid w:val="00BC729A"/>
    <w:rsid w:val="00BD0910"/>
    <w:rsid w:val="00BD0CB9"/>
    <w:rsid w:val="00BD0D36"/>
    <w:rsid w:val="00BD2340"/>
    <w:rsid w:val="00BD3173"/>
    <w:rsid w:val="00BD382D"/>
    <w:rsid w:val="00BD4867"/>
    <w:rsid w:val="00BD4DF0"/>
    <w:rsid w:val="00BE053B"/>
    <w:rsid w:val="00BE060B"/>
    <w:rsid w:val="00BE248D"/>
    <w:rsid w:val="00BE3954"/>
    <w:rsid w:val="00BE4261"/>
    <w:rsid w:val="00BE5C17"/>
    <w:rsid w:val="00BE6A3B"/>
    <w:rsid w:val="00BE6E3C"/>
    <w:rsid w:val="00BE7091"/>
    <w:rsid w:val="00BF14C5"/>
    <w:rsid w:val="00BF1D4E"/>
    <w:rsid w:val="00BF24CD"/>
    <w:rsid w:val="00BF2817"/>
    <w:rsid w:val="00BF3572"/>
    <w:rsid w:val="00BF3DBC"/>
    <w:rsid w:val="00BF4F14"/>
    <w:rsid w:val="00C007BD"/>
    <w:rsid w:val="00C0174F"/>
    <w:rsid w:val="00C0182D"/>
    <w:rsid w:val="00C031E0"/>
    <w:rsid w:val="00C03F13"/>
    <w:rsid w:val="00C047D9"/>
    <w:rsid w:val="00C05541"/>
    <w:rsid w:val="00C064DD"/>
    <w:rsid w:val="00C065F2"/>
    <w:rsid w:val="00C077A7"/>
    <w:rsid w:val="00C1056C"/>
    <w:rsid w:val="00C12B26"/>
    <w:rsid w:val="00C12E7C"/>
    <w:rsid w:val="00C151E2"/>
    <w:rsid w:val="00C15985"/>
    <w:rsid w:val="00C17462"/>
    <w:rsid w:val="00C177B7"/>
    <w:rsid w:val="00C200AD"/>
    <w:rsid w:val="00C21957"/>
    <w:rsid w:val="00C23599"/>
    <w:rsid w:val="00C24E01"/>
    <w:rsid w:val="00C25965"/>
    <w:rsid w:val="00C305E6"/>
    <w:rsid w:val="00C30607"/>
    <w:rsid w:val="00C319BF"/>
    <w:rsid w:val="00C3337B"/>
    <w:rsid w:val="00C376A2"/>
    <w:rsid w:val="00C40B09"/>
    <w:rsid w:val="00C40DB4"/>
    <w:rsid w:val="00C442BF"/>
    <w:rsid w:val="00C5203C"/>
    <w:rsid w:val="00C527D1"/>
    <w:rsid w:val="00C540BB"/>
    <w:rsid w:val="00C54A62"/>
    <w:rsid w:val="00C54F5D"/>
    <w:rsid w:val="00C55900"/>
    <w:rsid w:val="00C601F7"/>
    <w:rsid w:val="00C61504"/>
    <w:rsid w:val="00C63798"/>
    <w:rsid w:val="00C64803"/>
    <w:rsid w:val="00C649EF"/>
    <w:rsid w:val="00C64F13"/>
    <w:rsid w:val="00C652E2"/>
    <w:rsid w:val="00C6657F"/>
    <w:rsid w:val="00C66AB8"/>
    <w:rsid w:val="00C67943"/>
    <w:rsid w:val="00C7074E"/>
    <w:rsid w:val="00C70778"/>
    <w:rsid w:val="00C70B39"/>
    <w:rsid w:val="00C715C2"/>
    <w:rsid w:val="00C7278E"/>
    <w:rsid w:val="00C73344"/>
    <w:rsid w:val="00C749D5"/>
    <w:rsid w:val="00C7679E"/>
    <w:rsid w:val="00C800F5"/>
    <w:rsid w:val="00C80867"/>
    <w:rsid w:val="00C82054"/>
    <w:rsid w:val="00C82D65"/>
    <w:rsid w:val="00C841C0"/>
    <w:rsid w:val="00C85F42"/>
    <w:rsid w:val="00C86951"/>
    <w:rsid w:val="00C90F3A"/>
    <w:rsid w:val="00C92246"/>
    <w:rsid w:val="00C93378"/>
    <w:rsid w:val="00C93756"/>
    <w:rsid w:val="00C9402C"/>
    <w:rsid w:val="00C951BF"/>
    <w:rsid w:val="00C97DAF"/>
    <w:rsid w:val="00CA0D0A"/>
    <w:rsid w:val="00CA16A9"/>
    <w:rsid w:val="00CA6B3D"/>
    <w:rsid w:val="00CA7068"/>
    <w:rsid w:val="00CB30B4"/>
    <w:rsid w:val="00CB3A22"/>
    <w:rsid w:val="00CC1200"/>
    <w:rsid w:val="00CC144D"/>
    <w:rsid w:val="00CC1D23"/>
    <w:rsid w:val="00CC2622"/>
    <w:rsid w:val="00CC2634"/>
    <w:rsid w:val="00CC45F6"/>
    <w:rsid w:val="00CC508A"/>
    <w:rsid w:val="00CC56F4"/>
    <w:rsid w:val="00CC5767"/>
    <w:rsid w:val="00CC6C6D"/>
    <w:rsid w:val="00CC715F"/>
    <w:rsid w:val="00CC750E"/>
    <w:rsid w:val="00CC79C8"/>
    <w:rsid w:val="00CD0ACD"/>
    <w:rsid w:val="00CD1D9D"/>
    <w:rsid w:val="00CD2458"/>
    <w:rsid w:val="00CD26AD"/>
    <w:rsid w:val="00CD48EA"/>
    <w:rsid w:val="00CD629A"/>
    <w:rsid w:val="00CD6599"/>
    <w:rsid w:val="00CD73CE"/>
    <w:rsid w:val="00CE018C"/>
    <w:rsid w:val="00CE3437"/>
    <w:rsid w:val="00CF0448"/>
    <w:rsid w:val="00CF0A65"/>
    <w:rsid w:val="00CF0AD8"/>
    <w:rsid w:val="00CF0FEB"/>
    <w:rsid w:val="00CF13B2"/>
    <w:rsid w:val="00CF35D2"/>
    <w:rsid w:val="00CF4A87"/>
    <w:rsid w:val="00CF5492"/>
    <w:rsid w:val="00D00EA0"/>
    <w:rsid w:val="00D01FF5"/>
    <w:rsid w:val="00D0583C"/>
    <w:rsid w:val="00D06866"/>
    <w:rsid w:val="00D07CC3"/>
    <w:rsid w:val="00D10697"/>
    <w:rsid w:val="00D10F1E"/>
    <w:rsid w:val="00D124B4"/>
    <w:rsid w:val="00D128DE"/>
    <w:rsid w:val="00D13AA2"/>
    <w:rsid w:val="00D14064"/>
    <w:rsid w:val="00D151BE"/>
    <w:rsid w:val="00D17A8A"/>
    <w:rsid w:val="00D20942"/>
    <w:rsid w:val="00D210E2"/>
    <w:rsid w:val="00D223A4"/>
    <w:rsid w:val="00D24571"/>
    <w:rsid w:val="00D3042B"/>
    <w:rsid w:val="00D315BD"/>
    <w:rsid w:val="00D315C8"/>
    <w:rsid w:val="00D31A13"/>
    <w:rsid w:val="00D32285"/>
    <w:rsid w:val="00D33349"/>
    <w:rsid w:val="00D3335C"/>
    <w:rsid w:val="00D3479D"/>
    <w:rsid w:val="00D35275"/>
    <w:rsid w:val="00D3637B"/>
    <w:rsid w:val="00D40160"/>
    <w:rsid w:val="00D40681"/>
    <w:rsid w:val="00D41778"/>
    <w:rsid w:val="00D42F17"/>
    <w:rsid w:val="00D45F1C"/>
    <w:rsid w:val="00D4787F"/>
    <w:rsid w:val="00D47D42"/>
    <w:rsid w:val="00D506FD"/>
    <w:rsid w:val="00D55CD8"/>
    <w:rsid w:val="00D574B4"/>
    <w:rsid w:val="00D576F4"/>
    <w:rsid w:val="00D57A42"/>
    <w:rsid w:val="00D622CA"/>
    <w:rsid w:val="00D625E5"/>
    <w:rsid w:val="00D62F56"/>
    <w:rsid w:val="00D64D40"/>
    <w:rsid w:val="00D721D5"/>
    <w:rsid w:val="00D73602"/>
    <w:rsid w:val="00D73996"/>
    <w:rsid w:val="00D764D0"/>
    <w:rsid w:val="00D816EA"/>
    <w:rsid w:val="00D822F6"/>
    <w:rsid w:val="00D82C11"/>
    <w:rsid w:val="00D83593"/>
    <w:rsid w:val="00D84103"/>
    <w:rsid w:val="00D845A0"/>
    <w:rsid w:val="00D8586A"/>
    <w:rsid w:val="00D902DF"/>
    <w:rsid w:val="00D90D5D"/>
    <w:rsid w:val="00D91813"/>
    <w:rsid w:val="00D96522"/>
    <w:rsid w:val="00D96D92"/>
    <w:rsid w:val="00DA2471"/>
    <w:rsid w:val="00DA268D"/>
    <w:rsid w:val="00DB0787"/>
    <w:rsid w:val="00DB1397"/>
    <w:rsid w:val="00DB1726"/>
    <w:rsid w:val="00DB2012"/>
    <w:rsid w:val="00DB4654"/>
    <w:rsid w:val="00DB4EB1"/>
    <w:rsid w:val="00DB515E"/>
    <w:rsid w:val="00DC0561"/>
    <w:rsid w:val="00DC383F"/>
    <w:rsid w:val="00DC5606"/>
    <w:rsid w:val="00DC58B6"/>
    <w:rsid w:val="00DD6F1C"/>
    <w:rsid w:val="00DD7790"/>
    <w:rsid w:val="00DE20AE"/>
    <w:rsid w:val="00DE28DB"/>
    <w:rsid w:val="00DE2F8E"/>
    <w:rsid w:val="00DE4382"/>
    <w:rsid w:val="00DE4AD3"/>
    <w:rsid w:val="00DE4FBF"/>
    <w:rsid w:val="00DE540D"/>
    <w:rsid w:val="00DE6DB8"/>
    <w:rsid w:val="00DE6DC9"/>
    <w:rsid w:val="00DE74B0"/>
    <w:rsid w:val="00DF2C3F"/>
    <w:rsid w:val="00DF3045"/>
    <w:rsid w:val="00DF3710"/>
    <w:rsid w:val="00DF5070"/>
    <w:rsid w:val="00DF5DA7"/>
    <w:rsid w:val="00DF5E0A"/>
    <w:rsid w:val="00DF6118"/>
    <w:rsid w:val="00DF6806"/>
    <w:rsid w:val="00E01C87"/>
    <w:rsid w:val="00E01CBF"/>
    <w:rsid w:val="00E03414"/>
    <w:rsid w:val="00E06CE8"/>
    <w:rsid w:val="00E06FCA"/>
    <w:rsid w:val="00E109BB"/>
    <w:rsid w:val="00E10D55"/>
    <w:rsid w:val="00E11364"/>
    <w:rsid w:val="00E12547"/>
    <w:rsid w:val="00E125BA"/>
    <w:rsid w:val="00E128BA"/>
    <w:rsid w:val="00E15C71"/>
    <w:rsid w:val="00E1691A"/>
    <w:rsid w:val="00E16951"/>
    <w:rsid w:val="00E16DA7"/>
    <w:rsid w:val="00E208B4"/>
    <w:rsid w:val="00E26C39"/>
    <w:rsid w:val="00E30C0F"/>
    <w:rsid w:val="00E31668"/>
    <w:rsid w:val="00E349E0"/>
    <w:rsid w:val="00E36131"/>
    <w:rsid w:val="00E361D2"/>
    <w:rsid w:val="00E3779A"/>
    <w:rsid w:val="00E414DB"/>
    <w:rsid w:val="00E439FC"/>
    <w:rsid w:val="00E43B0E"/>
    <w:rsid w:val="00E44E5F"/>
    <w:rsid w:val="00E46BEE"/>
    <w:rsid w:val="00E47251"/>
    <w:rsid w:val="00E47BF7"/>
    <w:rsid w:val="00E5007F"/>
    <w:rsid w:val="00E56016"/>
    <w:rsid w:val="00E563EF"/>
    <w:rsid w:val="00E60E9C"/>
    <w:rsid w:val="00E649BE"/>
    <w:rsid w:val="00E67719"/>
    <w:rsid w:val="00E7057E"/>
    <w:rsid w:val="00E7463E"/>
    <w:rsid w:val="00E7547F"/>
    <w:rsid w:val="00E75967"/>
    <w:rsid w:val="00E75AC1"/>
    <w:rsid w:val="00E76A07"/>
    <w:rsid w:val="00E772BE"/>
    <w:rsid w:val="00E8212B"/>
    <w:rsid w:val="00E82425"/>
    <w:rsid w:val="00E8260E"/>
    <w:rsid w:val="00E835F0"/>
    <w:rsid w:val="00E85699"/>
    <w:rsid w:val="00E85885"/>
    <w:rsid w:val="00E85A75"/>
    <w:rsid w:val="00E864D3"/>
    <w:rsid w:val="00E868C5"/>
    <w:rsid w:val="00E8754A"/>
    <w:rsid w:val="00E93A8F"/>
    <w:rsid w:val="00E94118"/>
    <w:rsid w:val="00E9579D"/>
    <w:rsid w:val="00E9724F"/>
    <w:rsid w:val="00E97A1A"/>
    <w:rsid w:val="00EA3280"/>
    <w:rsid w:val="00EA33D7"/>
    <w:rsid w:val="00EA4F1C"/>
    <w:rsid w:val="00EA5FC5"/>
    <w:rsid w:val="00EA646A"/>
    <w:rsid w:val="00EB03E4"/>
    <w:rsid w:val="00EB0961"/>
    <w:rsid w:val="00EB0A99"/>
    <w:rsid w:val="00EB1175"/>
    <w:rsid w:val="00EB1882"/>
    <w:rsid w:val="00EB2B91"/>
    <w:rsid w:val="00EB4BD4"/>
    <w:rsid w:val="00EB6A22"/>
    <w:rsid w:val="00EC0A53"/>
    <w:rsid w:val="00EC0B5E"/>
    <w:rsid w:val="00EC16CC"/>
    <w:rsid w:val="00EC2424"/>
    <w:rsid w:val="00EC3634"/>
    <w:rsid w:val="00EC375A"/>
    <w:rsid w:val="00EC4E3A"/>
    <w:rsid w:val="00EC628C"/>
    <w:rsid w:val="00EC6512"/>
    <w:rsid w:val="00ED0E23"/>
    <w:rsid w:val="00ED34B0"/>
    <w:rsid w:val="00ED4272"/>
    <w:rsid w:val="00EE2301"/>
    <w:rsid w:val="00EE53F6"/>
    <w:rsid w:val="00EE7666"/>
    <w:rsid w:val="00EE7D86"/>
    <w:rsid w:val="00EF18FA"/>
    <w:rsid w:val="00EF2EE4"/>
    <w:rsid w:val="00EF6269"/>
    <w:rsid w:val="00EF73D3"/>
    <w:rsid w:val="00EF74BA"/>
    <w:rsid w:val="00EF74C1"/>
    <w:rsid w:val="00F00979"/>
    <w:rsid w:val="00F00F73"/>
    <w:rsid w:val="00F02641"/>
    <w:rsid w:val="00F03152"/>
    <w:rsid w:val="00F032FE"/>
    <w:rsid w:val="00F0398F"/>
    <w:rsid w:val="00F0468D"/>
    <w:rsid w:val="00F052E7"/>
    <w:rsid w:val="00F06CF9"/>
    <w:rsid w:val="00F10649"/>
    <w:rsid w:val="00F12BD8"/>
    <w:rsid w:val="00F130D7"/>
    <w:rsid w:val="00F1454D"/>
    <w:rsid w:val="00F156A4"/>
    <w:rsid w:val="00F1684F"/>
    <w:rsid w:val="00F2088B"/>
    <w:rsid w:val="00F223A6"/>
    <w:rsid w:val="00F236E7"/>
    <w:rsid w:val="00F237F5"/>
    <w:rsid w:val="00F254B5"/>
    <w:rsid w:val="00F258E7"/>
    <w:rsid w:val="00F30CAC"/>
    <w:rsid w:val="00F317E8"/>
    <w:rsid w:val="00F32523"/>
    <w:rsid w:val="00F328C4"/>
    <w:rsid w:val="00F32EEA"/>
    <w:rsid w:val="00F3334E"/>
    <w:rsid w:val="00F33E6B"/>
    <w:rsid w:val="00F34A64"/>
    <w:rsid w:val="00F35720"/>
    <w:rsid w:val="00F369ED"/>
    <w:rsid w:val="00F36B87"/>
    <w:rsid w:val="00F37324"/>
    <w:rsid w:val="00F379BB"/>
    <w:rsid w:val="00F4080A"/>
    <w:rsid w:val="00F40BAD"/>
    <w:rsid w:val="00F40DB5"/>
    <w:rsid w:val="00F43403"/>
    <w:rsid w:val="00F4386F"/>
    <w:rsid w:val="00F443E6"/>
    <w:rsid w:val="00F450E9"/>
    <w:rsid w:val="00F45906"/>
    <w:rsid w:val="00F478DD"/>
    <w:rsid w:val="00F47E66"/>
    <w:rsid w:val="00F5364A"/>
    <w:rsid w:val="00F53D10"/>
    <w:rsid w:val="00F57BB1"/>
    <w:rsid w:val="00F62A8B"/>
    <w:rsid w:val="00F65862"/>
    <w:rsid w:val="00F66743"/>
    <w:rsid w:val="00F673DC"/>
    <w:rsid w:val="00F67848"/>
    <w:rsid w:val="00F740B4"/>
    <w:rsid w:val="00F76A43"/>
    <w:rsid w:val="00F772E1"/>
    <w:rsid w:val="00F81DDB"/>
    <w:rsid w:val="00F82099"/>
    <w:rsid w:val="00F83328"/>
    <w:rsid w:val="00F83991"/>
    <w:rsid w:val="00F83B0A"/>
    <w:rsid w:val="00F8779D"/>
    <w:rsid w:val="00F9147A"/>
    <w:rsid w:val="00F91BA2"/>
    <w:rsid w:val="00F9224F"/>
    <w:rsid w:val="00F92C7D"/>
    <w:rsid w:val="00F92DB4"/>
    <w:rsid w:val="00F9362D"/>
    <w:rsid w:val="00F94A78"/>
    <w:rsid w:val="00F952B7"/>
    <w:rsid w:val="00F955FC"/>
    <w:rsid w:val="00F97BCB"/>
    <w:rsid w:val="00F97FC0"/>
    <w:rsid w:val="00FA0A92"/>
    <w:rsid w:val="00FA0FE6"/>
    <w:rsid w:val="00FA1E70"/>
    <w:rsid w:val="00FA3C32"/>
    <w:rsid w:val="00FA50EE"/>
    <w:rsid w:val="00FA6186"/>
    <w:rsid w:val="00FB01C6"/>
    <w:rsid w:val="00FB2683"/>
    <w:rsid w:val="00FB47F3"/>
    <w:rsid w:val="00FB679A"/>
    <w:rsid w:val="00FB7972"/>
    <w:rsid w:val="00FB7C9D"/>
    <w:rsid w:val="00FC2185"/>
    <w:rsid w:val="00FC2615"/>
    <w:rsid w:val="00FC3476"/>
    <w:rsid w:val="00FC46C6"/>
    <w:rsid w:val="00FC596F"/>
    <w:rsid w:val="00FC5EC4"/>
    <w:rsid w:val="00FC627C"/>
    <w:rsid w:val="00FD1537"/>
    <w:rsid w:val="00FD5789"/>
    <w:rsid w:val="00FD5AA1"/>
    <w:rsid w:val="00FD5B12"/>
    <w:rsid w:val="00FD6911"/>
    <w:rsid w:val="00FD6919"/>
    <w:rsid w:val="00FD6E48"/>
    <w:rsid w:val="00FE099B"/>
    <w:rsid w:val="00FE1F76"/>
    <w:rsid w:val="00FE4AF3"/>
    <w:rsid w:val="00FE773C"/>
    <w:rsid w:val="00FF04D9"/>
    <w:rsid w:val="00FF168C"/>
    <w:rsid w:val="00FF3356"/>
    <w:rsid w:val="00FF445D"/>
    <w:rsid w:val="00FF6787"/>
    <w:rsid w:val="00FF67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8CF178A-0330-4DF0-8777-14C6ED91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uiPriority="99"/>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377468"/>
    <w:rPr>
      <w:sz w:val="24"/>
      <w:szCs w:val="24"/>
    </w:rPr>
  </w:style>
  <w:style w:type="paragraph" w:styleId="Naslov1">
    <w:name w:val="heading 1"/>
    <w:basedOn w:val="Navaden"/>
    <w:next w:val="Navaden"/>
    <w:qFormat/>
    <w:rsid w:val="00377468"/>
    <w:pPr>
      <w:keepNext/>
      <w:outlineLvl w:val="0"/>
    </w:pPr>
    <w:rPr>
      <w:rFonts w:ascii="Arial" w:hAnsi="Arial"/>
      <w:b/>
      <w:sz w:val="22"/>
    </w:rPr>
  </w:style>
  <w:style w:type="paragraph" w:styleId="Naslov2">
    <w:name w:val="heading 2"/>
    <w:basedOn w:val="Navaden"/>
    <w:next w:val="Navaden"/>
    <w:qFormat/>
    <w:rsid w:val="00377468"/>
    <w:pPr>
      <w:keepNext/>
      <w:jc w:val="center"/>
      <w:outlineLvl w:val="1"/>
    </w:pPr>
    <w:rPr>
      <w:rFonts w:ascii="Arial" w:hAnsi="Arial"/>
      <w:i/>
      <w:color w:val="FF0000"/>
      <w:sz w:val="20"/>
    </w:rPr>
  </w:style>
  <w:style w:type="paragraph" w:styleId="Naslov3">
    <w:name w:val="heading 3"/>
    <w:basedOn w:val="Navaden"/>
    <w:next w:val="Navaden"/>
    <w:qFormat/>
    <w:rsid w:val="00377468"/>
    <w:pPr>
      <w:keepNext/>
      <w:jc w:val="center"/>
      <w:outlineLvl w:val="2"/>
    </w:pPr>
    <w:rPr>
      <w:rFonts w:ascii="Arial" w:hAnsi="Arial"/>
      <w:i/>
      <w:color w:val="FF0000"/>
      <w:sz w:val="22"/>
    </w:rPr>
  </w:style>
  <w:style w:type="paragraph" w:styleId="Naslov4">
    <w:name w:val="heading 4"/>
    <w:basedOn w:val="Navaden"/>
    <w:next w:val="Navaden"/>
    <w:qFormat/>
    <w:rsid w:val="00377468"/>
    <w:pPr>
      <w:keepNext/>
      <w:jc w:val="both"/>
      <w:outlineLvl w:val="3"/>
    </w:pPr>
    <w:rPr>
      <w:rFonts w:ascii="Arial" w:hAnsi="Arial"/>
      <w:b/>
      <w:color w:val="FF0000"/>
      <w:sz w:val="22"/>
    </w:rPr>
  </w:style>
  <w:style w:type="paragraph" w:styleId="Naslov5">
    <w:name w:val="heading 5"/>
    <w:basedOn w:val="Navaden"/>
    <w:next w:val="Navaden"/>
    <w:qFormat/>
    <w:rsid w:val="00377468"/>
    <w:pPr>
      <w:keepNext/>
      <w:jc w:val="both"/>
      <w:outlineLvl w:val="4"/>
    </w:pPr>
    <w:rPr>
      <w:rFonts w:ascii="Arial" w:hAnsi="Arial"/>
      <w:b/>
      <w:sz w:val="22"/>
    </w:rPr>
  </w:style>
  <w:style w:type="paragraph" w:styleId="Naslov6">
    <w:name w:val="heading 6"/>
    <w:basedOn w:val="Navaden"/>
    <w:next w:val="Navaden"/>
    <w:qFormat/>
    <w:rsid w:val="00377468"/>
    <w:pPr>
      <w:keepNext/>
      <w:jc w:val="center"/>
      <w:outlineLvl w:val="5"/>
    </w:pPr>
    <w:rPr>
      <w:i/>
      <w:sz w:val="22"/>
    </w:rPr>
  </w:style>
  <w:style w:type="paragraph" w:styleId="Naslov7">
    <w:name w:val="heading 7"/>
    <w:basedOn w:val="Navaden"/>
    <w:next w:val="Navaden"/>
    <w:link w:val="Naslov7Znak"/>
    <w:semiHidden/>
    <w:unhideWhenUsed/>
    <w:qFormat/>
    <w:rsid w:val="00E414DB"/>
    <w:pPr>
      <w:spacing w:before="240" w:after="60"/>
      <w:outlineLvl w:val="6"/>
    </w:pPr>
    <w:rPr>
      <w:rFonts w:ascii="Calibri" w:hAnsi="Calibri"/>
      <w:lang w:val="x-none" w:eastAsia="x-none"/>
    </w:rPr>
  </w:style>
  <w:style w:type="paragraph" w:styleId="Naslov8">
    <w:name w:val="heading 8"/>
    <w:basedOn w:val="Navaden"/>
    <w:next w:val="Navaden"/>
    <w:qFormat/>
    <w:rsid w:val="00377468"/>
    <w:pPr>
      <w:keepNext/>
      <w:jc w:val="center"/>
      <w:outlineLvl w:val="7"/>
    </w:pPr>
    <w:rPr>
      <w:rFonts w:ascii="Arial" w:hAnsi="Arial" w:cs="Arial"/>
      <w:b/>
      <w:sz w:val="28"/>
      <w:szCs w:val="20"/>
    </w:rPr>
  </w:style>
  <w:style w:type="paragraph" w:styleId="Naslov9">
    <w:name w:val="heading 9"/>
    <w:basedOn w:val="Navaden"/>
    <w:next w:val="Navaden"/>
    <w:qFormat/>
    <w:rsid w:val="000C1B1F"/>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77468"/>
    <w:pPr>
      <w:tabs>
        <w:tab w:val="center" w:pos="4536"/>
        <w:tab w:val="right" w:pos="9072"/>
      </w:tabs>
    </w:pPr>
  </w:style>
  <w:style w:type="paragraph" w:styleId="Noga">
    <w:name w:val="footer"/>
    <w:basedOn w:val="Navaden"/>
    <w:link w:val="NogaZnak"/>
    <w:uiPriority w:val="99"/>
    <w:rsid w:val="00377468"/>
    <w:pPr>
      <w:tabs>
        <w:tab w:val="center" w:pos="4536"/>
        <w:tab w:val="right" w:pos="9072"/>
      </w:tabs>
    </w:pPr>
    <w:rPr>
      <w:lang w:val="x-none" w:eastAsia="x-none"/>
    </w:rPr>
  </w:style>
  <w:style w:type="character" w:styleId="tevilkastrani">
    <w:name w:val="page number"/>
    <w:basedOn w:val="Privzetapisavaodstavka"/>
    <w:rsid w:val="00377468"/>
  </w:style>
  <w:style w:type="character" w:styleId="Sprotnaopomba-sklic">
    <w:name w:val="footnote reference"/>
    <w:uiPriority w:val="99"/>
    <w:qFormat/>
    <w:rsid w:val="00377468"/>
    <w:rPr>
      <w:vertAlign w:val="superscript"/>
    </w:rPr>
  </w:style>
  <w:style w:type="paragraph" w:styleId="Sprotnaopomba-besedilo">
    <w:name w:val="footnote text"/>
    <w:basedOn w:val="Navaden"/>
    <w:link w:val="Sprotnaopomba-besediloZnak"/>
    <w:uiPriority w:val="99"/>
    <w:rsid w:val="00377468"/>
    <w:rPr>
      <w:sz w:val="20"/>
    </w:rPr>
  </w:style>
  <w:style w:type="paragraph" w:customStyle="1" w:styleId="Navaden1">
    <w:name w:val="Navaden1"/>
    <w:basedOn w:val="Navaden"/>
    <w:rsid w:val="00377468"/>
    <w:pPr>
      <w:jc w:val="both"/>
    </w:pPr>
  </w:style>
  <w:style w:type="paragraph" w:customStyle="1" w:styleId="Telobesedila21">
    <w:name w:val="Telo besedila 21"/>
    <w:basedOn w:val="Navaden"/>
    <w:rsid w:val="00377468"/>
    <w:pPr>
      <w:jc w:val="both"/>
    </w:pPr>
    <w:rPr>
      <w:sz w:val="22"/>
    </w:rPr>
  </w:style>
  <w:style w:type="paragraph" w:styleId="Napis">
    <w:name w:val="caption"/>
    <w:basedOn w:val="Navaden"/>
    <w:next w:val="Navaden"/>
    <w:qFormat/>
    <w:rsid w:val="00377468"/>
    <w:pPr>
      <w:spacing w:before="120" w:after="240" w:line="360" w:lineRule="atLeast"/>
      <w:ind w:left="993" w:right="1" w:hanging="992"/>
      <w:jc w:val="center"/>
    </w:pPr>
    <w:rPr>
      <w:b/>
      <w:snapToGrid w:val="0"/>
    </w:rPr>
  </w:style>
  <w:style w:type="paragraph" w:styleId="Telobesedila">
    <w:name w:val="Body Text"/>
    <w:basedOn w:val="Navaden"/>
    <w:rsid w:val="00377468"/>
    <w:pPr>
      <w:jc w:val="both"/>
    </w:pPr>
    <w:rPr>
      <w:rFonts w:ascii="Arial" w:hAnsi="Arial"/>
      <w:i/>
      <w:iCs/>
      <w:color w:val="FF0000"/>
      <w:sz w:val="20"/>
    </w:rPr>
  </w:style>
  <w:style w:type="paragraph" w:styleId="Telobesedila2">
    <w:name w:val="Body Text 2"/>
    <w:basedOn w:val="Navaden"/>
    <w:rsid w:val="00377468"/>
    <w:pPr>
      <w:jc w:val="both"/>
    </w:pPr>
    <w:rPr>
      <w:rFonts w:ascii="Arial" w:hAnsi="Arial"/>
      <w:color w:val="FF0000"/>
      <w:sz w:val="22"/>
    </w:rPr>
  </w:style>
  <w:style w:type="paragraph" w:styleId="Telobesedila3">
    <w:name w:val="Body Text 3"/>
    <w:basedOn w:val="Navaden"/>
    <w:rsid w:val="00377468"/>
    <w:pPr>
      <w:ind w:right="70"/>
    </w:pPr>
    <w:rPr>
      <w:rFonts w:ascii="Arial" w:hAnsi="Arial"/>
      <w:color w:val="000000"/>
      <w:sz w:val="22"/>
    </w:rPr>
  </w:style>
  <w:style w:type="paragraph" w:styleId="Naslov">
    <w:name w:val="Title"/>
    <w:basedOn w:val="Navaden"/>
    <w:qFormat/>
    <w:rsid w:val="00377468"/>
    <w:pPr>
      <w:jc w:val="center"/>
    </w:pPr>
    <w:rPr>
      <w:rFonts w:ascii="Arial" w:hAnsi="Arial"/>
      <w:b/>
      <w:sz w:val="22"/>
    </w:rPr>
  </w:style>
  <w:style w:type="paragraph" w:customStyle="1" w:styleId="navaden10">
    <w:name w:val="navaden1"/>
    <w:basedOn w:val="Naslov9"/>
    <w:link w:val="navaden1Znak"/>
    <w:rsid w:val="000C1B1F"/>
    <w:pPr>
      <w:keepNext/>
      <w:spacing w:before="0" w:after="0"/>
      <w:jc w:val="both"/>
    </w:pPr>
    <w:rPr>
      <w:rFonts w:ascii="Times New Roman" w:hAnsi="Times New Roman" w:cs="Times New Roman"/>
      <w:sz w:val="24"/>
      <w:szCs w:val="20"/>
    </w:rPr>
  </w:style>
  <w:style w:type="character" w:customStyle="1" w:styleId="navaden1Znak">
    <w:name w:val="navaden1 Znak"/>
    <w:link w:val="navaden10"/>
    <w:rsid w:val="000C1B1F"/>
    <w:rPr>
      <w:sz w:val="24"/>
      <w:lang w:val="sl-SI" w:eastAsia="sl-SI" w:bidi="ar-SA"/>
    </w:rPr>
  </w:style>
  <w:style w:type="paragraph" w:styleId="Besedilooblaka">
    <w:name w:val="Balloon Text"/>
    <w:basedOn w:val="Navaden"/>
    <w:link w:val="BesedilooblakaZnak"/>
    <w:rsid w:val="00671275"/>
    <w:rPr>
      <w:rFonts w:ascii="Tahoma" w:hAnsi="Tahoma"/>
      <w:sz w:val="16"/>
      <w:szCs w:val="16"/>
      <w:lang w:val="x-none" w:eastAsia="x-none"/>
    </w:rPr>
  </w:style>
  <w:style w:type="character" w:customStyle="1" w:styleId="BesedilooblakaZnak">
    <w:name w:val="Besedilo oblačka Znak"/>
    <w:link w:val="Besedilooblaka"/>
    <w:rsid w:val="00671275"/>
    <w:rPr>
      <w:rFonts w:ascii="Tahoma" w:hAnsi="Tahoma" w:cs="Tahoma"/>
      <w:sz w:val="16"/>
      <w:szCs w:val="16"/>
    </w:rPr>
  </w:style>
  <w:style w:type="paragraph" w:customStyle="1" w:styleId="xl24">
    <w:name w:val="xl24"/>
    <w:basedOn w:val="Navaden"/>
    <w:rsid w:val="008D7FA8"/>
    <w:pPr>
      <w:pBdr>
        <w:left w:val="single" w:sz="4" w:space="0" w:color="auto"/>
        <w:right w:val="double" w:sz="6" w:space="0" w:color="auto"/>
      </w:pBdr>
      <w:spacing w:before="100" w:beforeAutospacing="1" w:after="100" w:afterAutospacing="1"/>
      <w:textAlignment w:val="top"/>
    </w:pPr>
    <w:rPr>
      <w:rFonts w:ascii="Arial" w:eastAsia="Arial Unicode MS" w:hAnsi="Arial" w:cs="Arial Unicode MS"/>
      <w:sz w:val="18"/>
      <w:szCs w:val="18"/>
    </w:rPr>
  </w:style>
  <w:style w:type="table" w:customStyle="1" w:styleId="Tabela-mrea">
    <w:name w:val="Tabela - mreža"/>
    <w:basedOn w:val="Navadnatabela"/>
    <w:rsid w:val="0077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sklic">
    <w:name w:val="Komentar - sklic"/>
    <w:semiHidden/>
    <w:rsid w:val="006B28E0"/>
    <w:rPr>
      <w:sz w:val="16"/>
      <w:szCs w:val="16"/>
    </w:rPr>
  </w:style>
  <w:style w:type="paragraph" w:customStyle="1" w:styleId="Komentar-besedilo">
    <w:name w:val="Komentar - besedilo"/>
    <w:basedOn w:val="Navaden"/>
    <w:semiHidden/>
    <w:rsid w:val="006B28E0"/>
    <w:rPr>
      <w:sz w:val="20"/>
      <w:szCs w:val="20"/>
    </w:rPr>
  </w:style>
  <w:style w:type="paragraph" w:customStyle="1" w:styleId="Zadevakomentarja">
    <w:name w:val="Zadeva komentarja"/>
    <w:basedOn w:val="Komentar-besedilo"/>
    <w:next w:val="Komentar-besedilo"/>
    <w:semiHidden/>
    <w:rsid w:val="006B28E0"/>
    <w:rPr>
      <w:b/>
      <w:bCs/>
    </w:rPr>
  </w:style>
  <w:style w:type="table" w:customStyle="1" w:styleId="Tabela-sodobna">
    <w:name w:val="Tabela - sodobna"/>
    <w:basedOn w:val="Navadnatabela"/>
    <w:rsid w:val="00AA78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a-3Duinki3">
    <w:name w:val="Tabela - 3D učinki 3"/>
    <w:basedOn w:val="Navadnatabela"/>
    <w:rsid w:val="00AA78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protnaopomba-besediloZnak">
    <w:name w:val="Sprotna opomba - besedilo Znak"/>
    <w:link w:val="Sprotnaopomba-besedilo"/>
    <w:uiPriority w:val="99"/>
    <w:locked/>
    <w:rsid w:val="00FC5EC4"/>
    <w:rPr>
      <w:szCs w:val="24"/>
      <w:lang w:val="sl-SI" w:eastAsia="sl-SI" w:bidi="ar-SA"/>
    </w:rPr>
  </w:style>
  <w:style w:type="paragraph" w:customStyle="1" w:styleId="Telobesedila22">
    <w:name w:val="Telo besedila 22"/>
    <w:basedOn w:val="Navaden"/>
    <w:rsid w:val="00635D82"/>
    <w:pPr>
      <w:jc w:val="both"/>
    </w:pPr>
    <w:rPr>
      <w:sz w:val="22"/>
    </w:rPr>
  </w:style>
  <w:style w:type="character" w:customStyle="1" w:styleId="Naslov7Znak">
    <w:name w:val="Naslov 7 Znak"/>
    <w:link w:val="Naslov7"/>
    <w:rsid w:val="00E414DB"/>
    <w:rPr>
      <w:rFonts w:ascii="Calibri" w:eastAsia="Times New Roman" w:hAnsi="Calibri" w:cs="Times New Roman"/>
      <w:sz w:val="24"/>
      <w:szCs w:val="24"/>
    </w:rPr>
  </w:style>
  <w:style w:type="character" w:customStyle="1" w:styleId="NogaZnak">
    <w:name w:val="Noga Znak"/>
    <w:link w:val="Noga"/>
    <w:uiPriority w:val="99"/>
    <w:rsid w:val="003E0B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03195">
      <w:bodyDiv w:val="1"/>
      <w:marLeft w:val="0"/>
      <w:marRight w:val="0"/>
      <w:marTop w:val="0"/>
      <w:marBottom w:val="0"/>
      <w:divBdr>
        <w:top w:val="none" w:sz="0" w:space="0" w:color="auto"/>
        <w:left w:val="none" w:sz="0" w:space="0" w:color="auto"/>
        <w:bottom w:val="none" w:sz="0" w:space="0" w:color="auto"/>
        <w:right w:val="none" w:sz="0" w:space="0" w:color="auto"/>
      </w:divBdr>
    </w:div>
    <w:div w:id="119264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65"/>
      <c:rotY val="0"/>
      <c:rAngAx val="0"/>
      <c:perspective val="0"/>
    </c:view3D>
    <c:floor>
      <c:thickness val="0"/>
    </c:floor>
    <c:sideWall>
      <c:thickness val="0"/>
    </c:sideWall>
    <c:backWall>
      <c:thickness val="0"/>
    </c:backWall>
    <c:plotArea>
      <c:layout>
        <c:manualLayout>
          <c:layoutTarget val="inner"/>
          <c:xMode val="edge"/>
          <c:yMode val="edge"/>
          <c:x val="0.22162162162162163"/>
          <c:y val="0.19484240687679083"/>
          <c:w val="0.41081081081081083"/>
          <c:h val="0.63323782234957016"/>
        </c:manualLayout>
      </c:layout>
      <c:pie3DChart>
        <c:varyColors val="1"/>
        <c:ser>
          <c:idx val="0"/>
          <c:order val="0"/>
          <c:tx>
            <c:strRef>
              <c:f>Sheet1!$A$2</c:f>
              <c:strCache>
                <c:ptCount val="1"/>
                <c:pt idx="0">
                  <c:v>PU Celje</c:v>
                </c:pt>
              </c:strCache>
            </c:strRef>
          </c:tx>
          <c:spPr>
            <a:solidFill>
              <a:srgbClr val="9999FF"/>
            </a:solidFill>
            <a:ln w="12688">
              <a:solidFill>
                <a:srgbClr val="000000"/>
              </a:solidFill>
              <a:prstDash val="solid"/>
            </a:ln>
          </c:spPr>
          <c:dPt>
            <c:idx val="0"/>
            <c:bubble3D val="0"/>
            <c:extLst>
              <c:ext xmlns:c16="http://schemas.microsoft.com/office/drawing/2014/chart" uri="{C3380CC4-5D6E-409C-BE32-E72D297353CC}">
                <c16:uniqueId val="{00000000-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01-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02-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03-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04-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05-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06-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07-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08-E4AA-442F-9918-16C91CD46734}"/>
              </c:ext>
            </c:extLst>
          </c:dPt>
          <c:dLbls>
            <c:dLbl>
              <c:idx val="0"/>
              <c:layout>
                <c:manualLayout>
                  <c:x val="6.0873438990008633E-2"/>
                  <c:y val="-5.4041563926589264E-2"/>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4AA-442F-9918-16C91CD46734}"/>
                </c:ext>
              </c:extLst>
            </c:dLbl>
            <c:dLbl>
              <c:idx val="1"/>
              <c:layout>
                <c:manualLayout>
                  <c:x val="1.6346801012575574E-3"/>
                  <c:y val="-4.5857655113228868E-2"/>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AA-442F-9918-16C91CD46734}"/>
                </c:ext>
              </c:extLst>
            </c:dLbl>
            <c:dLbl>
              <c:idx val="2"/>
              <c:layout>
                <c:manualLayout>
                  <c:x val="3.9402882642270987E-3"/>
                  <c:y val="4.0465237991436087E-2"/>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4AA-442F-9918-16C91CD46734}"/>
                </c:ext>
              </c:extLst>
            </c:dLbl>
            <c:dLbl>
              <c:idx val="3"/>
              <c:layout>
                <c:manualLayout>
                  <c:x val="1.6835487962391094E-4"/>
                  <c:y val="2.9638523790420757E-2"/>
                </c:manualLayout>
              </c:layout>
              <c:tx>
                <c:rich>
                  <a:bodyPr/>
                  <a:lstStyle/>
                  <a:p>
                    <a:pPr>
                      <a:defRPr sz="999" b="1" i="0" u="none" strike="noStrike" baseline="0">
                        <a:solidFill>
                          <a:srgbClr val="000000"/>
                        </a:solidFill>
                        <a:latin typeface="Arial"/>
                        <a:ea typeface="Arial"/>
                        <a:cs typeface="Arial"/>
                      </a:defRPr>
                    </a:pPr>
                    <a:r>
                      <a:rPr lang="en-US"/>
                      <a:t>PU 
Ljubljana 36%</a:t>
                    </a:r>
                  </a:p>
                </c:rich>
              </c:tx>
              <c:spPr>
                <a:noFill/>
                <a:ln w="25376">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AA-442F-9918-16C91CD46734}"/>
                </c:ext>
              </c:extLst>
            </c:dLbl>
            <c:dLbl>
              <c:idx val="4"/>
              <c:layout>
                <c:manualLayout>
                  <c:x val="-2.56110747445987E-2"/>
                  <c:y val="-5.5854911650173866E-3"/>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4AA-442F-9918-16C91CD46734}"/>
                </c:ext>
              </c:extLst>
            </c:dLbl>
            <c:dLbl>
              <c:idx val="5"/>
              <c:layout>
                <c:manualLayout>
                  <c:x val="-1.6310511748151568E-2"/>
                  <c:y val="-6.4841292213874135E-3"/>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4AA-442F-9918-16C91CD46734}"/>
                </c:ext>
              </c:extLst>
            </c:dLbl>
            <c:dLbl>
              <c:idx val="6"/>
              <c:layout>
                <c:manualLayout>
                  <c:x val="-4.5114668629178317E-2"/>
                  <c:y val="-9.5861821050555962E-2"/>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4AA-442F-9918-16C91CD46734}"/>
                </c:ext>
              </c:extLst>
            </c:dLbl>
            <c:dLbl>
              <c:idx val="7"/>
              <c:layout>
                <c:manualLayout>
                  <c:x val="6.6871168585176249E-2"/>
                  <c:y val="-9.7828051209409267E-2"/>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4AA-442F-9918-16C91CD46734}"/>
                </c:ext>
              </c:extLst>
            </c:dLbl>
            <c:dLbl>
              <c:idx val="8"/>
              <c:layout>
                <c:manualLayout>
                  <c:x val="4.018205270488584E-2"/>
                  <c:y val="-6.7764034834851675E-2"/>
                </c:manualLayout>
              </c:layout>
              <c:numFmt formatCode="0%" sourceLinked="0"/>
              <c:spPr>
                <a:noFill/>
                <a:ln w="25376">
                  <a:noFill/>
                </a:ln>
              </c:spPr>
              <c:txPr>
                <a:bodyPr/>
                <a:lstStyle/>
                <a:p>
                  <a:pPr>
                    <a:defRPr sz="999" b="1" i="0" u="none" strike="noStrike" baseline="0">
                      <a:solidFill>
                        <a:srgbClr val="000000"/>
                      </a:solidFill>
                      <a:latin typeface="Arial"/>
                      <a:ea typeface="Arial"/>
                      <a:cs typeface="Arial"/>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4AA-442F-9918-16C91CD46734}"/>
                </c:ext>
              </c:extLst>
            </c:dLbl>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Sheet1!$B$2:$J$2</c:f>
              <c:numCache>
                <c:formatCode>#.##0</c:formatCode>
                <c:ptCount val="9"/>
                <c:pt idx="0">
                  <c:v>966</c:v>
                </c:pt>
                <c:pt idx="1">
                  <c:v>979</c:v>
                </c:pt>
                <c:pt idx="2" formatCode="General">
                  <c:v>763</c:v>
                </c:pt>
                <c:pt idx="3">
                  <c:v>3070</c:v>
                </c:pt>
                <c:pt idx="4">
                  <c:v>1105</c:v>
                </c:pt>
                <c:pt idx="5" formatCode="General">
                  <c:v>296</c:v>
                </c:pt>
                <c:pt idx="6" formatCode="General">
                  <c:v>158</c:v>
                </c:pt>
                <c:pt idx="7">
                  <c:v>888</c:v>
                </c:pt>
                <c:pt idx="8" formatCode="General">
                  <c:v>305</c:v>
                </c:pt>
              </c:numCache>
            </c:numRef>
          </c:val>
          <c:extLst>
            <c:ext xmlns:c16="http://schemas.microsoft.com/office/drawing/2014/chart" uri="{C3380CC4-5D6E-409C-BE32-E72D297353CC}">
              <c16:uniqueId val="{00000009-E4AA-442F-9918-16C91CD46734}"/>
            </c:ext>
          </c:extLst>
        </c:ser>
        <c:ser>
          <c:idx val="1"/>
          <c:order val="1"/>
          <c:tx>
            <c:strRef>
              <c:f>Sheet1!$A$3</c:f>
              <c:strCache>
                <c:ptCount val="1"/>
                <c:pt idx="0">
                  <c:v>PU Koper</c:v>
                </c:pt>
              </c:strCache>
            </c:strRef>
          </c:tx>
          <c:spPr>
            <a:solidFill>
              <a:srgbClr val="993366"/>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0A-E4AA-442F-9918-16C91CD46734}"/>
              </c:ext>
            </c:extLst>
          </c:dPt>
          <c:dPt>
            <c:idx val="1"/>
            <c:bubble3D val="0"/>
            <c:extLst>
              <c:ext xmlns:c16="http://schemas.microsoft.com/office/drawing/2014/chart" uri="{C3380CC4-5D6E-409C-BE32-E72D297353CC}">
                <c16:uniqueId val="{0000000B-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0C-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0D-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0E-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0F-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10-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11-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12-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Sheet1!$B$3:$J$3</c:f>
              <c:numCache>
                <c:formatCode>General</c:formatCode>
                <c:ptCount val="9"/>
              </c:numCache>
            </c:numRef>
          </c:val>
          <c:extLst>
            <c:ext xmlns:c16="http://schemas.microsoft.com/office/drawing/2014/chart" uri="{C3380CC4-5D6E-409C-BE32-E72D297353CC}">
              <c16:uniqueId val="{00000013-E4AA-442F-9918-16C91CD46734}"/>
            </c:ext>
          </c:extLst>
        </c:ser>
        <c:ser>
          <c:idx val="2"/>
          <c:order val="2"/>
          <c:tx>
            <c:strRef>
              <c:f>Sheet1!$A$4</c:f>
              <c:strCache>
                <c:ptCount val="1"/>
                <c:pt idx="0">
                  <c:v>PU Kranj</c:v>
                </c:pt>
              </c:strCache>
            </c:strRef>
          </c:tx>
          <c:spPr>
            <a:solidFill>
              <a:srgbClr val="FFFFCC"/>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14-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15-E4AA-442F-9918-16C91CD46734}"/>
              </c:ext>
            </c:extLst>
          </c:dPt>
          <c:dPt>
            <c:idx val="2"/>
            <c:bubble3D val="0"/>
            <c:extLst>
              <c:ext xmlns:c16="http://schemas.microsoft.com/office/drawing/2014/chart" uri="{C3380CC4-5D6E-409C-BE32-E72D297353CC}">
                <c16:uniqueId val="{00000016-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17-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18-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19-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1A-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1B-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1C-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Sheet1!$B$4:$J$4</c:f>
              <c:numCache>
                <c:formatCode>General</c:formatCode>
                <c:ptCount val="9"/>
              </c:numCache>
            </c:numRef>
          </c:val>
          <c:extLst>
            <c:ext xmlns:c16="http://schemas.microsoft.com/office/drawing/2014/chart" uri="{C3380CC4-5D6E-409C-BE32-E72D297353CC}">
              <c16:uniqueId val="{0000001D-E4AA-442F-9918-16C91CD46734}"/>
            </c:ext>
          </c:extLst>
        </c:ser>
        <c:ser>
          <c:idx val="3"/>
          <c:order val="3"/>
          <c:tx>
            <c:strRef>
              <c:f>Sheet1!$A$5</c:f>
              <c:strCache>
                <c:ptCount val="1"/>
                <c:pt idx="0">
                  <c:v>PU Ljubljana</c:v>
                </c:pt>
              </c:strCache>
            </c:strRef>
          </c:tx>
          <c:spPr>
            <a:solidFill>
              <a:srgbClr val="CCFFFF"/>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1E-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1F-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20-E4AA-442F-9918-16C91CD46734}"/>
              </c:ext>
            </c:extLst>
          </c:dPt>
          <c:dPt>
            <c:idx val="3"/>
            <c:bubble3D val="0"/>
            <c:extLst>
              <c:ext xmlns:c16="http://schemas.microsoft.com/office/drawing/2014/chart" uri="{C3380CC4-5D6E-409C-BE32-E72D297353CC}">
                <c16:uniqueId val="{00000021-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22-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23-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24-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25-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26-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Sheet1!$B$5:$J$5</c:f>
              <c:numCache>
                <c:formatCode>General</c:formatCode>
                <c:ptCount val="9"/>
              </c:numCache>
            </c:numRef>
          </c:val>
          <c:extLst>
            <c:ext xmlns:c16="http://schemas.microsoft.com/office/drawing/2014/chart" uri="{C3380CC4-5D6E-409C-BE32-E72D297353CC}">
              <c16:uniqueId val="{00000027-E4AA-442F-9918-16C91CD46734}"/>
            </c:ext>
          </c:extLst>
        </c:ser>
        <c:ser>
          <c:idx val="4"/>
          <c:order val="4"/>
          <c:tx>
            <c:strRef>
              <c:f>Sheet1!$A$6</c:f>
              <c:strCache>
                <c:ptCount val="1"/>
                <c:pt idx="0">
                  <c:v>PU Maribor</c:v>
                </c:pt>
              </c:strCache>
            </c:strRef>
          </c:tx>
          <c:spPr>
            <a:solidFill>
              <a:srgbClr val="660066"/>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28-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29-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2A-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2B-E4AA-442F-9918-16C91CD46734}"/>
              </c:ext>
            </c:extLst>
          </c:dPt>
          <c:dPt>
            <c:idx val="4"/>
            <c:bubble3D val="0"/>
            <c:extLst>
              <c:ext xmlns:c16="http://schemas.microsoft.com/office/drawing/2014/chart" uri="{C3380CC4-5D6E-409C-BE32-E72D297353CC}">
                <c16:uniqueId val="{0000002C-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2D-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2E-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2F-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30-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Sheet1!$B$6:$J$6</c:f>
              <c:numCache>
                <c:formatCode>General</c:formatCode>
                <c:ptCount val="9"/>
              </c:numCache>
            </c:numRef>
          </c:val>
          <c:extLst>
            <c:ext xmlns:c16="http://schemas.microsoft.com/office/drawing/2014/chart" uri="{C3380CC4-5D6E-409C-BE32-E72D297353CC}">
              <c16:uniqueId val="{00000031-E4AA-442F-9918-16C91CD46734}"/>
            </c:ext>
          </c:extLst>
        </c:ser>
        <c:ser>
          <c:idx val="5"/>
          <c:order val="5"/>
          <c:tx>
            <c:strRef>
              <c:f>Sheet1!$A$7</c:f>
              <c:strCache>
                <c:ptCount val="1"/>
                <c:pt idx="0">
                  <c:v>PU Murska Sobota</c:v>
                </c:pt>
              </c:strCache>
            </c:strRef>
          </c:tx>
          <c:spPr>
            <a:solidFill>
              <a:srgbClr val="FF8080"/>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32-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33-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34-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35-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36-E4AA-442F-9918-16C91CD46734}"/>
              </c:ext>
            </c:extLst>
          </c:dPt>
          <c:dPt>
            <c:idx val="5"/>
            <c:bubble3D val="0"/>
            <c:extLst>
              <c:ext xmlns:c16="http://schemas.microsoft.com/office/drawing/2014/chart" uri="{C3380CC4-5D6E-409C-BE32-E72D297353CC}">
                <c16:uniqueId val="{00000037-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38-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39-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3A-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Sheet1!$B$7:$J$7</c:f>
              <c:numCache>
                <c:formatCode>General</c:formatCode>
                <c:ptCount val="9"/>
              </c:numCache>
            </c:numRef>
          </c:val>
          <c:extLst>
            <c:ext xmlns:c16="http://schemas.microsoft.com/office/drawing/2014/chart" uri="{C3380CC4-5D6E-409C-BE32-E72D297353CC}">
              <c16:uniqueId val="{0000003B-E4AA-442F-9918-16C91CD46734}"/>
            </c:ext>
          </c:extLst>
        </c:ser>
        <c:ser>
          <c:idx val="6"/>
          <c:order val="6"/>
          <c:tx>
            <c:strRef>
              <c:f>Sheet1!$A$8</c:f>
              <c:strCache>
                <c:ptCount val="1"/>
                <c:pt idx="0">
                  <c:v>PU Nova Gorica</c:v>
                </c:pt>
              </c:strCache>
            </c:strRef>
          </c:tx>
          <c:spPr>
            <a:solidFill>
              <a:srgbClr val="0066CC"/>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3C-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3D-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3E-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3F-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40-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41-E4AA-442F-9918-16C91CD46734}"/>
              </c:ext>
            </c:extLst>
          </c:dPt>
          <c:dPt>
            <c:idx val="6"/>
            <c:bubble3D val="0"/>
            <c:extLst>
              <c:ext xmlns:c16="http://schemas.microsoft.com/office/drawing/2014/chart" uri="{C3380CC4-5D6E-409C-BE32-E72D297353CC}">
                <c16:uniqueId val="{00000042-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43-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44-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Sheet1!$B$8:$J$8</c:f>
              <c:numCache>
                <c:formatCode>General</c:formatCode>
                <c:ptCount val="9"/>
              </c:numCache>
            </c:numRef>
          </c:val>
          <c:extLst>
            <c:ext xmlns:c16="http://schemas.microsoft.com/office/drawing/2014/chart" uri="{C3380CC4-5D6E-409C-BE32-E72D297353CC}">
              <c16:uniqueId val="{00000045-E4AA-442F-9918-16C91CD46734}"/>
            </c:ext>
          </c:extLst>
        </c:ser>
        <c:ser>
          <c:idx val="7"/>
          <c:order val="7"/>
          <c:tx>
            <c:strRef>
              <c:f>Sheet1!$A$9</c:f>
              <c:strCache>
                <c:ptCount val="1"/>
                <c:pt idx="0">
                  <c:v>PU Novo mesto</c:v>
                </c:pt>
              </c:strCache>
            </c:strRef>
          </c:tx>
          <c:spPr>
            <a:solidFill>
              <a:srgbClr val="CCCCFF"/>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46-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47-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48-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49-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4A-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4B-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4C-E4AA-442F-9918-16C91CD46734}"/>
              </c:ext>
            </c:extLst>
          </c:dPt>
          <c:dPt>
            <c:idx val="7"/>
            <c:bubble3D val="0"/>
            <c:extLst>
              <c:ext xmlns:c16="http://schemas.microsoft.com/office/drawing/2014/chart" uri="{C3380CC4-5D6E-409C-BE32-E72D297353CC}">
                <c16:uniqueId val="{0000004D-E4AA-442F-9918-16C91CD46734}"/>
              </c:ext>
            </c:extLst>
          </c:dPt>
          <c:dPt>
            <c:idx val="8"/>
            <c:bubble3D val="0"/>
            <c:spPr>
              <a:solidFill>
                <a:srgbClr val="000080"/>
              </a:solidFill>
              <a:ln w="12688">
                <a:solidFill>
                  <a:srgbClr val="000000"/>
                </a:solidFill>
                <a:prstDash val="solid"/>
              </a:ln>
            </c:spPr>
            <c:extLst>
              <c:ext xmlns:c16="http://schemas.microsoft.com/office/drawing/2014/chart" uri="{C3380CC4-5D6E-409C-BE32-E72D297353CC}">
                <c16:uniqueId val="{0000004E-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Sheet1!$B$9:$J$9</c:f>
              <c:numCache>
                <c:formatCode>General</c:formatCode>
                <c:ptCount val="9"/>
              </c:numCache>
            </c:numRef>
          </c:val>
          <c:extLst>
            <c:ext xmlns:c16="http://schemas.microsoft.com/office/drawing/2014/chart" uri="{C3380CC4-5D6E-409C-BE32-E72D297353CC}">
              <c16:uniqueId val="{0000004F-E4AA-442F-9918-16C91CD46734}"/>
            </c:ext>
          </c:extLst>
        </c:ser>
        <c:ser>
          <c:idx val="8"/>
          <c:order val="8"/>
          <c:tx>
            <c:strRef>
              <c:f>Sheet1!$A$10</c:f>
              <c:strCache>
                <c:ptCount val="1"/>
                <c:pt idx="0">
                  <c:v>GPU</c:v>
                </c:pt>
              </c:strCache>
            </c:strRef>
          </c:tx>
          <c:spPr>
            <a:solidFill>
              <a:srgbClr val="000080"/>
            </a:solidFill>
            <a:ln w="12688">
              <a:solidFill>
                <a:srgbClr val="000000"/>
              </a:solidFill>
              <a:prstDash val="solid"/>
            </a:ln>
          </c:spPr>
          <c:dPt>
            <c:idx val="0"/>
            <c:bubble3D val="0"/>
            <c:spPr>
              <a:solidFill>
                <a:srgbClr val="9999FF"/>
              </a:solidFill>
              <a:ln w="12688">
                <a:solidFill>
                  <a:srgbClr val="000000"/>
                </a:solidFill>
                <a:prstDash val="solid"/>
              </a:ln>
            </c:spPr>
            <c:extLst>
              <c:ext xmlns:c16="http://schemas.microsoft.com/office/drawing/2014/chart" uri="{C3380CC4-5D6E-409C-BE32-E72D297353CC}">
                <c16:uniqueId val="{00000050-E4AA-442F-9918-16C91CD46734}"/>
              </c:ext>
            </c:extLst>
          </c:dPt>
          <c:dPt>
            <c:idx val="1"/>
            <c:bubble3D val="0"/>
            <c:spPr>
              <a:solidFill>
                <a:srgbClr val="993366"/>
              </a:solidFill>
              <a:ln w="12688">
                <a:solidFill>
                  <a:srgbClr val="000000"/>
                </a:solidFill>
                <a:prstDash val="solid"/>
              </a:ln>
            </c:spPr>
            <c:extLst>
              <c:ext xmlns:c16="http://schemas.microsoft.com/office/drawing/2014/chart" uri="{C3380CC4-5D6E-409C-BE32-E72D297353CC}">
                <c16:uniqueId val="{00000051-E4AA-442F-9918-16C91CD46734}"/>
              </c:ext>
            </c:extLst>
          </c:dPt>
          <c:dPt>
            <c:idx val="2"/>
            <c:bubble3D val="0"/>
            <c:spPr>
              <a:solidFill>
                <a:srgbClr val="FFFFCC"/>
              </a:solidFill>
              <a:ln w="12688">
                <a:solidFill>
                  <a:srgbClr val="000000"/>
                </a:solidFill>
                <a:prstDash val="solid"/>
              </a:ln>
            </c:spPr>
            <c:extLst>
              <c:ext xmlns:c16="http://schemas.microsoft.com/office/drawing/2014/chart" uri="{C3380CC4-5D6E-409C-BE32-E72D297353CC}">
                <c16:uniqueId val="{00000052-E4AA-442F-9918-16C91CD46734}"/>
              </c:ext>
            </c:extLst>
          </c:dPt>
          <c:dPt>
            <c:idx val="3"/>
            <c:bubble3D val="0"/>
            <c:spPr>
              <a:solidFill>
                <a:srgbClr val="CCFFFF"/>
              </a:solidFill>
              <a:ln w="12688">
                <a:solidFill>
                  <a:srgbClr val="000000"/>
                </a:solidFill>
                <a:prstDash val="solid"/>
              </a:ln>
            </c:spPr>
            <c:extLst>
              <c:ext xmlns:c16="http://schemas.microsoft.com/office/drawing/2014/chart" uri="{C3380CC4-5D6E-409C-BE32-E72D297353CC}">
                <c16:uniqueId val="{00000053-E4AA-442F-9918-16C91CD46734}"/>
              </c:ext>
            </c:extLst>
          </c:dPt>
          <c:dPt>
            <c:idx val="4"/>
            <c:bubble3D val="0"/>
            <c:spPr>
              <a:solidFill>
                <a:srgbClr val="660066"/>
              </a:solidFill>
              <a:ln w="12688">
                <a:solidFill>
                  <a:srgbClr val="000000"/>
                </a:solidFill>
                <a:prstDash val="solid"/>
              </a:ln>
            </c:spPr>
            <c:extLst>
              <c:ext xmlns:c16="http://schemas.microsoft.com/office/drawing/2014/chart" uri="{C3380CC4-5D6E-409C-BE32-E72D297353CC}">
                <c16:uniqueId val="{00000054-E4AA-442F-9918-16C91CD46734}"/>
              </c:ext>
            </c:extLst>
          </c:dPt>
          <c:dPt>
            <c:idx val="5"/>
            <c:bubble3D val="0"/>
            <c:spPr>
              <a:solidFill>
                <a:srgbClr val="FF8080"/>
              </a:solidFill>
              <a:ln w="12688">
                <a:solidFill>
                  <a:srgbClr val="000000"/>
                </a:solidFill>
                <a:prstDash val="solid"/>
              </a:ln>
            </c:spPr>
            <c:extLst>
              <c:ext xmlns:c16="http://schemas.microsoft.com/office/drawing/2014/chart" uri="{C3380CC4-5D6E-409C-BE32-E72D297353CC}">
                <c16:uniqueId val="{00000055-E4AA-442F-9918-16C91CD46734}"/>
              </c:ext>
            </c:extLst>
          </c:dPt>
          <c:dPt>
            <c:idx val="6"/>
            <c:bubble3D val="0"/>
            <c:spPr>
              <a:solidFill>
                <a:srgbClr val="0066CC"/>
              </a:solidFill>
              <a:ln w="12688">
                <a:solidFill>
                  <a:srgbClr val="000000"/>
                </a:solidFill>
                <a:prstDash val="solid"/>
              </a:ln>
            </c:spPr>
            <c:extLst>
              <c:ext xmlns:c16="http://schemas.microsoft.com/office/drawing/2014/chart" uri="{C3380CC4-5D6E-409C-BE32-E72D297353CC}">
                <c16:uniqueId val="{00000056-E4AA-442F-9918-16C91CD46734}"/>
              </c:ext>
            </c:extLst>
          </c:dPt>
          <c:dPt>
            <c:idx val="7"/>
            <c:bubble3D val="0"/>
            <c:spPr>
              <a:solidFill>
                <a:srgbClr val="CCCCFF"/>
              </a:solidFill>
              <a:ln w="12688">
                <a:solidFill>
                  <a:srgbClr val="000000"/>
                </a:solidFill>
                <a:prstDash val="solid"/>
              </a:ln>
            </c:spPr>
            <c:extLst>
              <c:ext xmlns:c16="http://schemas.microsoft.com/office/drawing/2014/chart" uri="{C3380CC4-5D6E-409C-BE32-E72D297353CC}">
                <c16:uniqueId val="{00000057-E4AA-442F-9918-16C91CD46734}"/>
              </c:ext>
            </c:extLst>
          </c:dPt>
          <c:dPt>
            <c:idx val="8"/>
            <c:bubble3D val="0"/>
            <c:extLst>
              <c:ext xmlns:c16="http://schemas.microsoft.com/office/drawing/2014/chart" uri="{C3380CC4-5D6E-409C-BE32-E72D297353CC}">
                <c16:uniqueId val="{00000058-E4AA-442F-9918-16C91CD46734}"/>
              </c:ext>
            </c:extLst>
          </c:dPt>
          <c:dLbls>
            <c:numFmt formatCode="0%" sourceLinked="0"/>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sl-SI"/>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Sheet1!$B$1:$J$1</c:f>
              <c:strCache>
                <c:ptCount val="9"/>
                <c:pt idx="0">
                  <c:v>PU Celje</c:v>
                </c:pt>
                <c:pt idx="1">
                  <c:v>PU Koper</c:v>
                </c:pt>
                <c:pt idx="2">
                  <c:v>PU Kranj</c:v>
                </c:pt>
                <c:pt idx="3">
                  <c:v>PU Ljubljana</c:v>
                </c:pt>
                <c:pt idx="4">
                  <c:v>PU Maribor</c:v>
                </c:pt>
                <c:pt idx="5">
                  <c:v>PU Murska Sobota</c:v>
                </c:pt>
                <c:pt idx="6">
                  <c:v>PU Nova Gorica </c:v>
                </c:pt>
                <c:pt idx="7">
                  <c:v>PU Novo mesto</c:v>
                </c:pt>
                <c:pt idx="8">
                  <c:v>GPU</c:v>
                </c:pt>
              </c:strCache>
            </c:strRef>
          </c:cat>
          <c:val>
            <c:numRef>
              <c:f>Sheet1!$B$10:$J$10</c:f>
              <c:numCache>
                <c:formatCode>General</c:formatCode>
                <c:ptCount val="9"/>
              </c:numCache>
            </c:numRef>
          </c:val>
          <c:extLst>
            <c:ext xmlns:c16="http://schemas.microsoft.com/office/drawing/2014/chart" uri="{C3380CC4-5D6E-409C-BE32-E72D297353CC}">
              <c16:uniqueId val="{00000059-E4AA-442F-9918-16C91CD46734}"/>
            </c:ext>
          </c:extLst>
        </c:ser>
        <c:dLbls>
          <c:showLegendKey val="0"/>
          <c:showVal val="0"/>
          <c:showCatName val="0"/>
          <c:showSerName val="0"/>
          <c:showPercent val="1"/>
          <c:showBubbleSize val="0"/>
          <c:showLeaderLines val="1"/>
        </c:dLbls>
      </c:pie3DChart>
      <c:spPr>
        <a:noFill/>
        <a:ln w="25376">
          <a:noFill/>
        </a:ln>
      </c:spPr>
    </c:plotArea>
    <c:legend>
      <c:legendPos val="r"/>
      <c:layout>
        <c:manualLayout>
          <c:xMode val="edge"/>
          <c:yMode val="edge"/>
          <c:x val="0.75855855855855858"/>
          <c:y val="0.23782234957020057"/>
          <c:w val="0.22715797157033635"/>
          <c:h val="0.54441260744985676"/>
        </c:manualLayout>
      </c:layout>
      <c:overlay val="0"/>
      <c:spPr>
        <a:noFill/>
        <a:ln w="3172">
          <a:solidFill>
            <a:srgbClr val="000000"/>
          </a:solidFill>
          <a:prstDash val="solid"/>
        </a:ln>
      </c:spPr>
      <c:txPr>
        <a:bodyPr/>
        <a:lstStyle/>
        <a:p>
          <a:pPr>
            <a:defRPr sz="919" b="0" i="0" u="none" strike="noStrike" baseline="0">
              <a:solidFill>
                <a:srgbClr val="000000"/>
              </a:solidFill>
              <a:latin typeface="Arial"/>
              <a:ea typeface="Arial"/>
              <a:cs typeface="Arial"/>
            </a:defRPr>
          </a:pPr>
          <a:endParaRPr lang="sl-SI"/>
        </a:p>
      </c:txPr>
    </c:legend>
    <c:plotVisOnly val="1"/>
    <c:dispBlanksAs val="zero"/>
    <c:showDLblsOverMax val="0"/>
  </c:chart>
  <c:spPr>
    <a:noFill/>
    <a:ln>
      <a:solidFill>
        <a:schemeClr val="tx1">
          <a:lumMod val="50000"/>
          <a:lumOff val="50000"/>
        </a:schemeClr>
      </a:solidFill>
    </a:ln>
  </c:spPr>
  <c:txPr>
    <a:bodyPr/>
    <a:lstStyle/>
    <a:p>
      <a:pPr>
        <a:defRPr sz="999" b="1"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936BB-D0C0-4ADC-895C-51A43447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3513</Words>
  <Characters>17241</Characters>
  <Application>Microsoft Office Word</Application>
  <DocSecurity>0</DocSecurity>
  <Lines>143</Lines>
  <Paragraphs>41</Paragraphs>
  <ScaleCrop>false</ScaleCrop>
  <HeadingPairs>
    <vt:vector size="2" baseType="variant">
      <vt:variant>
        <vt:lpstr>Naslov</vt:lpstr>
      </vt:variant>
      <vt:variant>
        <vt:i4>1</vt:i4>
      </vt:variant>
    </vt:vector>
  </HeadingPairs>
  <TitlesOfParts>
    <vt:vector size="1" baseType="lpstr">
      <vt:lpstr> </vt:lpstr>
    </vt:vector>
  </TitlesOfParts>
  <Company>MNZ RS</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upl048</dc:creator>
  <cp:keywords/>
  <cp:lastModifiedBy>SMREKAR Jelka</cp:lastModifiedBy>
  <cp:revision>6</cp:revision>
  <cp:lastPrinted>2018-03-08T09:31:00Z</cp:lastPrinted>
  <dcterms:created xsi:type="dcterms:W3CDTF">2025-04-16T07:55:00Z</dcterms:created>
  <dcterms:modified xsi:type="dcterms:W3CDTF">2025-05-29T06:45:00Z</dcterms:modified>
</cp:coreProperties>
</file>